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Canonical Figure Index</w:t>
      </w:r>
    </w:p>
    <w:p>
      <w:pPr>
        <w:jc w:val="center"/>
      </w:pPr>
      <w:r>
        <w:rPr>
          <w:sz w:val="18"/>
        </w:rPr>
        <w:t>Version 1.0.0-integration.1</w:t>
      </w:r>
    </w:p>
    <w:p>
      <w:r>
        <w:br w:type="page"/>
      </w:r>
    </w:p>
    <w:p>
      <w:pPr>
        <w:spacing w:after="100"/>
      </w:pPr>
      <w:r>
        <w:t>16 indexed records. The CSV/XLSX file is authoritative for machine processing.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</w:tcPr>
          <w:p>
            <w:r>
              <w:t>Paper ID</w:t>
            </w:r>
          </w:p>
        </w:tc>
        <w:tc>
          <w:tcPr>
            <w:tcW w:type="dxa" w:w="1694"/>
          </w:tcPr>
          <w:p>
            <w:r>
              <w:t>Paper</w:t>
            </w:r>
          </w:p>
        </w:tc>
        <w:tc>
          <w:tcPr>
            <w:tcW w:type="dxa" w:w="1694"/>
          </w:tcPr>
          <w:p>
            <w:r>
              <w:t>Figure/Caption</w:t>
            </w:r>
          </w:p>
        </w:tc>
        <w:tc>
          <w:tcPr>
            <w:tcW w:type="dxa" w:w="1694"/>
          </w:tcPr>
          <w:p>
            <w:r>
              <w:t>Embedded Media Count</w:t>
            </w:r>
          </w:p>
        </w:tc>
        <w:tc>
          <w:tcPr>
            <w:tcW w:type="dxa" w:w="1694"/>
          </w:tcPr>
          <w:p>
            <w:r>
              <w:t>Table Count</w:t>
            </w:r>
          </w:p>
        </w:tc>
        <w:tc>
          <w:tcPr>
            <w:tcW w:type="dxa" w:w="1694"/>
          </w:tcPr>
          <w:p>
            <w:r>
              <w:t>Source DOCX</w:t>
            </w:r>
          </w:p>
        </w:tc>
      </w:tr>
      <w:tr>
        <w:tc>
          <w:tcPr>
            <w:tcW w:type="dxa" w:w="1694"/>
          </w:tcPr>
          <w:p>
            <w:r>
              <w:t>01</w:t>
            </w:r>
          </w:p>
        </w:tc>
        <w:tc>
          <w:tcPr>
            <w:tcW w:type="dxa" w:w="1694"/>
          </w:tcPr>
          <w:p>
            <w:r>
              <w:t>INTERACTION AS A</w:t>
              <w:br/>
              <w:t>SCIENTIFIC EXPLANANDUM</w:t>
            </w:r>
          </w:p>
        </w:tc>
        <w:tc>
          <w:tcPr>
            <w:tcW w:type="dxa" w:w="1694"/>
          </w:tcPr>
          <w:p>
            <w:r>
              <w:t>Figure 1. Dependency graph for the minimum ontology. Arrows indicate explanatory dependence, not necessarily temporal precedence.</w:t>
            </w:r>
          </w:p>
        </w:tc>
        <w:tc>
          <w:tcPr>
            <w:tcW w:type="dxa" w:w="1694"/>
          </w:tcPr>
          <w:p>
            <w:r>
              <w:t>1</w:t>
            </w:r>
          </w:p>
        </w:tc>
        <w:tc>
          <w:tcPr>
            <w:tcW w:type="dxa" w:w="1694"/>
          </w:tcPr>
          <w:p>
            <w:r>
              <w:t>8</w:t>
            </w:r>
          </w:p>
        </w:tc>
        <w:tc>
          <w:tcPr>
            <w:tcW w:type="dxa" w:w="1694"/>
          </w:tcPr>
          <w:p>
            <w:r>
              <w:t>02_Research_Papers/01_Scientific_Explanandum/Interaction_as_a_Scientific_Explanandum.docx</w:t>
            </w:r>
          </w:p>
        </w:tc>
      </w:tr>
      <w:tr>
        <w:tc>
          <w:tcPr>
            <w:tcW w:type="dxa" w:w="1694"/>
          </w:tcPr>
          <w:p>
            <w:r>
              <w:t>02</w:t>
            </w:r>
          </w:p>
        </w:tc>
        <w:tc>
          <w:tcPr>
            <w:tcW w:type="dxa" w:w="1694"/>
          </w:tcPr>
          <w:p>
            <w:r>
              <w:t>CAN INTERACTION BECOME A</w:t>
              <w:br/>
              <w:t>PRIMARY SCIENTIFIC OBJECT?</w:t>
            </w:r>
          </w:p>
        </w:tc>
        <w:tc>
          <w:tcPr>
            <w:tcW w:type="dxa" w:w="1694"/>
          </w:tcPr>
          <w:p>
            <w:r>
              <w:t>Table 1 compares scientific structure rather than disciplinary history. “Observer” identifies the investigator or measurement system; “observed” identifies the focal target. The rows are ideal types: each discipline contains internal disagreement and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5</w:t>
            </w:r>
          </w:p>
        </w:tc>
        <w:tc>
          <w:tcPr>
            <w:tcW w:type="dxa" w:w="1694"/>
          </w:tcPr>
          <w:p>
            <w:r>
              <w:t>02_Research_Papers/02_Primary_Scientific_Object/Can_Interaction_Become_a_Primary_Scientific_Object.docx</w:t>
            </w:r>
          </w:p>
        </w:tc>
      </w:tr>
      <w:tr>
        <w:tc>
          <w:tcPr>
            <w:tcW w:type="dxa" w:w="1694"/>
          </w:tcPr>
          <w:p>
            <w:r>
              <w:t>03</w:t>
            </w:r>
          </w:p>
        </w:tc>
        <w:tc>
          <w:tcPr>
            <w:tcW w:type="dxa" w:w="1694"/>
          </w:tcPr>
          <w:p>
            <w:r>
              <w:t>How Sciences Define Their Objects</w:t>
            </w:r>
          </w:p>
        </w:tc>
        <w:tc>
          <w:tcPr>
            <w:tcW w:type="dxa" w:w="1694"/>
          </w:tcPr>
          <w:p>
            <w:r>
              <w:t>Table 1 records dominant structures rather than exhaustive internal diversity. 'Observer' identifies the epistemic role that selects and records evidence, not necessarily a person external to the system. 'Mechanism/dependency' includes lawful, causal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6</w:t>
            </w:r>
          </w:p>
        </w:tc>
        <w:tc>
          <w:tcPr>
            <w:tcW w:type="dxa" w:w="1694"/>
          </w:tcPr>
          <w:p>
            <w:r>
              <w:t>02_Research_Papers/03_Architecture_of_Sciences/How_Sciences_Define_Their_Objects.docx</w:t>
            </w:r>
          </w:p>
        </w:tc>
      </w:tr>
      <w:tr>
        <w:tc>
          <w:tcPr>
            <w:tcW w:type="dxa" w:w="1694"/>
          </w:tcPr>
          <w:p>
            <w:r>
              <w:t>04</w:t>
            </w:r>
          </w:p>
        </w:tc>
        <w:tc>
          <w:tcPr>
            <w:tcW w:type="dxa" w:w="1694"/>
          </w:tcPr>
          <w:p>
            <w:r>
              <w:t>Representation, Invariance, and Projection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6</w:t>
            </w:r>
          </w:p>
        </w:tc>
        <w:tc>
          <w:tcPr>
            <w:tcW w:type="dxa" w:w="1694"/>
          </w:tcPr>
          <w:p>
            <w:r>
              <w:t>02_Research_Papers/04_Representation_and_Projection/Representation_Invariance_and_Projection.docx</w:t>
            </w:r>
          </w:p>
        </w:tc>
      </w:tr>
      <w:tr>
        <w:tc>
          <w:tcPr>
            <w:tcW w:type="dxa" w:w="1694"/>
          </w:tcPr>
          <w:p>
            <w:r>
              <w:t>05</w:t>
            </w:r>
          </w:p>
        </w:tc>
        <w:tc>
          <w:tcPr>
            <w:tcW w:type="dxa" w:w="1694"/>
          </w:tcPr>
          <w:p>
            <w:r>
              <w:t>Ontology, Semantics, Representation, and Interpretation</w:t>
            </w:r>
          </w:p>
        </w:tc>
        <w:tc>
          <w:tcPr>
            <w:tcW w:type="dxa" w:w="1694"/>
          </w:tcPr>
          <w:p>
            <w:r>
              <w:t>Table 7 is the reusable transformation matrix. Its rule is that invariance must be typed and tested independently for ontology, formal semantics, information, representation, interpretation, and behavior.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9</w:t>
            </w:r>
          </w:p>
        </w:tc>
        <w:tc>
          <w:tcPr>
            <w:tcW w:type="dxa" w:w="1694"/>
          </w:tcPr>
          <w:p>
            <w:r>
              <w:t>02_Research_Papers/05_Ontology_Semantics_Interpretation/Ontology_Semantics_Representation_and_Interpretation.docx</w:t>
            </w:r>
          </w:p>
        </w:tc>
      </w:tr>
      <w:tr>
        <w:tc>
          <w:tcPr>
            <w:tcW w:type="dxa" w:w="1694"/>
          </w:tcPr>
          <w:p>
            <w:r>
              <w:t>06</w:t>
            </w:r>
          </w:p>
        </w:tc>
        <w:tc>
          <w:tcPr>
            <w:tcW w:type="dxa" w:w="1694"/>
          </w:tcPr>
          <w:p>
            <w:r>
              <w:t>Opportunity, Affordance, and Action Availability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3</w:t>
            </w:r>
          </w:p>
        </w:tc>
        <w:tc>
          <w:tcPr>
            <w:tcW w:type="dxa" w:w="1694"/>
          </w:tcPr>
          <w:p>
            <w:r>
              <w:t>02_Research_Papers/06_Opportunity/Opportunity_Affordance_and_Action_Availability.docx</w:t>
            </w:r>
          </w:p>
        </w:tc>
      </w:tr>
      <w:tr>
        <w:tc>
          <w:tcPr>
            <w:tcW w:type="dxa" w:w="1694"/>
          </w:tcPr>
          <w:p>
            <w:r>
              <w:t>07</w:t>
            </w:r>
          </w:p>
        </w:tc>
        <w:tc>
          <w:tcPr>
            <w:tcW w:type="dxa" w:w="1694"/>
          </w:tcPr>
          <w:p>
            <w:r>
              <w:t>Interaction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3</w:t>
            </w:r>
          </w:p>
        </w:tc>
        <w:tc>
          <w:tcPr>
            <w:tcW w:type="dxa" w:w="1694"/>
          </w:tcPr>
          <w:p>
            <w:r>
              <w:t>02_Research_Papers/07_Interaction/Interaction_Toward_a_General_Theory_of_Interaction.docx</w:t>
            </w:r>
          </w:p>
        </w:tc>
      </w:tr>
      <w:tr>
        <w:tc>
          <w:tcPr>
            <w:tcW w:type="dxa" w:w="1694"/>
          </w:tcPr>
          <w:p>
            <w:r>
              <w:t>08</w:t>
            </w:r>
          </w:p>
        </w:tc>
        <w:tc>
          <w:tcPr>
            <w:tcW w:type="dxa" w:w="1694"/>
          </w:tcPr>
          <w:p>
            <w:r>
              <w:t>Behavior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8</w:t>
            </w:r>
          </w:p>
        </w:tc>
        <w:tc>
          <w:tcPr>
            <w:tcW w:type="dxa" w:w="1694"/>
          </w:tcPr>
          <w:p>
            <w:r>
              <w:t>02_Research_Papers/08_Behavior/Behavior_Toward_a_Scientific_Theory_of_Computational_Behavior.docx</w:t>
            </w:r>
          </w:p>
        </w:tc>
      </w:tr>
      <w:tr>
        <w:tc>
          <w:tcPr>
            <w:tcW w:type="dxa" w:w="1694"/>
          </w:tcPr>
          <w:p>
            <w:r>
              <w:t>09</w:t>
            </w:r>
          </w:p>
        </w:tc>
        <w:tc>
          <w:tcPr>
            <w:tcW w:type="dxa" w:w="1694"/>
          </w:tcPr>
          <w:p>
            <w:r>
              <w:t>Measurement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4</w:t>
            </w:r>
          </w:p>
        </w:tc>
        <w:tc>
          <w:tcPr>
            <w:tcW w:type="dxa" w:w="1694"/>
          </w:tcPr>
          <w:p>
            <w:r>
              <w:t>02_Research_Papers/09_Measurement/Measurement_Toward_a_Scientific_Framework_for_Interaction_Research.docx</w:t>
            </w:r>
          </w:p>
        </w:tc>
      </w:tr>
      <w:tr>
        <w:tc>
          <w:tcPr>
            <w:tcW w:type="dxa" w:w="1694"/>
          </w:tcPr>
          <w:p>
            <w:r>
              <w:t>10</w:t>
            </w:r>
          </w:p>
        </w:tc>
        <w:tc>
          <w:tcPr>
            <w:tcW w:type="dxa" w:w="1694"/>
          </w:tcPr>
          <w:p>
            <w:r>
              <w:t>Interaction Similarity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5</w:t>
            </w:r>
          </w:p>
        </w:tc>
        <w:tc>
          <w:tcPr>
            <w:tcW w:type="dxa" w:w="1694"/>
          </w:tcPr>
          <w:p>
            <w:r>
              <w:t>02_Research_Papers/10_Similarity/Interaction_Similarity_Toward_a_General_Theory_of_Comparable_Interactions.docx</w:t>
            </w:r>
          </w:p>
        </w:tc>
      </w:tr>
      <w:tr>
        <w:tc>
          <w:tcPr>
            <w:tcW w:type="dxa" w:w="1694"/>
          </w:tcPr>
          <w:p>
            <w:r>
              <w:t>11</w:t>
            </w:r>
          </w:p>
        </w:tc>
        <w:tc>
          <w:tcPr>
            <w:tcW w:type="dxa" w:w="1694"/>
          </w:tcPr>
          <w:p>
            <w:r>
              <w:t>Interaction Transfer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3</w:t>
            </w:r>
          </w:p>
        </w:tc>
        <w:tc>
          <w:tcPr>
            <w:tcW w:type="dxa" w:w="1694"/>
          </w:tcPr>
          <w:p>
            <w:r>
              <w:t>02_Research_Papers/11_Transfer/Interaction_Transfer_Toward_a_Theory_of_Experience_and_Adaptation.docx</w:t>
            </w:r>
          </w:p>
        </w:tc>
      </w:tr>
      <w:tr>
        <w:tc>
          <w:tcPr>
            <w:tcW w:type="dxa" w:w="1694"/>
          </w:tcPr>
          <w:p>
            <w:r>
              <w:t>12</w:t>
            </w:r>
          </w:p>
        </w:tc>
        <w:tc>
          <w:tcPr>
            <w:tcW w:type="dxa" w:w="1694"/>
          </w:tcPr>
          <w:p>
            <w:r>
              <w:t>Interaction Strategies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3</w:t>
            </w:r>
          </w:p>
        </w:tc>
        <w:tc>
          <w:tcPr>
            <w:tcW w:type="dxa" w:w="1694"/>
          </w:tcPr>
          <w:p>
            <w:r>
              <w:t>02_Research_Papers/12_Strategies/Interaction_Strategies_Toward_a_Theory_of_Behavioral_Organization.docx</w:t>
            </w:r>
          </w:p>
        </w:tc>
      </w:tr>
      <w:tr>
        <w:tc>
          <w:tcPr>
            <w:tcW w:type="dxa" w:w="1694"/>
          </w:tcPr>
          <w:p>
            <w:r>
              <w:t>13</w:t>
            </w:r>
          </w:p>
        </w:tc>
        <w:tc>
          <w:tcPr>
            <w:tcW w:type="dxa" w:w="1694"/>
          </w:tcPr>
          <w:p>
            <w:r>
              <w:t>Formal Models of Computational Interaction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3</w:t>
            </w:r>
          </w:p>
        </w:tc>
        <w:tc>
          <w:tcPr>
            <w:tcW w:type="dxa" w:w="1694"/>
          </w:tcPr>
          <w:p>
            <w:r>
              <w:t>02_Research_Papers/13_Formal_Models/Formal_Models_of_Computational_Interaction_Toward_a_Mathematical_Foundation.docx</w:t>
            </w:r>
          </w:p>
        </w:tc>
      </w:tr>
      <w:tr>
        <w:tc>
          <w:tcPr>
            <w:tcW w:type="dxa" w:w="1694"/>
          </w:tcPr>
          <w:p>
            <w:r>
              <w:t>14</w:t>
            </w:r>
          </w:p>
        </w:tc>
        <w:tc>
          <w:tcPr>
            <w:tcW w:type="dxa" w:w="1694"/>
          </w:tcPr>
          <w:p>
            <w:r>
              <w:t>Predicting Interaction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9</w:t>
            </w:r>
          </w:p>
        </w:tc>
        <w:tc>
          <w:tcPr>
            <w:tcW w:type="dxa" w:w="1694"/>
          </w:tcPr>
          <w:p>
            <w:r>
              <w:t>02_Research_Papers/14_Prediction/Predicting_Interaction_Toward_a_Predictive_Theory_of_Computational_Interaction.docx</w:t>
            </w:r>
          </w:p>
        </w:tc>
      </w:tr>
      <w:tr>
        <w:tc>
          <w:tcPr>
            <w:tcW w:type="dxa" w:w="1694"/>
          </w:tcPr>
          <w:p>
            <w:r>
              <w:t>15</w:t>
            </w:r>
          </w:p>
        </w:tc>
        <w:tc>
          <w:tcPr>
            <w:tcW w:type="dxa" w:w="1694"/>
          </w:tcPr>
          <w:p>
            <w:r>
              <w:t>Comparative Interaction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8</w:t>
            </w:r>
          </w:p>
        </w:tc>
        <w:tc>
          <w:tcPr>
            <w:tcW w:type="dxa" w:w="1694"/>
          </w:tcPr>
          <w:p>
            <w:r>
              <w:t>02_Research_Papers/15_Comparative_Interaction/Comparative_Interaction_Toward_a_Scientific_Method_for_Comparing_Computational_Interactions.docx</w:t>
            </w:r>
          </w:p>
        </w:tc>
      </w:tr>
      <w:tr>
        <w:tc>
          <w:tcPr>
            <w:tcW w:type="dxa" w:w="1694"/>
          </w:tcPr>
          <w:p>
            <w:r>
              <w:t>16</w:t>
            </w:r>
          </w:p>
        </w:tc>
        <w:tc>
          <w:tcPr>
            <w:tcW w:type="dxa" w:w="1694"/>
          </w:tcPr>
          <w:p>
            <w:r>
              <w:t>Computational Interaction Science</w:t>
            </w:r>
          </w:p>
        </w:tc>
        <w:tc>
          <w:tcPr>
            <w:tcW w:type="dxa" w:w="1694"/>
          </w:tcPr>
          <w:p>
            <w:r>
              <w:t>No explicit caption detected</w:t>
            </w:r>
          </w:p>
        </w:tc>
        <w:tc>
          <w:tcPr>
            <w:tcW w:type="dxa" w:w="1694"/>
          </w:tcPr>
          <w:p>
            <w:r>
              <w:t>0</w:t>
            </w:r>
          </w:p>
        </w:tc>
        <w:tc>
          <w:tcPr>
            <w:tcW w:type="dxa" w:w="1694"/>
          </w:tcPr>
          <w:p>
            <w:r>
              <w:t>7</w:t>
            </w:r>
          </w:p>
        </w:tc>
        <w:tc>
          <w:tcPr>
            <w:tcW w:type="dxa" w:w="1694"/>
          </w:tcPr>
          <w:p>
            <w:r>
              <w:t>02_Research_Papers/16_Program_Synthesis/Computational_Interaction_Science_Foundations.docx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Computational Interaction Science - Version 1.0.0-integration.1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16"/>
      </w:rPr>
      <w:t>Canonical Figure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