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17365D"/>
          <w:sz w:val="56"/>
        </w:rPr>
        <w:t>How Sciences Define Their Objects</w:t>
      </w:r>
    </w:p>
    <w:p>
      <w:pPr>
        <w:jc w:val="center"/>
      </w:pPr>
      <w:r>
        <w:rPr>
          <w:i/>
          <w:color w:val="44546A"/>
          <w:sz w:val="30"/>
        </w:rPr>
        <w:t>Toward a General Architecture of Scientific Explanation</w:t>
      </w:r>
    </w:p>
    <w:p>
      <w:pPr>
        <w:spacing w:before="560"/>
        <w:jc w:val="center"/>
      </w:pPr>
      <w:r>
        <w:rPr>
          <w:b/>
        </w:rPr>
        <w:t>Formal comparative research paper</w:t>
      </w:r>
    </w:p>
    <w:p>
      <w:pPr>
        <w:jc w:val="center"/>
      </w:pPr>
      <w:r>
        <w:t>July 2026</w:t>
      </w:r>
    </w:p>
    <w:p>
      <w:r>
        <w:br w:type="page"/>
      </w:r>
    </w:p>
    <w:p>
      <w:pPr>
        <w:pStyle w:val="Heading1"/>
      </w:pPr>
      <w:r>
        <w:t>Abstract</w:t>
      </w:r>
    </w:p>
    <w:p>
      <w:r>
        <w:t>This paper asks whether mature sciences share a general architecture by which they define and organize primary objects of explanation. A comparative analysis of eighteen natural, social, formal, engineering, and interdisciplinary fields is combined with a review of major accounts of scientific explanation, theory change, scientific objects, natural kinds, mechanisms, levels, experimentation, and disciplinary formation. The comparison does not support a universal object-centered template. Disciplines may be organized around entities, processes, relations, problem classes, methods, or constructed systems; historical sciences need not make precise novel predictions; and mechanism is not the exclusive form of explanation. A weaker but stable architecture does emerge. Mature sciences stabilize inquiry by coordinating seven functions: (1) a delimited domain of phenomena and explanatory targets; (2) units, levels, and scope conditions; (3) ontological commitments concerning relevant entities, properties, relations, and processes; (4) epistemic access through observations, measurements, instruments, records, and interventions; (5) public representations such as classifications, models, diagrams, equations, and simulations; (6) explanatory dependencies expressed as laws, mechanisms, causes, structures, functions, histories, computations, or statistical relations; and (7) success constraints governing evidence, comparison, prediction or retrodiction, intervention, unification, and error correction. These functions are stabilized socially through exemplars, standards, institutions, and trained communities, but community organization is a condition of disciplinary persistence rather than a component of every scientific explanation. The architecture is therefore functional and relational, not a fixed inventory of objects. Applied as a worked example, interaction is structurally compatible with scientific treatment because it can supply phenomena, units, measurements, representations, and candidate dependencies. Structural compatibility alone does not establish theoretical autonomy or justify a new discipline. The answer is qualifiedly affirmative: mature sciences exhibit a general architecture of stabilization, but not a single universal ontology or explanatory form.</w:t>
      </w:r>
    </w:p>
    <w:p>
      <w:pPr>
        <w:pStyle w:val="SmallText"/>
      </w:pPr>
      <w:r>
        <w:t>Primary contribution: mature sciences do not share one kind of object, but they do converge on a minimal architecture that stabilizes explanatory targets by coordinating ontology, epistemic access, representation, explanatory dependence, and evidential success.</w:t>
      </w:r>
    </w:p>
    <w:p>
      <w:pPr>
        <w:pStyle w:val="Heading1"/>
      </w:pPr>
      <w:r>
        <w:t>Introduction</w:t>
      </w:r>
    </w:p>
    <w:p>
      <w:r>
        <w:t>Scientific disciplines are often described as if each were defined by a noun: physics studies matter and energy, biology studies life, linguistics studies language, and psychology studies mind and behavior. Such formulations are useful administratively but weak philosophically. They obscure disagreements over what the named object is, which level is primary, how it becomes observable, what forms of explanation count, and why some fields organized around methods or problems nevertheless function as sciences.</w:t>
      </w:r>
    </w:p>
    <w:p>
      <w:r>
        <w:t>The research question is therefore not whether disciplines can be assigned labels. It is whether mature sciences repeatedly solve a common organizational problem: how to select phenomena as explananda, delimit a domain, posit or construct objects, obtain epistemic access, represent dependencies, and evaluate explanations. A genuine general architecture must survive counterexamples from historical, formal, social, engineering, and interdisciplinary sciences. It must also distinguish a scientific object from a scientific discipline. An object may be studied by several disciplines, while one discipline may address several objects.</w:t>
      </w:r>
    </w:p>
    <w:p>
      <w:r>
        <w:t>The paper uses 'scientific object' in a deliberately non-realist-neutral sense: a relatively stable target of systematic inquiry that is individuated through theory and practice and can support intersubjective claims. The definition does not require that every object be directly observable, a natural kind, mind-independent in the strongest metaphysical sense, or unique to one discipline. 'Explanandum' denotes the phenomenon, regularity, event, pattern, capacity, or outcome to be explained. 'Architecture' denotes the smallest recurring set of functions needed to organize sustained explanation, not a historical sequence every science must follow.</w:t>
      </w:r>
    </w:p>
    <w:p>
      <w:r>
        <w:t>Methodologically, the analysis combines structured comparison with philosophical synthesis. The disciplinary survey samples natural, historical, social, formal, applied, and interdisciplinary fields. For each field it identifies the dominant target, unit, ontology, relations, mechanisms or alternative dependencies, evidence, and predictive forms. The philosophical review treats competing accounts as constraints rather than selecting one school in advance. The proposed architecture is retained only where it describes every surveyed field without forcing all sciences into the image of experimental physics.</w:t>
      </w:r>
    </w:p>
    <w:p>
      <w:pPr>
        <w:pStyle w:val="Heading1"/>
      </w:pPr>
      <w:r>
        <w:t>Problem Statement</w:t>
      </w:r>
    </w:p>
    <w:p>
      <w:r>
        <w:t>A theory of scientific organization can fail in two opposite ways. It can be too strong, requiring a single natural object, universal laws, controlled experiments, or novel predictions and thereby excluding geology, evolutionary biology, parts of astronomy, anthropology, computer science, and design-oriented sciences. Or it can be too weak, listing generic features such as evidence and explanation that distinguish little. The problem is to identify recurring structure without erasing genuine pluralism.</w:t>
      </w:r>
    </w:p>
    <w:p>
      <w:r>
        <w:t>Four distinctions control the analysis:</w:t>
      </w:r>
    </w:p>
    <w:p>
      <w:pPr>
        <w:pStyle w:val="ListBullet"/>
      </w:pPr>
      <w:r>
        <w:t>Scientific object versus object of a discipline: electrons can be objects of physics, chemistry, materials science, and engineering; no ownership relation follows.</w:t>
      </w:r>
    </w:p>
    <w:p>
      <w:pPr>
        <w:pStyle w:val="ListBullet"/>
      </w:pPr>
      <w:r>
        <w:t>Ontology versus methodology: what a field claims exists or matters is distinct from how it obtains evidence.</w:t>
      </w:r>
    </w:p>
    <w:p>
      <w:pPr>
        <w:pStyle w:val="ListBullet"/>
      </w:pPr>
      <w:r>
        <w:t>Explanandum versus unit of analysis: a field may explain population change while measuring organisms, genes, or demographic rates.</w:t>
      </w:r>
    </w:p>
    <w:p>
      <w:pPr>
        <w:pStyle w:val="ListBullet"/>
      </w:pPr>
      <w:r>
        <w:t>Discipline versus research program: disciplines are durable institutional formations containing multiple programs, whereas programs can cross disciplinary boundaries.</w:t>
      </w:r>
    </w:p>
    <w:p>
      <w:pPr>
        <w:pStyle w:val="Heading1"/>
      </w:pPr>
      <w:r>
        <w:t>Current Theories of Scientific Organization</w:t>
      </w:r>
    </w:p>
    <w:p>
      <w:pPr>
        <w:pStyle w:val="Heading2"/>
      </w:pPr>
      <w:r>
        <w:t>Logical structure and explanatory relations</w:t>
      </w:r>
    </w:p>
    <w:p>
      <w:r>
        <w:t>Hempel and Oppenheim treated scientific explanation as subsumption of the explanandum under general laws and initial conditions. The model made explicit the relation between explanans and explanandum, but its symmetry with prediction and dependence on laws proved too restrictive. It remains important because it establishes that explanation requires more than naming a target: a field must articulate relations that make the target expectable or intelligible (Hempel &amp; Oppenheim, 1948).</w:t>
      </w:r>
    </w:p>
    <w:p>
      <w:r>
        <w:t>Subsequent accounts pluralized explanatory dependence. Kitcher emphasized unification through a small set of argument patterns; Salmon emphasized causal relevance and processes; Woodward linked causal explanation to invariance under interventions; and mechanists characterized mechanisms as organized entities and activities productive of regular changes (Kitcher, 1981; Salmon, 1984; Woodward, 2003; Machamer, Darden, &amp; Craver, 2000). These theories disagree about explanation, which is evidence against treating one form - especially mechanism - as architecturally mandatory.</w:t>
      </w:r>
    </w:p>
    <w:p>
      <w:pPr>
        <w:pStyle w:val="Heading2"/>
      </w:pPr>
      <w:r>
        <w:t>Paradigms, research programs, and disciplinary matrices</w:t>
      </w:r>
    </w:p>
    <w:p>
      <w:r>
        <w:t>Kuhn's mature science is stabilized by shared exemplars, symbolic generalizations, models, and values rather than by a definition of subject matter alone. His later 'disciplinary matrix' is especially relevant: a research community coordinates what problems are legitimate, what solutions look like, and what standards govern puzzle solving. Scientific revolutions can reorganize both ontology and explanatory targets (Kuhn, 1962/1970). Lakatos shifts the unit from paradigms to research programs with a relatively protected hard core and a changing protective belt; progress is judged by theoretical and empirical development over time (Lakatos, 1978). Neither account yields a universal list of objects, but both show that objects are stabilized inside structured practices.</w:t>
      </w:r>
    </w:p>
    <w:p>
      <w:pPr>
        <w:pStyle w:val="Heading2"/>
      </w:pPr>
      <w:r>
        <w:t>Experimental objects and epistemic things</w:t>
      </w:r>
    </w:p>
    <w:p>
      <w:r>
        <w:t>Hacking argues that scientific entities acquire special warrant through intervention and manipulation, not representation alone. Experimental practice can stabilize entities before theory converges (Hacking, 1983). Rheinberger's 'epistemic things' are materially embodied targets whose relevant properties are not yet fully known; experimental systems generate differences that progressively articulate them (Rheinberger, 1997). Daston and Galison show that scientific objectivity itself has historical forms tied to representational practices and trained judgment (Daston &amp; Galison, 2007). These approaches make instruments and representations constitutive of object stabilization without implying that instruments create every referent.</w:t>
      </w:r>
    </w:p>
    <w:p>
      <w:pPr>
        <w:pStyle w:val="Heading2"/>
      </w:pPr>
      <w:r>
        <w:t>Natural kinds, classifications, and constructed targets</w:t>
      </w:r>
    </w:p>
    <w:p>
      <w:r>
        <w:t>Essentialist natural kinds cannot organize all sciences. Biological species, psychiatric categories, social classifications, and computational types often have historical, functional, cluster-based, or engineered unity. Boyd's homeostatic property cluster account, Dupré's pluralism, and Hacking's analysis of interactive human kinds show that categories may be stable enough for inquiry without possessing classical essences (Boyd, 1991; Dupré, 1993; Hacking, 1999). Classification is therefore an epistemic achievement to be evaluated, not a universal discovery of fixed essences.</w:t>
      </w:r>
    </w:p>
    <w:p>
      <w:pPr>
        <w:pStyle w:val="Heading2"/>
      </w:pPr>
      <w:r>
        <w:t>Levels, mechanisms, and perspectival organization</w:t>
      </w:r>
    </w:p>
    <w:p>
      <w:r>
        <w:t>Marr distinguished computational, algorithmic, and implementational levels; explanatory questions change with level. Craver treats levels as component-mechanism relations rather than a single universal hierarchy. Wimsatt emphasizes robustness across independent means of detection and analysis. Giere's perspectivism and Cartwright's attention to capacities caution that models represent selected aspects under conditions, not complete mirrors of the world (Marr, 1982; Wimsatt, 2007; Craver, 2007; Giere, 2006; Cartwright, 1989). A general architecture must therefore include explicit units, levels, and scope conditions.</w:t>
      </w:r>
    </w:p>
    <w:p>
      <w:pPr>
        <w:pStyle w:val="Heading2"/>
      </w:pPr>
      <w:r>
        <w:t>Communities, boundaries, and institutional emergence</w:t>
      </w:r>
    </w:p>
    <w:p>
      <w:r>
        <w:t>Fleck described thought collectives and styles; Gieryn analyzed boundary work by which communities demarcate science; Abbott showed that disciplines organize through shifting oppositions and problem structures; and Stichweh connected differentiation to specialized communication and institutional reproduction (Fleck, 1935/1979; Gieryn, 1983; Abbott, 2001; Stichweh, 1992). These accounts explain disciplinary persistence and jurisdiction. They do not imply that communities may define arbitrary objects successfully: empirical resistance, technical performance, and cross-context reliability constrain stabilization.</w:t>
      </w:r>
    </w:p>
    <w:p>
      <w:pPr>
        <w:pStyle w:val="Heading1"/>
      </w:pPr>
      <w:r>
        <w:t>Comparative Survey of Mature Disciplines</w:t>
      </w:r>
    </w:p>
    <w:p>
      <w:r>
        <w:t>Table 1 records dominant structures rather than exhaustive internal diversity. 'Observer' identifies the epistemic role that selects and records evidence, not necessarily a person external to the system. 'Mechanism/dependency' includes lawful, causal, structural, functional, historical, computational, interpretive, and statistical forms.</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rPr>
          <w:cantSplit/>
        </w:trPr>
        <w:tc>
          <w:tcPr>
            <w:tcW w:type="dxa" w:w="994"/>
            <w:shd w:fill="D9E2F3"/>
            <w:vAlign w:val="center"/>
            <w:tcMar>
              <w:top w:w="70" w:type="dxa"/>
              <w:start w:w="80" w:type="dxa"/>
              <w:bottom w:w="70" w:type="dxa"/>
              <w:end w:w="80" w:type="dxa"/>
            </w:tcMar>
          </w:tcPr>
          <w:p>
            <w:r>
              <w:rPr>
                <w:b/>
                <w:sz w:val="12"/>
              </w:rPr>
              <w:t>Discipline</w:t>
            </w:r>
          </w:p>
        </w:tc>
        <w:tc>
          <w:tcPr>
            <w:tcW w:type="dxa" w:w="994"/>
            <w:shd w:fill="D9E2F3"/>
            <w:vAlign w:val="center"/>
            <w:tcMar>
              <w:top w:w="70" w:type="dxa"/>
              <w:start w:w="80" w:type="dxa"/>
              <w:bottom w:w="70" w:type="dxa"/>
              <w:end w:w="80" w:type="dxa"/>
            </w:tcMar>
          </w:tcPr>
          <w:p>
            <w:r>
              <w:rPr>
                <w:b/>
                <w:sz w:val="12"/>
              </w:rPr>
              <w:t>Primary object / domain</w:t>
            </w:r>
          </w:p>
        </w:tc>
        <w:tc>
          <w:tcPr>
            <w:tcW w:type="dxa" w:w="994"/>
            <w:shd w:fill="D9E2F3"/>
            <w:vAlign w:val="center"/>
            <w:tcMar>
              <w:top w:w="70" w:type="dxa"/>
              <w:start w:w="80" w:type="dxa"/>
              <w:bottom w:w="70" w:type="dxa"/>
              <w:end w:w="80" w:type="dxa"/>
            </w:tcMar>
          </w:tcPr>
          <w:p>
            <w:r>
              <w:rPr>
                <w:b/>
                <w:sz w:val="12"/>
              </w:rPr>
              <w:t>Explanandum</w:t>
            </w:r>
          </w:p>
        </w:tc>
        <w:tc>
          <w:tcPr>
            <w:tcW w:type="dxa" w:w="994"/>
            <w:shd w:fill="D9E2F3"/>
            <w:vAlign w:val="center"/>
            <w:tcMar>
              <w:top w:w="70" w:type="dxa"/>
              <w:start w:w="80" w:type="dxa"/>
              <w:bottom w:w="70" w:type="dxa"/>
              <w:end w:w="80" w:type="dxa"/>
            </w:tcMar>
          </w:tcPr>
          <w:p>
            <w:r>
              <w:rPr>
                <w:b/>
                <w:sz w:val="12"/>
              </w:rPr>
              <w:t>Observer</w:t>
            </w:r>
          </w:p>
        </w:tc>
        <w:tc>
          <w:tcPr>
            <w:tcW w:type="dxa" w:w="994"/>
            <w:shd w:fill="D9E2F3"/>
            <w:vAlign w:val="center"/>
            <w:tcMar>
              <w:top w:w="70" w:type="dxa"/>
              <w:start w:w="80" w:type="dxa"/>
              <w:bottom w:w="70" w:type="dxa"/>
              <w:end w:w="80" w:type="dxa"/>
            </w:tcMar>
          </w:tcPr>
          <w:p>
            <w:r>
              <w:rPr>
                <w:b/>
                <w:sz w:val="12"/>
              </w:rPr>
              <w:t>Unit of analysis</w:t>
            </w:r>
          </w:p>
        </w:tc>
        <w:tc>
          <w:tcPr>
            <w:tcW w:type="dxa" w:w="994"/>
            <w:shd w:fill="D9E2F3"/>
            <w:vAlign w:val="center"/>
            <w:tcMar>
              <w:top w:w="70" w:type="dxa"/>
              <w:start w:w="80" w:type="dxa"/>
              <w:bottom w:w="70" w:type="dxa"/>
              <w:end w:w="80" w:type="dxa"/>
            </w:tcMar>
          </w:tcPr>
          <w:p>
            <w:r>
              <w:rPr>
                <w:b/>
                <w:sz w:val="12"/>
              </w:rPr>
              <w:t>Fundamental entities</w:t>
            </w:r>
          </w:p>
        </w:tc>
        <w:tc>
          <w:tcPr>
            <w:tcW w:type="dxa" w:w="994"/>
            <w:shd w:fill="D9E2F3"/>
            <w:vAlign w:val="center"/>
            <w:tcMar>
              <w:top w:w="70" w:type="dxa"/>
              <w:start w:w="80" w:type="dxa"/>
              <w:bottom w:w="70" w:type="dxa"/>
              <w:end w:w="80" w:type="dxa"/>
            </w:tcMar>
          </w:tcPr>
          <w:p>
            <w:r>
              <w:rPr>
                <w:b/>
                <w:sz w:val="12"/>
              </w:rPr>
              <w:t>Mechanism or dependency</w:t>
            </w:r>
          </w:p>
        </w:tc>
        <w:tc>
          <w:tcPr>
            <w:tcW w:type="dxa" w:w="994"/>
            <w:shd w:fill="D9E2F3"/>
            <w:vAlign w:val="center"/>
            <w:tcMar>
              <w:top w:w="70" w:type="dxa"/>
              <w:start w:w="80" w:type="dxa"/>
              <w:bottom w:w="70" w:type="dxa"/>
              <w:end w:w="80" w:type="dxa"/>
            </w:tcMar>
          </w:tcPr>
          <w:p>
            <w:r>
              <w:rPr>
                <w:b/>
                <w:sz w:val="12"/>
              </w:rPr>
              <w:t>Characteristic questions</w:t>
            </w:r>
          </w:p>
        </w:tc>
        <w:tc>
          <w:tcPr>
            <w:tcW w:type="dxa" w:w="994"/>
            <w:shd w:fill="D9E2F3"/>
            <w:vAlign w:val="center"/>
            <w:tcMar>
              <w:top w:w="70" w:type="dxa"/>
              <w:start w:w="80" w:type="dxa"/>
              <w:bottom w:w="70" w:type="dxa"/>
              <w:end w:w="80" w:type="dxa"/>
            </w:tcMar>
          </w:tcPr>
          <w:p>
            <w:r>
              <w:rPr>
                <w:b/>
                <w:sz w:val="12"/>
              </w:rPr>
              <w:t>Evidence</w:t>
            </w:r>
          </w:p>
        </w:tc>
        <w:tc>
          <w:tcPr>
            <w:tcW w:type="dxa" w:w="994"/>
            <w:shd w:fill="D9E2F3"/>
            <w:vAlign w:val="center"/>
            <w:tcMar>
              <w:top w:w="70" w:type="dxa"/>
              <w:start w:w="80" w:type="dxa"/>
              <w:bottom w:w="70" w:type="dxa"/>
              <w:end w:w="80" w:type="dxa"/>
            </w:tcMar>
          </w:tcPr>
          <w:p>
            <w:r>
              <w:rPr>
                <w:b/>
                <w:sz w:val="12"/>
              </w:rPr>
              <w:t>Typical predictions</w:t>
            </w:r>
          </w:p>
        </w:tc>
      </w:tr>
      <w:tr>
        <w:trPr>
          <w:cantSplit/>
        </w:trPr>
        <w:tc>
          <w:tcPr>
            <w:tcW w:type="dxa" w:w="994"/>
            <w:vAlign w:val="top"/>
            <w:tcMar>
              <w:top w:w="70" w:type="dxa"/>
              <w:start w:w="80" w:type="dxa"/>
              <w:bottom w:w="70" w:type="dxa"/>
              <w:end w:w="80" w:type="dxa"/>
            </w:tcMar>
          </w:tcPr>
          <w:p>
            <w:pPr>
              <w:spacing w:after="0"/>
            </w:pPr>
            <w:r>
              <w:rPr>
                <w:sz w:val="12"/>
              </w:rPr>
              <w:t>Physics</w:t>
            </w:r>
          </w:p>
        </w:tc>
        <w:tc>
          <w:tcPr>
            <w:tcW w:type="dxa" w:w="994"/>
            <w:vAlign w:val="top"/>
            <w:tcMar>
              <w:top w:w="70" w:type="dxa"/>
              <w:start w:w="80" w:type="dxa"/>
              <w:bottom w:w="70" w:type="dxa"/>
              <w:end w:w="80" w:type="dxa"/>
            </w:tcMar>
          </w:tcPr>
          <w:p>
            <w:pPr>
              <w:spacing w:after="0"/>
            </w:pPr>
            <w:r>
              <w:rPr>
                <w:sz w:val="12"/>
              </w:rPr>
              <w:t>Physical states, fields, spacetime, matter-energy; observable regularities</w:t>
            </w:r>
          </w:p>
        </w:tc>
        <w:tc>
          <w:tcPr>
            <w:tcW w:type="dxa" w:w="994"/>
            <w:vAlign w:val="top"/>
            <w:tcMar>
              <w:top w:w="70" w:type="dxa"/>
              <w:start w:w="80" w:type="dxa"/>
              <w:bottom w:w="70" w:type="dxa"/>
              <w:end w:w="80" w:type="dxa"/>
            </w:tcMar>
          </w:tcPr>
          <w:p>
            <w:pPr>
              <w:spacing w:after="0"/>
            </w:pPr>
            <w:r>
              <w:rPr>
                <w:sz w:val="12"/>
              </w:rPr>
              <w:t>Events, systems, interactions, distributions</w:t>
            </w:r>
          </w:p>
        </w:tc>
        <w:tc>
          <w:tcPr>
            <w:tcW w:type="dxa" w:w="994"/>
            <w:vAlign w:val="top"/>
            <w:tcMar>
              <w:top w:w="70" w:type="dxa"/>
              <w:start w:w="80" w:type="dxa"/>
              <w:bottom w:w="70" w:type="dxa"/>
              <w:end w:w="80" w:type="dxa"/>
            </w:tcMar>
          </w:tcPr>
          <w:p>
            <w:pPr>
              <w:spacing w:after="0"/>
            </w:pPr>
            <w:r>
              <w:rPr>
                <w:sz w:val="12"/>
              </w:rPr>
              <w:t>Experimental/theoretical investigator with instruments</w:t>
            </w:r>
          </w:p>
        </w:tc>
        <w:tc>
          <w:tcPr>
            <w:tcW w:type="dxa" w:w="994"/>
            <w:vAlign w:val="top"/>
            <w:tcMar>
              <w:top w:w="70" w:type="dxa"/>
              <w:start w:w="80" w:type="dxa"/>
              <w:bottom w:w="70" w:type="dxa"/>
              <w:end w:w="80" w:type="dxa"/>
            </w:tcMar>
          </w:tcPr>
          <w:p>
            <w:pPr>
              <w:spacing w:after="0"/>
            </w:pPr>
            <w:r>
              <w:rPr>
                <w:sz w:val="12"/>
              </w:rPr>
              <w:t>System, particle, field, ensemble, spacetime region</w:t>
            </w:r>
          </w:p>
        </w:tc>
        <w:tc>
          <w:tcPr>
            <w:tcW w:type="dxa" w:w="994"/>
            <w:vAlign w:val="top"/>
            <w:tcMar>
              <w:top w:w="70" w:type="dxa"/>
              <w:start w:w="80" w:type="dxa"/>
              <w:bottom w:w="70" w:type="dxa"/>
              <w:end w:w="80" w:type="dxa"/>
            </w:tcMar>
          </w:tcPr>
          <w:p>
            <w:pPr>
              <w:spacing w:after="0"/>
            </w:pPr>
            <w:r>
              <w:rPr>
                <w:sz w:val="12"/>
              </w:rPr>
              <w:t>Fields, particles, states, observables, symmetries</w:t>
            </w:r>
          </w:p>
        </w:tc>
        <w:tc>
          <w:tcPr>
            <w:tcW w:type="dxa" w:w="994"/>
            <w:vAlign w:val="top"/>
            <w:tcMar>
              <w:top w:w="70" w:type="dxa"/>
              <w:start w:w="80" w:type="dxa"/>
              <w:bottom w:w="70" w:type="dxa"/>
              <w:end w:w="80" w:type="dxa"/>
            </w:tcMar>
          </w:tcPr>
          <w:p>
            <w:pPr>
              <w:spacing w:after="0"/>
            </w:pPr>
            <w:r>
              <w:rPr>
                <w:sz w:val="12"/>
              </w:rPr>
              <w:t>Dynamical laws, conservation, symmetry, causal/statistical evolution</w:t>
            </w:r>
          </w:p>
        </w:tc>
        <w:tc>
          <w:tcPr>
            <w:tcW w:type="dxa" w:w="994"/>
            <w:vAlign w:val="top"/>
            <w:tcMar>
              <w:top w:w="70" w:type="dxa"/>
              <w:start w:w="80" w:type="dxa"/>
              <w:bottom w:w="70" w:type="dxa"/>
              <w:end w:w="80" w:type="dxa"/>
            </w:tcMar>
          </w:tcPr>
          <w:p>
            <w:pPr>
              <w:spacing w:after="0"/>
            </w:pPr>
            <w:r>
              <w:rPr>
                <w:sz w:val="12"/>
              </w:rPr>
              <w:t>Why does a state evolve; which invariants constrain it?</w:t>
            </w:r>
          </w:p>
        </w:tc>
        <w:tc>
          <w:tcPr>
            <w:tcW w:type="dxa" w:w="994"/>
            <w:vAlign w:val="top"/>
            <w:tcMar>
              <w:top w:w="70" w:type="dxa"/>
              <w:start w:w="80" w:type="dxa"/>
              <w:bottom w:w="70" w:type="dxa"/>
              <w:end w:w="80" w:type="dxa"/>
            </w:tcMar>
          </w:tcPr>
          <w:p>
            <w:pPr>
              <w:spacing w:after="0"/>
            </w:pPr>
            <w:r>
              <w:rPr>
                <w:sz w:val="12"/>
              </w:rPr>
              <w:t>Measurement, experiment, astronomical observation, simulation</w:t>
            </w:r>
          </w:p>
        </w:tc>
        <w:tc>
          <w:tcPr>
            <w:tcW w:type="dxa" w:w="994"/>
            <w:vAlign w:val="top"/>
            <w:tcMar>
              <w:top w:w="70" w:type="dxa"/>
              <w:start w:w="80" w:type="dxa"/>
              <w:bottom w:w="70" w:type="dxa"/>
              <w:end w:w="80" w:type="dxa"/>
            </w:tcMar>
          </w:tcPr>
          <w:p>
            <w:pPr>
              <w:spacing w:after="0"/>
            </w:pPr>
            <w:r>
              <w:rPr>
                <w:sz w:val="12"/>
              </w:rPr>
              <w:t>Quantitative forecasts, parameter estimates, novel effects</w:t>
            </w:r>
          </w:p>
        </w:tc>
      </w:tr>
      <w:tr>
        <w:trPr>
          <w:cantSplit/>
        </w:trPr>
        <w:tc>
          <w:tcPr>
            <w:tcW w:type="dxa" w:w="994"/>
            <w:vAlign w:val="top"/>
            <w:tcMar>
              <w:top w:w="70" w:type="dxa"/>
              <w:start w:w="80" w:type="dxa"/>
              <w:bottom w:w="70" w:type="dxa"/>
              <w:end w:w="80" w:type="dxa"/>
            </w:tcMar>
          </w:tcPr>
          <w:p>
            <w:pPr>
              <w:spacing w:after="0"/>
            </w:pPr>
            <w:r>
              <w:rPr>
                <w:sz w:val="12"/>
              </w:rPr>
              <w:t>Chemistry</w:t>
            </w:r>
          </w:p>
        </w:tc>
        <w:tc>
          <w:tcPr>
            <w:tcW w:type="dxa" w:w="994"/>
            <w:vAlign w:val="top"/>
            <w:tcMar>
              <w:top w:w="70" w:type="dxa"/>
              <w:start w:w="80" w:type="dxa"/>
              <w:bottom w:w="70" w:type="dxa"/>
              <w:end w:w="80" w:type="dxa"/>
            </w:tcMar>
          </w:tcPr>
          <w:p>
            <w:pPr>
              <w:spacing w:after="0"/>
            </w:pPr>
            <w:r>
              <w:rPr>
                <w:sz w:val="12"/>
              </w:rPr>
              <w:t>Substances, composition, structure, reactions, properties</w:t>
            </w:r>
          </w:p>
        </w:tc>
        <w:tc>
          <w:tcPr>
            <w:tcW w:type="dxa" w:w="994"/>
            <w:vAlign w:val="top"/>
            <w:tcMar>
              <w:top w:w="70" w:type="dxa"/>
              <w:start w:w="80" w:type="dxa"/>
              <w:bottom w:w="70" w:type="dxa"/>
              <w:end w:w="80" w:type="dxa"/>
            </w:tcMar>
          </w:tcPr>
          <w:p>
            <w:pPr>
              <w:spacing w:after="0"/>
            </w:pPr>
            <w:r>
              <w:rPr>
                <w:sz w:val="12"/>
              </w:rPr>
              <w:t>Transformation and stability of chemical systems</w:t>
            </w:r>
          </w:p>
        </w:tc>
        <w:tc>
          <w:tcPr>
            <w:tcW w:type="dxa" w:w="994"/>
            <w:vAlign w:val="top"/>
            <w:tcMar>
              <w:top w:w="70" w:type="dxa"/>
              <w:start w:w="80" w:type="dxa"/>
              <w:bottom w:w="70" w:type="dxa"/>
              <w:end w:w="80" w:type="dxa"/>
            </w:tcMar>
          </w:tcPr>
          <w:p>
            <w:pPr>
              <w:spacing w:after="0"/>
            </w:pPr>
            <w:r>
              <w:rPr>
                <w:sz w:val="12"/>
              </w:rPr>
              <w:t>Analytical/synthetic investigator</w:t>
            </w:r>
          </w:p>
        </w:tc>
        <w:tc>
          <w:tcPr>
            <w:tcW w:type="dxa" w:w="994"/>
            <w:vAlign w:val="top"/>
            <w:tcMar>
              <w:top w:w="70" w:type="dxa"/>
              <w:start w:w="80" w:type="dxa"/>
              <w:bottom w:w="70" w:type="dxa"/>
              <w:end w:w="80" w:type="dxa"/>
            </w:tcMar>
          </w:tcPr>
          <w:p>
            <w:pPr>
              <w:spacing w:after="0"/>
            </w:pPr>
            <w:r>
              <w:rPr>
                <w:sz w:val="12"/>
              </w:rPr>
              <w:t>Molecule, ion, reaction, phase, material sample</w:t>
            </w:r>
          </w:p>
        </w:tc>
        <w:tc>
          <w:tcPr>
            <w:tcW w:type="dxa" w:w="994"/>
            <w:vAlign w:val="top"/>
            <w:tcMar>
              <w:top w:w="70" w:type="dxa"/>
              <w:start w:w="80" w:type="dxa"/>
              <w:bottom w:w="70" w:type="dxa"/>
              <w:end w:w="80" w:type="dxa"/>
            </w:tcMar>
          </w:tcPr>
          <w:p>
            <w:pPr>
              <w:spacing w:after="0"/>
            </w:pPr>
            <w:r>
              <w:rPr>
                <w:sz w:val="12"/>
              </w:rPr>
              <w:t>Atoms, bonds, orbitals, molecules, phases</w:t>
            </w:r>
          </w:p>
        </w:tc>
        <w:tc>
          <w:tcPr>
            <w:tcW w:type="dxa" w:w="994"/>
            <w:vAlign w:val="top"/>
            <w:tcMar>
              <w:top w:w="70" w:type="dxa"/>
              <w:start w:w="80" w:type="dxa"/>
              <w:bottom w:w="70" w:type="dxa"/>
              <w:end w:w="80" w:type="dxa"/>
            </w:tcMar>
          </w:tcPr>
          <w:p>
            <w:pPr>
              <w:spacing w:after="0"/>
            </w:pPr>
            <w:r>
              <w:rPr>
                <w:sz w:val="12"/>
              </w:rPr>
              <w:t>Energetic, kinetic, structural, quantum, reaction mechanisms</w:t>
            </w:r>
          </w:p>
        </w:tc>
        <w:tc>
          <w:tcPr>
            <w:tcW w:type="dxa" w:w="994"/>
            <w:vAlign w:val="top"/>
            <w:tcMar>
              <w:top w:w="70" w:type="dxa"/>
              <w:start w:w="80" w:type="dxa"/>
              <w:bottom w:w="70" w:type="dxa"/>
              <w:end w:w="80" w:type="dxa"/>
            </w:tcMar>
          </w:tcPr>
          <w:p>
            <w:pPr>
              <w:spacing w:after="0"/>
            </w:pPr>
            <w:r>
              <w:rPr>
                <w:sz w:val="12"/>
              </w:rPr>
              <w:t>Why does a substance form/react; how does structure determine property?</w:t>
            </w:r>
          </w:p>
        </w:tc>
        <w:tc>
          <w:tcPr>
            <w:tcW w:type="dxa" w:w="994"/>
            <w:vAlign w:val="top"/>
            <w:tcMar>
              <w:top w:w="70" w:type="dxa"/>
              <w:start w:w="80" w:type="dxa"/>
              <w:bottom w:w="70" w:type="dxa"/>
              <w:end w:w="80" w:type="dxa"/>
            </w:tcMar>
          </w:tcPr>
          <w:p>
            <w:pPr>
              <w:spacing w:after="0"/>
            </w:pPr>
            <w:r>
              <w:rPr>
                <w:sz w:val="12"/>
              </w:rPr>
              <w:t>Spectroscopy, synthesis, assay, crystallography, computation</w:t>
            </w:r>
          </w:p>
        </w:tc>
        <w:tc>
          <w:tcPr>
            <w:tcW w:type="dxa" w:w="994"/>
            <w:vAlign w:val="top"/>
            <w:tcMar>
              <w:top w:w="70" w:type="dxa"/>
              <w:start w:w="80" w:type="dxa"/>
              <w:bottom w:w="70" w:type="dxa"/>
              <w:end w:w="80" w:type="dxa"/>
            </w:tcMar>
          </w:tcPr>
          <w:p>
            <w:pPr>
              <w:spacing w:after="0"/>
            </w:pPr>
            <w:r>
              <w:rPr>
                <w:sz w:val="12"/>
              </w:rPr>
              <w:t>Products, rates, equilibria, spectra, properties</w:t>
            </w:r>
          </w:p>
        </w:tc>
      </w:tr>
      <w:tr>
        <w:trPr>
          <w:cantSplit/>
        </w:trPr>
        <w:tc>
          <w:tcPr>
            <w:tcW w:type="dxa" w:w="994"/>
            <w:vAlign w:val="top"/>
            <w:tcMar>
              <w:top w:w="70" w:type="dxa"/>
              <w:start w:w="80" w:type="dxa"/>
              <w:bottom w:w="70" w:type="dxa"/>
              <w:end w:w="80" w:type="dxa"/>
            </w:tcMar>
          </w:tcPr>
          <w:p>
            <w:pPr>
              <w:spacing w:after="0"/>
            </w:pPr>
            <w:r>
              <w:rPr>
                <w:sz w:val="12"/>
              </w:rPr>
              <w:t>Biology</w:t>
            </w:r>
          </w:p>
        </w:tc>
        <w:tc>
          <w:tcPr>
            <w:tcW w:type="dxa" w:w="994"/>
            <w:vAlign w:val="top"/>
            <w:tcMar>
              <w:top w:w="70" w:type="dxa"/>
              <w:start w:w="80" w:type="dxa"/>
              <w:bottom w:w="70" w:type="dxa"/>
              <w:end w:w="80" w:type="dxa"/>
            </w:tcMar>
          </w:tcPr>
          <w:p>
            <w:pPr>
              <w:spacing w:after="0"/>
            </w:pPr>
            <w:r>
              <w:rPr>
                <w:sz w:val="12"/>
              </w:rPr>
              <w:t>Living systems, heredity, development, function, evolution</w:t>
            </w:r>
          </w:p>
        </w:tc>
        <w:tc>
          <w:tcPr>
            <w:tcW w:type="dxa" w:w="994"/>
            <w:vAlign w:val="top"/>
            <w:tcMar>
              <w:top w:w="70" w:type="dxa"/>
              <w:start w:w="80" w:type="dxa"/>
              <w:bottom w:w="70" w:type="dxa"/>
              <w:end w:w="80" w:type="dxa"/>
            </w:tcMar>
          </w:tcPr>
          <w:p>
            <w:pPr>
              <w:spacing w:after="0"/>
            </w:pPr>
            <w:r>
              <w:rPr>
                <w:sz w:val="12"/>
              </w:rPr>
              <w:t>Organized persistence, variation, adaptation, lineage change</w:t>
            </w:r>
          </w:p>
        </w:tc>
        <w:tc>
          <w:tcPr>
            <w:tcW w:type="dxa" w:w="994"/>
            <w:vAlign w:val="top"/>
            <w:tcMar>
              <w:top w:w="70" w:type="dxa"/>
              <w:start w:w="80" w:type="dxa"/>
              <w:bottom w:w="70" w:type="dxa"/>
              <w:end w:w="80" w:type="dxa"/>
            </w:tcMar>
          </w:tcPr>
          <w:p>
            <w:pPr>
              <w:spacing w:after="0"/>
            </w:pPr>
            <w:r>
              <w:rPr>
                <w:sz w:val="12"/>
              </w:rPr>
              <w:t>Observer/experimenter across laboratory and field</w:t>
            </w:r>
          </w:p>
        </w:tc>
        <w:tc>
          <w:tcPr>
            <w:tcW w:type="dxa" w:w="994"/>
            <w:vAlign w:val="top"/>
            <w:tcMar>
              <w:top w:w="70" w:type="dxa"/>
              <w:start w:w="80" w:type="dxa"/>
              <w:bottom w:w="70" w:type="dxa"/>
              <w:end w:w="80" w:type="dxa"/>
            </w:tcMar>
          </w:tcPr>
          <w:p>
            <w:pPr>
              <w:spacing w:after="0"/>
            </w:pPr>
            <w:r>
              <w:rPr>
                <w:sz w:val="12"/>
              </w:rPr>
              <w:t>Gene, cell, organism, lineage, population, ecosystem by question</w:t>
            </w:r>
          </w:p>
        </w:tc>
        <w:tc>
          <w:tcPr>
            <w:tcW w:type="dxa" w:w="994"/>
            <w:vAlign w:val="top"/>
            <w:tcMar>
              <w:top w:w="70" w:type="dxa"/>
              <w:start w:w="80" w:type="dxa"/>
              <w:bottom w:w="70" w:type="dxa"/>
              <w:end w:w="80" w:type="dxa"/>
            </w:tcMar>
          </w:tcPr>
          <w:p>
            <w:pPr>
              <w:spacing w:after="0"/>
            </w:pPr>
            <w:r>
              <w:rPr>
                <w:sz w:val="12"/>
              </w:rPr>
              <w:t>Organisms, cells, genes, traits, populations</w:t>
            </w:r>
          </w:p>
        </w:tc>
        <w:tc>
          <w:tcPr>
            <w:tcW w:type="dxa" w:w="994"/>
            <w:vAlign w:val="top"/>
            <w:tcMar>
              <w:top w:w="70" w:type="dxa"/>
              <w:start w:w="80" w:type="dxa"/>
              <w:bottom w:w="70" w:type="dxa"/>
              <w:end w:w="80" w:type="dxa"/>
            </w:tcMar>
          </w:tcPr>
          <w:p>
            <w:pPr>
              <w:spacing w:after="0"/>
            </w:pPr>
            <w:r>
              <w:rPr>
                <w:sz w:val="12"/>
              </w:rPr>
              <w:t>Mechanisms, selection, inheritance, development, function, history</w:t>
            </w:r>
          </w:p>
        </w:tc>
        <w:tc>
          <w:tcPr>
            <w:tcW w:type="dxa" w:w="994"/>
            <w:vAlign w:val="top"/>
            <w:tcMar>
              <w:top w:w="70" w:type="dxa"/>
              <w:start w:w="80" w:type="dxa"/>
              <w:bottom w:w="70" w:type="dxa"/>
              <w:end w:w="80" w:type="dxa"/>
            </w:tcMar>
          </w:tcPr>
          <w:p>
            <w:pPr>
              <w:spacing w:after="0"/>
            </w:pPr>
            <w:r>
              <w:rPr>
                <w:sz w:val="12"/>
              </w:rPr>
              <w:t>How is a trait produced, maintained, inherited, or evolved?</w:t>
            </w:r>
          </w:p>
        </w:tc>
        <w:tc>
          <w:tcPr>
            <w:tcW w:type="dxa" w:w="994"/>
            <w:vAlign w:val="top"/>
            <w:tcMar>
              <w:top w:w="70" w:type="dxa"/>
              <w:start w:w="80" w:type="dxa"/>
              <w:bottom w:w="70" w:type="dxa"/>
              <w:end w:w="80" w:type="dxa"/>
            </w:tcMar>
          </w:tcPr>
          <w:p>
            <w:pPr>
              <w:spacing w:after="0"/>
            </w:pPr>
            <w:r>
              <w:rPr>
                <w:sz w:val="12"/>
              </w:rPr>
              <w:t>Experiment, comparative data, field observation, sequencing, fossils</w:t>
            </w:r>
          </w:p>
        </w:tc>
        <w:tc>
          <w:tcPr>
            <w:tcW w:type="dxa" w:w="994"/>
            <w:vAlign w:val="top"/>
            <w:tcMar>
              <w:top w:w="70" w:type="dxa"/>
              <w:start w:w="80" w:type="dxa"/>
              <w:bottom w:w="70" w:type="dxa"/>
              <w:end w:w="80" w:type="dxa"/>
            </w:tcMar>
          </w:tcPr>
          <w:p>
            <w:pPr>
              <w:spacing w:after="0"/>
            </w:pPr>
            <w:r>
              <w:rPr>
                <w:sz w:val="12"/>
              </w:rPr>
              <w:t>Outcomes, distributions, phylogenies, functional effects</w:t>
            </w:r>
          </w:p>
        </w:tc>
      </w:tr>
      <w:tr>
        <w:trPr>
          <w:cantSplit/>
        </w:trPr>
        <w:tc>
          <w:tcPr>
            <w:tcW w:type="dxa" w:w="994"/>
            <w:vAlign w:val="top"/>
            <w:tcMar>
              <w:top w:w="70" w:type="dxa"/>
              <w:start w:w="80" w:type="dxa"/>
              <w:bottom w:w="70" w:type="dxa"/>
              <w:end w:w="80" w:type="dxa"/>
            </w:tcMar>
          </w:tcPr>
          <w:p>
            <w:pPr>
              <w:spacing w:after="0"/>
            </w:pPr>
            <w:r>
              <w:rPr>
                <w:sz w:val="12"/>
              </w:rPr>
              <w:t>Ecology</w:t>
            </w:r>
          </w:p>
        </w:tc>
        <w:tc>
          <w:tcPr>
            <w:tcW w:type="dxa" w:w="994"/>
            <w:vAlign w:val="top"/>
            <w:tcMar>
              <w:top w:w="70" w:type="dxa"/>
              <w:start w:w="80" w:type="dxa"/>
              <w:bottom w:w="70" w:type="dxa"/>
              <w:end w:w="80" w:type="dxa"/>
            </w:tcMar>
          </w:tcPr>
          <w:p>
            <w:pPr>
              <w:spacing w:after="0"/>
            </w:pPr>
            <w:r>
              <w:rPr>
                <w:sz w:val="12"/>
              </w:rPr>
              <w:t>Relations among organisms and environments across scales</w:t>
            </w:r>
          </w:p>
        </w:tc>
        <w:tc>
          <w:tcPr>
            <w:tcW w:type="dxa" w:w="994"/>
            <w:vAlign w:val="top"/>
            <w:tcMar>
              <w:top w:w="70" w:type="dxa"/>
              <w:start w:w="80" w:type="dxa"/>
              <w:bottom w:w="70" w:type="dxa"/>
              <w:end w:w="80" w:type="dxa"/>
            </w:tcMar>
          </w:tcPr>
          <w:p>
            <w:pPr>
              <w:spacing w:after="0"/>
            </w:pPr>
            <w:r>
              <w:rPr>
                <w:sz w:val="12"/>
              </w:rPr>
              <w:t>Distribution, abundance, interaction, flux, resilience</w:t>
            </w:r>
          </w:p>
        </w:tc>
        <w:tc>
          <w:tcPr>
            <w:tcW w:type="dxa" w:w="994"/>
            <w:vAlign w:val="top"/>
            <w:tcMar>
              <w:top w:w="70" w:type="dxa"/>
              <w:start w:w="80" w:type="dxa"/>
              <w:bottom w:w="70" w:type="dxa"/>
              <w:end w:w="80" w:type="dxa"/>
            </w:tcMar>
          </w:tcPr>
          <w:p>
            <w:pPr>
              <w:spacing w:after="0"/>
            </w:pPr>
            <w:r>
              <w:rPr>
                <w:sz w:val="12"/>
              </w:rPr>
              <w:t>Field/lab/modeling observer within sampled systems</w:t>
            </w:r>
          </w:p>
        </w:tc>
        <w:tc>
          <w:tcPr>
            <w:tcW w:type="dxa" w:w="994"/>
            <w:vAlign w:val="top"/>
            <w:tcMar>
              <w:top w:w="70" w:type="dxa"/>
              <w:start w:w="80" w:type="dxa"/>
              <w:bottom w:w="70" w:type="dxa"/>
              <w:end w:w="80" w:type="dxa"/>
            </w:tcMar>
          </w:tcPr>
          <w:p>
            <w:pPr>
              <w:spacing w:after="0"/>
            </w:pPr>
            <w:r>
              <w:rPr>
                <w:sz w:val="12"/>
              </w:rPr>
              <w:t>Individual, population, community, ecosystem, landscape</w:t>
            </w:r>
          </w:p>
        </w:tc>
        <w:tc>
          <w:tcPr>
            <w:tcW w:type="dxa" w:w="994"/>
            <w:vAlign w:val="top"/>
            <w:tcMar>
              <w:top w:w="70" w:type="dxa"/>
              <w:start w:w="80" w:type="dxa"/>
              <w:bottom w:w="70" w:type="dxa"/>
              <w:end w:w="80" w:type="dxa"/>
            </w:tcMar>
          </w:tcPr>
          <w:p>
            <w:pPr>
              <w:spacing w:after="0"/>
            </w:pPr>
            <w:r>
              <w:rPr>
                <w:sz w:val="12"/>
              </w:rPr>
              <w:t>Organisms, populations, resources, habitats, flows</w:t>
            </w:r>
          </w:p>
        </w:tc>
        <w:tc>
          <w:tcPr>
            <w:tcW w:type="dxa" w:w="994"/>
            <w:vAlign w:val="top"/>
            <w:tcMar>
              <w:top w:w="70" w:type="dxa"/>
              <w:start w:w="80" w:type="dxa"/>
              <w:bottom w:w="70" w:type="dxa"/>
              <w:end w:w="80" w:type="dxa"/>
            </w:tcMar>
          </w:tcPr>
          <w:p>
            <w:pPr>
              <w:spacing w:after="0"/>
            </w:pPr>
            <w:r>
              <w:rPr>
                <w:sz w:val="12"/>
              </w:rPr>
              <w:t>Competition, predation, mutualism, dispersal, feedback, disturbance</w:t>
            </w:r>
          </w:p>
        </w:tc>
        <w:tc>
          <w:tcPr>
            <w:tcW w:type="dxa" w:w="994"/>
            <w:vAlign w:val="top"/>
            <w:tcMar>
              <w:top w:w="70" w:type="dxa"/>
              <w:start w:w="80" w:type="dxa"/>
              <w:bottom w:w="70" w:type="dxa"/>
              <w:end w:w="80" w:type="dxa"/>
            </w:tcMar>
          </w:tcPr>
          <w:p>
            <w:pPr>
              <w:spacing w:after="0"/>
            </w:pPr>
            <w:r>
              <w:rPr>
                <w:sz w:val="12"/>
              </w:rPr>
              <w:t>Why are organisms distributed thus; what drives system change?</w:t>
            </w:r>
          </w:p>
        </w:tc>
        <w:tc>
          <w:tcPr>
            <w:tcW w:type="dxa" w:w="994"/>
            <w:vAlign w:val="top"/>
            <w:tcMar>
              <w:top w:w="70" w:type="dxa"/>
              <w:start w:w="80" w:type="dxa"/>
              <w:bottom w:w="70" w:type="dxa"/>
              <w:end w:w="80" w:type="dxa"/>
            </w:tcMar>
          </w:tcPr>
          <w:p>
            <w:pPr>
              <w:spacing w:after="0"/>
            </w:pPr>
            <w:r>
              <w:rPr>
                <w:sz w:val="12"/>
              </w:rPr>
              <w:t>Surveys, experiments, remote sensing, models, long-term series</w:t>
            </w:r>
          </w:p>
        </w:tc>
        <w:tc>
          <w:tcPr>
            <w:tcW w:type="dxa" w:w="994"/>
            <w:vAlign w:val="top"/>
            <w:tcMar>
              <w:top w:w="70" w:type="dxa"/>
              <w:start w:w="80" w:type="dxa"/>
              <w:bottom w:w="70" w:type="dxa"/>
              <w:end w:w="80" w:type="dxa"/>
            </w:tcMar>
          </w:tcPr>
          <w:p>
            <w:pPr>
              <w:spacing w:after="0"/>
            </w:pPr>
            <w:r>
              <w:rPr>
                <w:sz w:val="12"/>
              </w:rPr>
              <w:t>Population trajectories, range shifts, community responses</w:t>
            </w:r>
          </w:p>
        </w:tc>
      </w:tr>
      <w:tr>
        <w:trPr>
          <w:cantSplit/>
        </w:trPr>
        <w:tc>
          <w:tcPr>
            <w:tcW w:type="dxa" w:w="994"/>
            <w:vAlign w:val="top"/>
            <w:tcMar>
              <w:top w:w="70" w:type="dxa"/>
              <w:start w:w="80" w:type="dxa"/>
              <w:bottom w:w="70" w:type="dxa"/>
              <w:end w:w="80" w:type="dxa"/>
            </w:tcMar>
          </w:tcPr>
          <w:p>
            <w:pPr>
              <w:spacing w:after="0"/>
            </w:pPr>
            <w:r>
              <w:rPr>
                <w:sz w:val="12"/>
              </w:rPr>
              <w:t>Geology</w:t>
            </w:r>
          </w:p>
        </w:tc>
        <w:tc>
          <w:tcPr>
            <w:tcW w:type="dxa" w:w="994"/>
            <w:vAlign w:val="top"/>
            <w:tcMar>
              <w:top w:w="70" w:type="dxa"/>
              <w:start w:w="80" w:type="dxa"/>
              <w:bottom w:w="70" w:type="dxa"/>
              <w:end w:w="80" w:type="dxa"/>
            </w:tcMar>
          </w:tcPr>
          <w:p>
            <w:pPr>
              <w:spacing w:after="0"/>
            </w:pPr>
            <w:r>
              <w:rPr>
                <w:sz w:val="12"/>
              </w:rPr>
              <w:t>Earth materials, structures, processes, and history</w:t>
            </w:r>
          </w:p>
        </w:tc>
        <w:tc>
          <w:tcPr>
            <w:tcW w:type="dxa" w:w="994"/>
            <w:vAlign w:val="top"/>
            <w:tcMar>
              <w:top w:w="70" w:type="dxa"/>
              <w:start w:w="80" w:type="dxa"/>
              <w:bottom w:w="70" w:type="dxa"/>
              <w:end w:w="80" w:type="dxa"/>
            </w:tcMar>
          </w:tcPr>
          <w:p>
            <w:pPr>
              <w:spacing w:after="0"/>
            </w:pPr>
            <w:r>
              <w:rPr>
                <w:sz w:val="12"/>
              </w:rPr>
              <w:t>Present formations and past events/processes</w:t>
            </w:r>
          </w:p>
        </w:tc>
        <w:tc>
          <w:tcPr>
            <w:tcW w:type="dxa" w:w="994"/>
            <w:vAlign w:val="top"/>
            <w:tcMar>
              <w:top w:w="70" w:type="dxa"/>
              <w:start w:w="80" w:type="dxa"/>
              <w:bottom w:w="70" w:type="dxa"/>
              <w:end w:w="80" w:type="dxa"/>
            </w:tcMar>
          </w:tcPr>
          <w:p>
            <w:pPr>
              <w:spacing w:after="0"/>
            </w:pPr>
            <w:r>
              <w:rPr>
                <w:sz w:val="12"/>
              </w:rPr>
              <w:t>Field, laboratory, and remote observer</w:t>
            </w:r>
          </w:p>
        </w:tc>
        <w:tc>
          <w:tcPr>
            <w:tcW w:type="dxa" w:w="994"/>
            <w:vAlign w:val="top"/>
            <w:tcMar>
              <w:top w:w="70" w:type="dxa"/>
              <w:start w:w="80" w:type="dxa"/>
              <w:bottom w:w="70" w:type="dxa"/>
              <w:end w:w="80" w:type="dxa"/>
            </w:tcMar>
          </w:tcPr>
          <w:p>
            <w:pPr>
              <w:spacing w:after="0"/>
            </w:pPr>
            <w:r>
              <w:rPr>
                <w:sz w:val="12"/>
              </w:rPr>
              <w:t>Mineral, rock body, stratum, fault, basin, tectonic plate</w:t>
            </w:r>
          </w:p>
        </w:tc>
        <w:tc>
          <w:tcPr>
            <w:tcW w:type="dxa" w:w="994"/>
            <w:vAlign w:val="top"/>
            <w:tcMar>
              <w:top w:w="70" w:type="dxa"/>
              <w:start w:w="80" w:type="dxa"/>
              <w:bottom w:w="70" w:type="dxa"/>
              <w:end w:w="80" w:type="dxa"/>
            </w:tcMar>
          </w:tcPr>
          <w:p>
            <w:pPr>
              <w:spacing w:after="0"/>
            </w:pPr>
            <w:r>
              <w:rPr>
                <w:sz w:val="12"/>
              </w:rPr>
              <w:t>Minerals, rocks, fluids, landforms, plates</w:t>
            </w:r>
          </w:p>
        </w:tc>
        <w:tc>
          <w:tcPr>
            <w:tcW w:type="dxa" w:w="994"/>
            <w:vAlign w:val="top"/>
            <w:tcMar>
              <w:top w:w="70" w:type="dxa"/>
              <w:start w:w="80" w:type="dxa"/>
              <w:bottom w:w="70" w:type="dxa"/>
              <w:end w:w="80" w:type="dxa"/>
            </w:tcMar>
          </w:tcPr>
          <w:p>
            <w:pPr>
              <w:spacing w:after="0"/>
            </w:pPr>
            <w:r>
              <w:rPr>
                <w:sz w:val="12"/>
              </w:rPr>
              <w:t>Tectonics, erosion, deposition, metamorphism, geochemical cycles</w:t>
            </w:r>
          </w:p>
        </w:tc>
        <w:tc>
          <w:tcPr>
            <w:tcW w:type="dxa" w:w="994"/>
            <w:vAlign w:val="top"/>
            <w:tcMar>
              <w:top w:w="70" w:type="dxa"/>
              <w:start w:w="80" w:type="dxa"/>
              <w:bottom w:w="70" w:type="dxa"/>
              <w:end w:w="80" w:type="dxa"/>
            </w:tcMar>
          </w:tcPr>
          <w:p>
            <w:pPr>
              <w:spacing w:after="0"/>
            </w:pPr>
            <w:r>
              <w:rPr>
                <w:sz w:val="12"/>
              </w:rPr>
              <w:t>How did this structure form; what process/history produced it?</w:t>
            </w:r>
          </w:p>
        </w:tc>
        <w:tc>
          <w:tcPr>
            <w:tcW w:type="dxa" w:w="994"/>
            <w:vAlign w:val="top"/>
            <w:tcMar>
              <w:top w:w="70" w:type="dxa"/>
              <w:start w:w="80" w:type="dxa"/>
              <w:bottom w:w="70" w:type="dxa"/>
              <w:end w:w="80" w:type="dxa"/>
            </w:tcMar>
          </w:tcPr>
          <w:p>
            <w:pPr>
              <w:spacing w:after="0"/>
            </w:pPr>
            <w:r>
              <w:rPr>
                <w:sz w:val="12"/>
              </w:rPr>
              <w:t>Outcrops, cores, dating, geophysics, geochemistry, models</w:t>
            </w:r>
          </w:p>
        </w:tc>
        <w:tc>
          <w:tcPr>
            <w:tcW w:type="dxa" w:w="994"/>
            <w:vAlign w:val="top"/>
            <w:tcMar>
              <w:top w:w="70" w:type="dxa"/>
              <w:start w:w="80" w:type="dxa"/>
              <w:bottom w:w="70" w:type="dxa"/>
              <w:end w:w="80" w:type="dxa"/>
            </w:tcMar>
          </w:tcPr>
          <w:p>
            <w:pPr>
              <w:spacing w:after="0"/>
            </w:pPr>
            <w:r>
              <w:rPr>
                <w:sz w:val="12"/>
              </w:rPr>
              <w:t>Retrodictions, hazard probabilities, process consequences</w:t>
            </w:r>
          </w:p>
        </w:tc>
      </w:tr>
      <w:tr>
        <w:trPr>
          <w:cantSplit/>
        </w:trPr>
        <w:tc>
          <w:tcPr>
            <w:tcW w:type="dxa" w:w="994"/>
            <w:vAlign w:val="top"/>
            <w:tcMar>
              <w:top w:w="70" w:type="dxa"/>
              <w:start w:w="80" w:type="dxa"/>
              <w:bottom w:w="70" w:type="dxa"/>
              <w:end w:w="80" w:type="dxa"/>
            </w:tcMar>
          </w:tcPr>
          <w:p>
            <w:pPr>
              <w:spacing w:after="0"/>
            </w:pPr>
            <w:r>
              <w:rPr>
                <w:sz w:val="12"/>
              </w:rPr>
              <w:t>Astronomy</w:t>
            </w:r>
          </w:p>
        </w:tc>
        <w:tc>
          <w:tcPr>
            <w:tcW w:type="dxa" w:w="994"/>
            <w:vAlign w:val="top"/>
            <w:tcMar>
              <w:top w:w="70" w:type="dxa"/>
              <w:start w:w="80" w:type="dxa"/>
              <w:bottom w:w="70" w:type="dxa"/>
              <w:end w:w="80" w:type="dxa"/>
            </w:tcMar>
          </w:tcPr>
          <w:p>
            <w:pPr>
              <w:spacing w:after="0"/>
            </w:pPr>
            <w:r>
              <w:rPr>
                <w:sz w:val="12"/>
              </w:rPr>
              <w:t>Celestial objects, radiation, cosmic structures and evolution</w:t>
            </w:r>
          </w:p>
        </w:tc>
        <w:tc>
          <w:tcPr>
            <w:tcW w:type="dxa" w:w="994"/>
            <w:vAlign w:val="top"/>
            <w:tcMar>
              <w:top w:w="70" w:type="dxa"/>
              <w:start w:w="80" w:type="dxa"/>
              <w:bottom w:w="70" w:type="dxa"/>
              <w:end w:w="80" w:type="dxa"/>
            </w:tcMar>
          </w:tcPr>
          <w:p>
            <w:pPr>
              <w:spacing w:after="0"/>
            </w:pPr>
            <w:r>
              <w:rPr>
                <w:sz w:val="12"/>
              </w:rPr>
              <w:t>Observed signals and inferred cosmic processes</w:t>
            </w:r>
          </w:p>
        </w:tc>
        <w:tc>
          <w:tcPr>
            <w:tcW w:type="dxa" w:w="994"/>
            <w:vAlign w:val="top"/>
            <w:tcMar>
              <w:top w:w="70" w:type="dxa"/>
              <w:start w:w="80" w:type="dxa"/>
              <w:bottom w:w="70" w:type="dxa"/>
              <w:end w:w="80" w:type="dxa"/>
            </w:tcMar>
          </w:tcPr>
          <w:p>
            <w:pPr>
              <w:spacing w:after="0"/>
            </w:pPr>
            <w:r>
              <w:rPr>
                <w:sz w:val="12"/>
              </w:rPr>
              <w:t>Earth/space-based observer constrained to remote signals</w:t>
            </w:r>
          </w:p>
        </w:tc>
        <w:tc>
          <w:tcPr>
            <w:tcW w:type="dxa" w:w="994"/>
            <w:vAlign w:val="top"/>
            <w:tcMar>
              <w:top w:w="70" w:type="dxa"/>
              <w:start w:w="80" w:type="dxa"/>
              <w:bottom w:w="70" w:type="dxa"/>
              <w:end w:w="80" w:type="dxa"/>
            </w:tcMar>
          </w:tcPr>
          <w:p>
            <w:pPr>
              <w:spacing w:after="0"/>
            </w:pPr>
            <w:r>
              <w:rPr>
                <w:sz w:val="12"/>
              </w:rPr>
              <w:t>Photon event, object, orbit, stellar population, cosmological volume</w:t>
            </w:r>
          </w:p>
        </w:tc>
        <w:tc>
          <w:tcPr>
            <w:tcW w:type="dxa" w:w="994"/>
            <w:vAlign w:val="top"/>
            <w:tcMar>
              <w:top w:w="70" w:type="dxa"/>
              <w:start w:w="80" w:type="dxa"/>
              <w:bottom w:w="70" w:type="dxa"/>
              <w:end w:w="80" w:type="dxa"/>
            </w:tcMar>
          </w:tcPr>
          <w:p>
            <w:pPr>
              <w:spacing w:after="0"/>
            </w:pPr>
            <w:r>
              <w:rPr>
                <w:sz w:val="12"/>
              </w:rPr>
              <w:t>Stars, planets, galaxies, fields, matter, spacetime</w:t>
            </w:r>
          </w:p>
        </w:tc>
        <w:tc>
          <w:tcPr>
            <w:tcW w:type="dxa" w:w="994"/>
            <w:vAlign w:val="top"/>
            <w:tcMar>
              <w:top w:w="70" w:type="dxa"/>
              <w:start w:w="80" w:type="dxa"/>
              <w:bottom w:w="70" w:type="dxa"/>
              <w:end w:w="80" w:type="dxa"/>
            </w:tcMar>
          </w:tcPr>
          <w:p>
            <w:pPr>
              <w:spacing w:after="0"/>
            </w:pPr>
            <w:r>
              <w:rPr>
                <w:sz w:val="12"/>
              </w:rPr>
              <w:t>Gravity, radiation, fusion, accretion, cosmological dynamics</w:t>
            </w:r>
          </w:p>
        </w:tc>
        <w:tc>
          <w:tcPr>
            <w:tcW w:type="dxa" w:w="994"/>
            <w:vAlign w:val="top"/>
            <w:tcMar>
              <w:top w:w="70" w:type="dxa"/>
              <w:start w:w="80" w:type="dxa"/>
              <w:bottom w:w="70" w:type="dxa"/>
              <w:end w:w="80" w:type="dxa"/>
            </w:tcMar>
          </w:tcPr>
          <w:p>
            <w:pPr>
              <w:spacing w:after="0"/>
            </w:pPr>
            <w:r>
              <w:rPr>
                <w:sz w:val="12"/>
              </w:rPr>
              <w:t>What is this object; how did it form/evolve; what will be observable?</w:t>
            </w:r>
          </w:p>
        </w:tc>
        <w:tc>
          <w:tcPr>
            <w:tcW w:type="dxa" w:w="994"/>
            <w:vAlign w:val="top"/>
            <w:tcMar>
              <w:top w:w="70" w:type="dxa"/>
              <w:start w:w="80" w:type="dxa"/>
              <w:bottom w:w="70" w:type="dxa"/>
              <w:end w:w="80" w:type="dxa"/>
            </w:tcMar>
          </w:tcPr>
          <w:p>
            <w:pPr>
              <w:spacing w:after="0"/>
            </w:pPr>
            <w:r>
              <w:rPr>
                <w:sz w:val="12"/>
              </w:rPr>
              <w:t>Imaging, spectra, timing, surveys, gravitational signals, simulation</w:t>
            </w:r>
          </w:p>
        </w:tc>
        <w:tc>
          <w:tcPr>
            <w:tcW w:type="dxa" w:w="994"/>
            <w:vAlign w:val="top"/>
            <w:tcMar>
              <w:top w:w="70" w:type="dxa"/>
              <w:start w:w="80" w:type="dxa"/>
              <w:bottom w:w="70" w:type="dxa"/>
              <w:end w:w="80" w:type="dxa"/>
            </w:tcMar>
          </w:tcPr>
          <w:p>
            <w:pPr>
              <w:spacing w:after="0"/>
            </w:pPr>
            <w:r>
              <w:rPr>
                <w:sz w:val="12"/>
              </w:rPr>
              <w:t>Transits, positions, spectra, event rates, evolutionary states</w:t>
            </w:r>
          </w:p>
        </w:tc>
      </w:tr>
      <w:tr>
        <w:trPr>
          <w:cantSplit/>
        </w:trPr>
        <w:tc>
          <w:tcPr>
            <w:tcW w:type="dxa" w:w="994"/>
            <w:vAlign w:val="top"/>
            <w:tcMar>
              <w:top w:w="70" w:type="dxa"/>
              <w:start w:w="80" w:type="dxa"/>
              <w:bottom w:w="70" w:type="dxa"/>
              <w:end w:w="80" w:type="dxa"/>
            </w:tcMar>
          </w:tcPr>
          <w:p>
            <w:pPr>
              <w:spacing w:after="0"/>
            </w:pPr>
            <w:r>
              <w:rPr>
                <w:sz w:val="12"/>
              </w:rPr>
              <w:t>Linguistics</w:t>
            </w:r>
          </w:p>
        </w:tc>
        <w:tc>
          <w:tcPr>
            <w:tcW w:type="dxa" w:w="994"/>
            <w:vAlign w:val="top"/>
            <w:tcMar>
              <w:top w:w="70" w:type="dxa"/>
              <w:start w:w="80" w:type="dxa"/>
              <w:bottom w:w="70" w:type="dxa"/>
              <w:end w:w="80" w:type="dxa"/>
            </w:tcMar>
          </w:tcPr>
          <w:p>
            <w:pPr>
              <w:spacing w:after="0"/>
            </w:pPr>
            <w:r>
              <w:rPr>
                <w:sz w:val="12"/>
              </w:rPr>
              <w:t>Human language as structured capacity, system, use, and change</w:t>
            </w:r>
          </w:p>
        </w:tc>
        <w:tc>
          <w:tcPr>
            <w:tcW w:type="dxa" w:w="994"/>
            <w:vAlign w:val="top"/>
            <w:tcMar>
              <w:top w:w="70" w:type="dxa"/>
              <w:start w:w="80" w:type="dxa"/>
              <w:bottom w:w="70" w:type="dxa"/>
              <w:end w:w="80" w:type="dxa"/>
            </w:tcMar>
          </w:tcPr>
          <w:p>
            <w:pPr>
              <w:spacing w:after="0"/>
            </w:pPr>
            <w:r>
              <w:rPr>
                <w:sz w:val="12"/>
              </w:rPr>
              <w:t>Patterns in form, meaning, acquisition, variation, processing</w:t>
            </w:r>
          </w:p>
        </w:tc>
        <w:tc>
          <w:tcPr>
            <w:tcW w:type="dxa" w:w="994"/>
            <w:vAlign w:val="top"/>
            <w:tcMar>
              <w:top w:w="70" w:type="dxa"/>
              <w:start w:w="80" w:type="dxa"/>
              <w:bottom w:w="70" w:type="dxa"/>
              <w:end w:w="80" w:type="dxa"/>
            </w:tcMar>
          </w:tcPr>
          <w:p>
            <w:pPr>
              <w:spacing w:after="0"/>
            </w:pPr>
            <w:r>
              <w:rPr>
                <w:sz w:val="12"/>
              </w:rPr>
              <w:t>Analyst, speaker-judgment participant, corpus/experimental observer</w:t>
            </w:r>
          </w:p>
        </w:tc>
        <w:tc>
          <w:tcPr>
            <w:tcW w:type="dxa" w:w="994"/>
            <w:vAlign w:val="top"/>
            <w:tcMar>
              <w:top w:w="70" w:type="dxa"/>
              <w:start w:w="80" w:type="dxa"/>
              <w:bottom w:w="70" w:type="dxa"/>
              <w:end w:w="80" w:type="dxa"/>
            </w:tcMar>
          </w:tcPr>
          <w:p>
            <w:pPr>
              <w:spacing w:after="0"/>
            </w:pPr>
            <w:r>
              <w:rPr>
                <w:sz w:val="12"/>
              </w:rPr>
              <w:t>Feature, segment, morpheme, construction, utterance, discourse</w:t>
            </w:r>
          </w:p>
        </w:tc>
        <w:tc>
          <w:tcPr>
            <w:tcW w:type="dxa" w:w="994"/>
            <w:vAlign w:val="top"/>
            <w:tcMar>
              <w:top w:w="70" w:type="dxa"/>
              <w:start w:w="80" w:type="dxa"/>
              <w:bottom w:w="70" w:type="dxa"/>
              <w:end w:w="80" w:type="dxa"/>
            </w:tcMar>
          </w:tcPr>
          <w:p>
            <w:pPr>
              <w:spacing w:after="0"/>
            </w:pPr>
            <w:r>
              <w:rPr>
                <w:sz w:val="12"/>
              </w:rPr>
              <w:t>Representations, categories, constructions, speakers, communities</w:t>
            </w:r>
          </w:p>
        </w:tc>
        <w:tc>
          <w:tcPr>
            <w:tcW w:type="dxa" w:w="994"/>
            <w:vAlign w:val="top"/>
            <w:tcMar>
              <w:top w:w="70" w:type="dxa"/>
              <w:start w:w="80" w:type="dxa"/>
              <w:bottom w:w="70" w:type="dxa"/>
              <w:end w:w="80" w:type="dxa"/>
            </w:tcMar>
          </w:tcPr>
          <w:p>
            <w:pPr>
              <w:spacing w:after="0"/>
            </w:pPr>
            <w:r>
              <w:rPr>
                <w:sz w:val="12"/>
              </w:rPr>
              <w:t>Computation, constraint, learning, interaction, historical change</w:t>
            </w:r>
          </w:p>
        </w:tc>
        <w:tc>
          <w:tcPr>
            <w:tcW w:type="dxa" w:w="994"/>
            <w:vAlign w:val="top"/>
            <w:tcMar>
              <w:top w:w="70" w:type="dxa"/>
              <w:start w:w="80" w:type="dxa"/>
              <w:bottom w:w="70" w:type="dxa"/>
              <w:end w:w="80" w:type="dxa"/>
            </w:tcMar>
          </w:tcPr>
          <w:p>
            <w:pPr>
              <w:spacing w:after="0"/>
            </w:pPr>
            <w:r>
              <w:rPr>
                <w:sz w:val="12"/>
              </w:rPr>
              <w:t>What makes forms possible; how are form and meaning related?</w:t>
            </w:r>
          </w:p>
        </w:tc>
        <w:tc>
          <w:tcPr>
            <w:tcW w:type="dxa" w:w="994"/>
            <w:vAlign w:val="top"/>
            <w:tcMar>
              <w:top w:w="70" w:type="dxa"/>
              <w:start w:w="80" w:type="dxa"/>
              <w:bottom w:w="70" w:type="dxa"/>
              <w:end w:w="80" w:type="dxa"/>
            </w:tcMar>
          </w:tcPr>
          <w:p>
            <w:pPr>
              <w:spacing w:after="0"/>
            </w:pPr>
            <w:r>
              <w:rPr>
                <w:sz w:val="12"/>
              </w:rPr>
              <w:t>Corpora, elicitation, experiments, typology, historical comparison</w:t>
            </w:r>
          </w:p>
        </w:tc>
        <w:tc>
          <w:tcPr>
            <w:tcW w:type="dxa" w:w="994"/>
            <w:vAlign w:val="top"/>
            <w:tcMar>
              <w:top w:w="70" w:type="dxa"/>
              <w:start w:w="80" w:type="dxa"/>
              <w:bottom w:w="70" w:type="dxa"/>
              <w:end w:w="80" w:type="dxa"/>
            </w:tcMar>
          </w:tcPr>
          <w:p>
            <w:pPr>
              <w:spacing w:after="0"/>
            </w:pPr>
            <w:r>
              <w:rPr>
                <w:sz w:val="12"/>
              </w:rPr>
              <w:t>Acceptability, parsing, acquisition, change, distribution</w:t>
            </w:r>
          </w:p>
        </w:tc>
      </w:tr>
      <w:tr>
        <w:trPr>
          <w:cantSplit/>
        </w:trPr>
        <w:tc>
          <w:tcPr>
            <w:tcW w:type="dxa" w:w="994"/>
            <w:vAlign w:val="top"/>
            <w:tcMar>
              <w:top w:w="70" w:type="dxa"/>
              <w:start w:w="80" w:type="dxa"/>
              <w:bottom w:w="70" w:type="dxa"/>
              <w:end w:w="80" w:type="dxa"/>
            </w:tcMar>
          </w:tcPr>
          <w:p>
            <w:pPr>
              <w:spacing w:after="0"/>
            </w:pPr>
            <w:r>
              <w:rPr>
                <w:sz w:val="12"/>
              </w:rPr>
              <w:t>Psychology</w:t>
            </w:r>
          </w:p>
        </w:tc>
        <w:tc>
          <w:tcPr>
            <w:tcW w:type="dxa" w:w="994"/>
            <w:vAlign w:val="top"/>
            <w:tcMar>
              <w:top w:w="70" w:type="dxa"/>
              <w:start w:w="80" w:type="dxa"/>
              <w:bottom w:w="70" w:type="dxa"/>
              <w:end w:w="80" w:type="dxa"/>
            </w:tcMar>
          </w:tcPr>
          <w:p>
            <w:pPr>
              <w:spacing w:after="0"/>
            </w:pPr>
            <w:r>
              <w:rPr>
                <w:sz w:val="12"/>
              </w:rPr>
              <w:t>Behavior and mental processes at individual and group levels</w:t>
            </w:r>
          </w:p>
        </w:tc>
        <w:tc>
          <w:tcPr>
            <w:tcW w:type="dxa" w:w="994"/>
            <w:vAlign w:val="top"/>
            <w:tcMar>
              <w:top w:w="70" w:type="dxa"/>
              <w:start w:w="80" w:type="dxa"/>
              <w:bottom w:w="70" w:type="dxa"/>
              <w:end w:w="80" w:type="dxa"/>
            </w:tcMar>
          </w:tcPr>
          <w:p>
            <w:pPr>
              <w:spacing w:after="0"/>
            </w:pPr>
            <w:r>
              <w:rPr>
                <w:sz w:val="12"/>
              </w:rPr>
              <w:t>Performance, experience, learning, cognition, affect, development</w:t>
            </w:r>
          </w:p>
        </w:tc>
        <w:tc>
          <w:tcPr>
            <w:tcW w:type="dxa" w:w="994"/>
            <w:vAlign w:val="top"/>
            <w:tcMar>
              <w:top w:w="70" w:type="dxa"/>
              <w:start w:w="80" w:type="dxa"/>
              <w:bottom w:w="70" w:type="dxa"/>
              <w:end w:w="80" w:type="dxa"/>
            </w:tcMar>
          </w:tcPr>
          <w:p>
            <w:pPr>
              <w:spacing w:after="0"/>
            </w:pPr>
            <w:r>
              <w:rPr>
                <w:sz w:val="12"/>
              </w:rPr>
              <w:t>Experimenter/clinician/participant observer</w:t>
            </w:r>
          </w:p>
        </w:tc>
        <w:tc>
          <w:tcPr>
            <w:tcW w:type="dxa" w:w="994"/>
            <w:vAlign w:val="top"/>
            <w:tcMar>
              <w:top w:w="70" w:type="dxa"/>
              <w:start w:w="80" w:type="dxa"/>
              <w:bottom w:w="70" w:type="dxa"/>
              <w:end w:w="80" w:type="dxa"/>
            </w:tcMar>
          </w:tcPr>
          <w:p>
            <w:pPr>
              <w:spacing w:after="0"/>
            </w:pPr>
            <w:r>
              <w:rPr>
                <w:sz w:val="12"/>
              </w:rPr>
              <w:t>Trial, response, person, task, group, developmental trajectory</w:t>
            </w:r>
          </w:p>
        </w:tc>
        <w:tc>
          <w:tcPr>
            <w:tcW w:type="dxa" w:w="994"/>
            <w:vAlign w:val="top"/>
            <w:tcMar>
              <w:top w:w="70" w:type="dxa"/>
              <w:start w:w="80" w:type="dxa"/>
              <w:bottom w:w="70" w:type="dxa"/>
              <w:end w:w="80" w:type="dxa"/>
            </w:tcMar>
          </w:tcPr>
          <w:p>
            <w:pPr>
              <w:spacing w:after="0"/>
            </w:pPr>
            <w:r>
              <w:rPr>
                <w:sz w:val="12"/>
              </w:rPr>
              <w:t>Agents, representations, processes, traits, situations</w:t>
            </w:r>
          </w:p>
        </w:tc>
        <w:tc>
          <w:tcPr>
            <w:tcW w:type="dxa" w:w="994"/>
            <w:vAlign w:val="top"/>
            <w:tcMar>
              <w:top w:w="70" w:type="dxa"/>
              <w:start w:w="80" w:type="dxa"/>
              <w:bottom w:w="70" w:type="dxa"/>
              <w:end w:w="80" w:type="dxa"/>
            </w:tcMar>
          </w:tcPr>
          <w:p>
            <w:pPr>
              <w:spacing w:after="0"/>
            </w:pPr>
            <w:r>
              <w:rPr>
                <w:sz w:val="12"/>
              </w:rPr>
              <w:t>Learning, memory, perception, decision, motivation, social influence</w:t>
            </w:r>
          </w:p>
        </w:tc>
        <w:tc>
          <w:tcPr>
            <w:tcW w:type="dxa" w:w="994"/>
            <w:vAlign w:val="top"/>
            <w:tcMar>
              <w:top w:w="70" w:type="dxa"/>
              <w:start w:w="80" w:type="dxa"/>
              <w:bottom w:w="70" w:type="dxa"/>
              <w:end w:w="80" w:type="dxa"/>
            </w:tcMar>
          </w:tcPr>
          <w:p>
            <w:pPr>
              <w:spacing w:after="0"/>
            </w:pPr>
            <w:r>
              <w:rPr>
                <w:sz w:val="12"/>
              </w:rPr>
              <w:t>Why does behavior vary; which processes generate it?</w:t>
            </w:r>
          </w:p>
        </w:tc>
        <w:tc>
          <w:tcPr>
            <w:tcW w:type="dxa" w:w="994"/>
            <w:vAlign w:val="top"/>
            <w:tcMar>
              <w:top w:w="70" w:type="dxa"/>
              <w:start w:w="80" w:type="dxa"/>
              <w:bottom w:w="70" w:type="dxa"/>
              <w:end w:w="80" w:type="dxa"/>
            </w:tcMar>
          </w:tcPr>
          <w:p>
            <w:pPr>
              <w:spacing w:after="0"/>
            </w:pPr>
            <w:r>
              <w:rPr>
                <w:sz w:val="12"/>
              </w:rPr>
              <w:t>Experiments, tests, observation, reports, physiology, longitudinal data</w:t>
            </w:r>
          </w:p>
        </w:tc>
        <w:tc>
          <w:tcPr>
            <w:tcW w:type="dxa" w:w="994"/>
            <w:vAlign w:val="top"/>
            <w:tcMar>
              <w:top w:w="70" w:type="dxa"/>
              <w:start w:w="80" w:type="dxa"/>
              <w:bottom w:w="70" w:type="dxa"/>
              <w:end w:w="80" w:type="dxa"/>
            </w:tcMar>
          </w:tcPr>
          <w:p>
            <w:pPr>
              <w:spacing w:after="0"/>
            </w:pPr>
            <w:r>
              <w:rPr>
                <w:sz w:val="12"/>
              </w:rPr>
              <w:t>Response distributions, performance, intervention effects</w:t>
            </w:r>
          </w:p>
        </w:tc>
      </w:tr>
      <w:tr>
        <w:trPr>
          <w:cantSplit/>
        </w:trPr>
        <w:tc>
          <w:tcPr>
            <w:tcW w:type="dxa" w:w="994"/>
            <w:vAlign w:val="top"/>
            <w:tcMar>
              <w:top w:w="70" w:type="dxa"/>
              <w:start w:w="80" w:type="dxa"/>
              <w:bottom w:w="70" w:type="dxa"/>
              <w:end w:w="80" w:type="dxa"/>
            </w:tcMar>
          </w:tcPr>
          <w:p>
            <w:pPr>
              <w:spacing w:after="0"/>
            </w:pPr>
            <w:r>
              <w:rPr>
                <w:sz w:val="12"/>
              </w:rPr>
              <w:t>Sociology</w:t>
            </w:r>
          </w:p>
        </w:tc>
        <w:tc>
          <w:tcPr>
            <w:tcW w:type="dxa" w:w="994"/>
            <w:vAlign w:val="top"/>
            <w:tcMar>
              <w:top w:w="70" w:type="dxa"/>
              <w:start w:w="80" w:type="dxa"/>
              <w:bottom w:w="70" w:type="dxa"/>
              <w:end w:w="80" w:type="dxa"/>
            </w:tcMar>
          </w:tcPr>
          <w:p>
            <w:pPr>
              <w:spacing w:after="0"/>
            </w:pPr>
            <w:r>
              <w:rPr>
                <w:sz w:val="12"/>
              </w:rPr>
              <w:t>Social relations, institutions, groups, structures, and change</w:t>
            </w:r>
          </w:p>
        </w:tc>
        <w:tc>
          <w:tcPr>
            <w:tcW w:type="dxa" w:w="994"/>
            <w:vAlign w:val="top"/>
            <w:tcMar>
              <w:top w:w="70" w:type="dxa"/>
              <w:start w:w="80" w:type="dxa"/>
              <w:bottom w:w="70" w:type="dxa"/>
              <w:end w:w="80" w:type="dxa"/>
            </w:tcMar>
          </w:tcPr>
          <w:p>
            <w:pPr>
              <w:spacing w:after="0"/>
            </w:pPr>
            <w:r>
              <w:rPr>
                <w:sz w:val="12"/>
              </w:rPr>
              <w:t>Patterns of coordination, inequality, organization, diffusion</w:t>
            </w:r>
          </w:p>
        </w:tc>
        <w:tc>
          <w:tcPr>
            <w:tcW w:type="dxa" w:w="994"/>
            <w:vAlign w:val="top"/>
            <w:tcMar>
              <w:top w:w="70" w:type="dxa"/>
              <w:start w:w="80" w:type="dxa"/>
              <w:bottom w:w="70" w:type="dxa"/>
              <w:end w:w="80" w:type="dxa"/>
            </w:tcMar>
          </w:tcPr>
          <w:p>
            <w:pPr>
              <w:spacing w:after="0"/>
            </w:pPr>
            <w:r>
              <w:rPr>
                <w:sz w:val="12"/>
              </w:rPr>
              <w:t>Researcher often embedded in or reflexive toward social systems</w:t>
            </w:r>
          </w:p>
        </w:tc>
        <w:tc>
          <w:tcPr>
            <w:tcW w:type="dxa" w:w="994"/>
            <w:vAlign w:val="top"/>
            <w:tcMar>
              <w:top w:w="70" w:type="dxa"/>
              <w:start w:w="80" w:type="dxa"/>
              <w:bottom w:w="70" w:type="dxa"/>
              <w:end w:w="80" w:type="dxa"/>
            </w:tcMar>
          </w:tcPr>
          <w:p>
            <w:pPr>
              <w:spacing w:after="0"/>
            </w:pPr>
            <w:r>
              <w:rPr>
                <w:sz w:val="12"/>
              </w:rPr>
              <w:t>Actor, tie, role, group, institution, population, event</w:t>
            </w:r>
          </w:p>
        </w:tc>
        <w:tc>
          <w:tcPr>
            <w:tcW w:type="dxa" w:w="994"/>
            <w:vAlign w:val="top"/>
            <w:tcMar>
              <w:top w:w="70" w:type="dxa"/>
              <w:start w:w="80" w:type="dxa"/>
              <w:bottom w:w="70" w:type="dxa"/>
              <w:end w:w="80" w:type="dxa"/>
            </w:tcMar>
          </w:tcPr>
          <w:p>
            <w:pPr>
              <w:spacing w:after="0"/>
            </w:pPr>
            <w:r>
              <w:rPr>
                <w:sz w:val="12"/>
              </w:rPr>
              <w:t>Actors, networks, norms, organizations, categories</w:t>
            </w:r>
          </w:p>
        </w:tc>
        <w:tc>
          <w:tcPr>
            <w:tcW w:type="dxa" w:w="994"/>
            <w:vAlign w:val="top"/>
            <w:tcMar>
              <w:top w:w="70" w:type="dxa"/>
              <w:start w:w="80" w:type="dxa"/>
              <w:bottom w:w="70" w:type="dxa"/>
              <w:end w:w="80" w:type="dxa"/>
            </w:tcMar>
          </w:tcPr>
          <w:p>
            <w:pPr>
              <w:spacing w:after="0"/>
            </w:pPr>
            <w:r>
              <w:rPr>
                <w:sz w:val="12"/>
              </w:rPr>
              <w:t>Interaction, socialization, power, diffusion, selection, institutionalization</w:t>
            </w:r>
          </w:p>
        </w:tc>
        <w:tc>
          <w:tcPr>
            <w:tcW w:type="dxa" w:w="994"/>
            <w:vAlign w:val="top"/>
            <w:tcMar>
              <w:top w:w="70" w:type="dxa"/>
              <w:start w:w="80" w:type="dxa"/>
              <w:bottom w:w="70" w:type="dxa"/>
              <w:end w:w="80" w:type="dxa"/>
            </w:tcMar>
          </w:tcPr>
          <w:p>
            <w:pPr>
              <w:spacing w:after="0"/>
            </w:pPr>
            <w:r>
              <w:rPr>
                <w:sz w:val="12"/>
              </w:rPr>
              <w:t>How are patterns produced/reproduced; why do institutions change?</w:t>
            </w:r>
          </w:p>
        </w:tc>
        <w:tc>
          <w:tcPr>
            <w:tcW w:type="dxa" w:w="994"/>
            <w:vAlign w:val="top"/>
            <w:tcMar>
              <w:top w:w="70" w:type="dxa"/>
              <w:start w:w="80" w:type="dxa"/>
              <w:bottom w:w="70" w:type="dxa"/>
              <w:end w:w="80" w:type="dxa"/>
            </w:tcMar>
          </w:tcPr>
          <w:p>
            <w:pPr>
              <w:spacing w:after="0"/>
            </w:pPr>
            <w:r>
              <w:rPr>
                <w:sz w:val="12"/>
              </w:rPr>
              <w:t>Surveys, administrative data, ethnography, experiments, networks</w:t>
            </w:r>
          </w:p>
        </w:tc>
        <w:tc>
          <w:tcPr>
            <w:tcW w:type="dxa" w:w="994"/>
            <w:vAlign w:val="top"/>
            <w:tcMar>
              <w:top w:w="70" w:type="dxa"/>
              <w:start w:w="80" w:type="dxa"/>
              <w:bottom w:w="70" w:type="dxa"/>
              <w:end w:w="80" w:type="dxa"/>
            </w:tcMar>
          </w:tcPr>
          <w:p>
            <w:pPr>
              <w:spacing w:after="0"/>
            </w:pPr>
            <w:r>
              <w:rPr>
                <w:sz w:val="12"/>
              </w:rPr>
              <w:t>Associations, trajectories, diffusion, policy or institutional effects</w:t>
            </w:r>
          </w:p>
        </w:tc>
      </w:tr>
      <w:tr>
        <w:trPr>
          <w:cantSplit/>
        </w:trPr>
        <w:tc>
          <w:tcPr>
            <w:tcW w:type="dxa" w:w="994"/>
            <w:vAlign w:val="top"/>
            <w:tcMar>
              <w:top w:w="70" w:type="dxa"/>
              <w:start w:w="80" w:type="dxa"/>
              <w:bottom w:w="70" w:type="dxa"/>
              <w:end w:w="80" w:type="dxa"/>
            </w:tcMar>
          </w:tcPr>
          <w:p>
            <w:pPr>
              <w:spacing w:after="0"/>
            </w:pPr>
            <w:r>
              <w:rPr>
                <w:sz w:val="12"/>
              </w:rPr>
              <w:t>Anthropology</w:t>
            </w:r>
          </w:p>
        </w:tc>
        <w:tc>
          <w:tcPr>
            <w:tcW w:type="dxa" w:w="994"/>
            <w:vAlign w:val="top"/>
            <w:tcMar>
              <w:top w:w="70" w:type="dxa"/>
              <w:start w:w="80" w:type="dxa"/>
              <w:bottom w:w="70" w:type="dxa"/>
              <w:end w:w="80" w:type="dxa"/>
            </w:tcMar>
          </w:tcPr>
          <w:p>
            <w:pPr>
              <w:spacing w:after="0"/>
            </w:pPr>
            <w:r>
              <w:rPr>
                <w:sz w:val="12"/>
              </w:rPr>
              <w:t>Humans in cultural, social, biological, and historical variation</w:t>
            </w:r>
          </w:p>
        </w:tc>
        <w:tc>
          <w:tcPr>
            <w:tcW w:type="dxa" w:w="994"/>
            <w:vAlign w:val="top"/>
            <w:tcMar>
              <w:top w:w="70" w:type="dxa"/>
              <w:start w:w="80" w:type="dxa"/>
              <w:bottom w:w="70" w:type="dxa"/>
              <w:end w:w="80" w:type="dxa"/>
            </w:tcMar>
          </w:tcPr>
          <w:p>
            <w:pPr>
              <w:spacing w:after="0"/>
            </w:pPr>
            <w:r>
              <w:rPr>
                <w:sz w:val="12"/>
              </w:rPr>
              <w:t>Meaningful practices, lifeways, material and biological variation</w:t>
            </w:r>
          </w:p>
        </w:tc>
        <w:tc>
          <w:tcPr>
            <w:tcW w:type="dxa" w:w="994"/>
            <w:vAlign w:val="top"/>
            <w:tcMar>
              <w:top w:w="70" w:type="dxa"/>
              <w:start w:w="80" w:type="dxa"/>
              <w:bottom w:w="70" w:type="dxa"/>
              <w:end w:w="80" w:type="dxa"/>
            </w:tcMar>
          </w:tcPr>
          <w:p>
            <w:pPr>
              <w:spacing w:after="0"/>
            </w:pPr>
            <w:r>
              <w:rPr>
                <w:sz w:val="12"/>
              </w:rPr>
              <w:t>Participant-observer, comparative analyst, laboratory investigator</w:t>
            </w:r>
          </w:p>
        </w:tc>
        <w:tc>
          <w:tcPr>
            <w:tcW w:type="dxa" w:w="994"/>
            <w:vAlign w:val="top"/>
            <w:tcMar>
              <w:top w:w="70" w:type="dxa"/>
              <w:start w:w="80" w:type="dxa"/>
              <w:bottom w:w="70" w:type="dxa"/>
              <w:end w:w="80" w:type="dxa"/>
            </w:tcMar>
          </w:tcPr>
          <w:p>
            <w:pPr>
              <w:spacing w:after="0"/>
            </w:pPr>
            <w:r>
              <w:rPr>
                <w:sz w:val="12"/>
              </w:rPr>
              <w:t>Practice, person, household, community, artifact, population</w:t>
            </w:r>
          </w:p>
        </w:tc>
        <w:tc>
          <w:tcPr>
            <w:tcW w:type="dxa" w:w="994"/>
            <w:vAlign w:val="top"/>
            <w:tcMar>
              <w:top w:w="70" w:type="dxa"/>
              <w:start w:w="80" w:type="dxa"/>
              <w:bottom w:w="70" w:type="dxa"/>
              <w:end w:w="80" w:type="dxa"/>
            </w:tcMar>
          </w:tcPr>
          <w:p>
            <w:pPr>
              <w:spacing w:after="0"/>
            </w:pPr>
            <w:r>
              <w:rPr>
                <w:sz w:val="12"/>
              </w:rPr>
              <w:t>Persons, symbols, practices, institutions, bodies, material culture</w:t>
            </w:r>
          </w:p>
        </w:tc>
        <w:tc>
          <w:tcPr>
            <w:tcW w:type="dxa" w:w="994"/>
            <w:vAlign w:val="top"/>
            <w:tcMar>
              <w:top w:w="70" w:type="dxa"/>
              <w:start w:w="80" w:type="dxa"/>
              <w:bottom w:w="70" w:type="dxa"/>
              <w:end w:w="80" w:type="dxa"/>
            </w:tcMar>
          </w:tcPr>
          <w:p>
            <w:pPr>
              <w:spacing w:after="0"/>
            </w:pPr>
            <w:r>
              <w:rPr>
                <w:sz w:val="12"/>
              </w:rPr>
              <w:t>Meaning, exchange, kinship, learning, adaptation, historical formation</w:t>
            </w:r>
          </w:p>
        </w:tc>
        <w:tc>
          <w:tcPr>
            <w:tcW w:type="dxa" w:w="994"/>
            <w:vAlign w:val="top"/>
            <w:tcMar>
              <w:top w:w="70" w:type="dxa"/>
              <w:start w:w="80" w:type="dxa"/>
              <w:bottom w:w="70" w:type="dxa"/>
              <w:end w:w="80" w:type="dxa"/>
            </w:tcMar>
          </w:tcPr>
          <w:p>
            <w:pPr>
              <w:spacing w:after="0"/>
            </w:pPr>
            <w:r>
              <w:rPr>
                <w:sz w:val="12"/>
              </w:rPr>
              <w:t>How do practices become meaningful and durable; how do populations vary?</w:t>
            </w:r>
          </w:p>
        </w:tc>
        <w:tc>
          <w:tcPr>
            <w:tcW w:type="dxa" w:w="994"/>
            <w:vAlign w:val="top"/>
            <w:tcMar>
              <w:top w:w="70" w:type="dxa"/>
              <w:start w:w="80" w:type="dxa"/>
              <w:bottom w:w="70" w:type="dxa"/>
              <w:end w:w="80" w:type="dxa"/>
            </w:tcMar>
          </w:tcPr>
          <w:p>
            <w:pPr>
              <w:spacing w:after="0"/>
            </w:pPr>
            <w:r>
              <w:rPr>
                <w:sz w:val="12"/>
              </w:rPr>
              <w:t>Ethnography, archaeology, comparison, biological measures, archives</w:t>
            </w:r>
          </w:p>
        </w:tc>
        <w:tc>
          <w:tcPr>
            <w:tcW w:type="dxa" w:w="994"/>
            <w:vAlign w:val="top"/>
            <w:tcMar>
              <w:top w:w="70" w:type="dxa"/>
              <w:start w:w="80" w:type="dxa"/>
              <w:bottom w:w="70" w:type="dxa"/>
              <w:end w:w="80" w:type="dxa"/>
            </w:tcMar>
          </w:tcPr>
          <w:p>
            <w:pPr>
              <w:spacing w:after="0"/>
            </w:pPr>
            <w:r>
              <w:rPr>
                <w:sz w:val="12"/>
              </w:rPr>
              <w:t>Contextual expectations, historical reconstructions, pattern contrasts</w:t>
            </w:r>
          </w:p>
        </w:tc>
      </w:tr>
      <w:tr>
        <w:trPr>
          <w:cantSplit/>
        </w:trPr>
        <w:tc>
          <w:tcPr>
            <w:tcW w:type="dxa" w:w="994"/>
            <w:vAlign w:val="top"/>
            <w:tcMar>
              <w:top w:w="70" w:type="dxa"/>
              <w:start w:w="80" w:type="dxa"/>
              <w:bottom w:w="70" w:type="dxa"/>
              <w:end w:w="80" w:type="dxa"/>
            </w:tcMar>
          </w:tcPr>
          <w:p>
            <w:pPr>
              <w:spacing w:after="0"/>
            </w:pPr>
            <w:r>
              <w:rPr>
                <w:sz w:val="12"/>
              </w:rPr>
              <w:t>Economics</w:t>
            </w:r>
          </w:p>
        </w:tc>
        <w:tc>
          <w:tcPr>
            <w:tcW w:type="dxa" w:w="994"/>
            <w:vAlign w:val="top"/>
            <w:tcMar>
              <w:top w:w="70" w:type="dxa"/>
              <w:start w:w="80" w:type="dxa"/>
              <w:bottom w:w="70" w:type="dxa"/>
              <w:end w:w="80" w:type="dxa"/>
            </w:tcMar>
          </w:tcPr>
          <w:p>
            <w:pPr>
              <w:spacing w:after="0"/>
            </w:pPr>
            <w:r>
              <w:rPr>
                <w:sz w:val="12"/>
              </w:rPr>
              <w:t>Allocation, production, exchange, incentives, institutions, aggregate dynamics</w:t>
            </w:r>
          </w:p>
        </w:tc>
        <w:tc>
          <w:tcPr>
            <w:tcW w:type="dxa" w:w="994"/>
            <w:vAlign w:val="top"/>
            <w:tcMar>
              <w:top w:w="70" w:type="dxa"/>
              <w:start w:w="80" w:type="dxa"/>
              <w:bottom w:w="70" w:type="dxa"/>
              <w:end w:w="80" w:type="dxa"/>
            </w:tcMar>
          </w:tcPr>
          <w:p>
            <w:pPr>
              <w:spacing w:after="0"/>
            </w:pPr>
            <w:r>
              <w:rPr>
                <w:sz w:val="12"/>
              </w:rPr>
              <w:t>Choices, prices, distributions, growth, strategic outcomes</w:t>
            </w:r>
          </w:p>
        </w:tc>
        <w:tc>
          <w:tcPr>
            <w:tcW w:type="dxa" w:w="994"/>
            <w:vAlign w:val="top"/>
            <w:tcMar>
              <w:top w:w="70" w:type="dxa"/>
              <w:start w:w="80" w:type="dxa"/>
              <w:bottom w:w="70" w:type="dxa"/>
              <w:end w:w="80" w:type="dxa"/>
            </w:tcMar>
          </w:tcPr>
          <w:p>
            <w:pPr>
              <w:spacing w:after="0"/>
            </w:pPr>
            <w:r>
              <w:rPr>
                <w:sz w:val="12"/>
              </w:rPr>
              <w:t>Analyst using observational, experimental, administrative data</w:t>
            </w:r>
          </w:p>
        </w:tc>
        <w:tc>
          <w:tcPr>
            <w:tcW w:type="dxa" w:w="994"/>
            <w:vAlign w:val="top"/>
            <w:tcMar>
              <w:top w:w="70" w:type="dxa"/>
              <w:start w:w="80" w:type="dxa"/>
              <w:bottom w:w="70" w:type="dxa"/>
              <w:end w:w="80" w:type="dxa"/>
            </w:tcMar>
          </w:tcPr>
          <w:p>
            <w:pPr>
              <w:spacing w:after="0"/>
            </w:pPr>
            <w:r>
              <w:rPr>
                <w:sz w:val="12"/>
              </w:rPr>
              <w:t>Decision, agent, market, firm, household, economy</w:t>
            </w:r>
          </w:p>
        </w:tc>
        <w:tc>
          <w:tcPr>
            <w:tcW w:type="dxa" w:w="994"/>
            <w:vAlign w:val="top"/>
            <w:tcMar>
              <w:top w:w="70" w:type="dxa"/>
              <w:start w:w="80" w:type="dxa"/>
              <w:bottom w:w="70" w:type="dxa"/>
              <w:end w:w="80" w:type="dxa"/>
            </w:tcMar>
          </w:tcPr>
          <w:p>
            <w:pPr>
              <w:spacing w:after="0"/>
            </w:pPr>
            <w:r>
              <w:rPr>
                <w:sz w:val="12"/>
              </w:rPr>
              <w:t>Agents, preferences, technologies, goods, institutions, expectations</w:t>
            </w:r>
          </w:p>
        </w:tc>
        <w:tc>
          <w:tcPr>
            <w:tcW w:type="dxa" w:w="994"/>
            <w:vAlign w:val="top"/>
            <w:tcMar>
              <w:top w:w="70" w:type="dxa"/>
              <w:start w:w="80" w:type="dxa"/>
              <w:bottom w:w="70" w:type="dxa"/>
              <w:end w:w="80" w:type="dxa"/>
            </w:tcMar>
          </w:tcPr>
          <w:p>
            <w:pPr>
              <w:spacing w:after="0"/>
            </w:pPr>
            <w:r>
              <w:rPr>
                <w:sz w:val="12"/>
              </w:rPr>
              <w:t>Optimization, equilibrium, strategic interaction, learning, causal response</w:t>
            </w:r>
          </w:p>
        </w:tc>
        <w:tc>
          <w:tcPr>
            <w:tcW w:type="dxa" w:w="994"/>
            <w:vAlign w:val="top"/>
            <w:tcMar>
              <w:top w:w="70" w:type="dxa"/>
              <w:start w:w="80" w:type="dxa"/>
              <w:bottom w:w="70" w:type="dxa"/>
              <w:end w:w="80" w:type="dxa"/>
            </w:tcMar>
          </w:tcPr>
          <w:p>
            <w:pPr>
              <w:spacing w:after="0"/>
            </w:pPr>
            <w:r>
              <w:rPr>
                <w:sz w:val="12"/>
              </w:rPr>
              <w:t>How do constraints/incentives generate outcomes; effects of interventions?</w:t>
            </w:r>
          </w:p>
        </w:tc>
        <w:tc>
          <w:tcPr>
            <w:tcW w:type="dxa" w:w="994"/>
            <w:vAlign w:val="top"/>
            <w:tcMar>
              <w:top w:w="70" w:type="dxa"/>
              <w:start w:w="80" w:type="dxa"/>
              <w:bottom w:w="70" w:type="dxa"/>
              <w:end w:w="80" w:type="dxa"/>
            </w:tcMar>
          </w:tcPr>
          <w:p>
            <w:pPr>
              <w:spacing w:after="0"/>
            </w:pPr>
            <w:r>
              <w:rPr>
                <w:sz w:val="12"/>
              </w:rPr>
              <w:t>Natural/field/lab experiments, panel data, models, national accounts</w:t>
            </w:r>
          </w:p>
        </w:tc>
        <w:tc>
          <w:tcPr>
            <w:tcW w:type="dxa" w:w="994"/>
            <w:vAlign w:val="top"/>
            <w:tcMar>
              <w:top w:w="70" w:type="dxa"/>
              <w:start w:w="80" w:type="dxa"/>
              <w:bottom w:w="70" w:type="dxa"/>
              <w:end w:w="80" w:type="dxa"/>
            </w:tcMar>
          </w:tcPr>
          <w:p>
            <w:pPr>
              <w:spacing w:after="0"/>
            </w:pPr>
            <w:r>
              <w:rPr>
                <w:sz w:val="12"/>
              </w:rPr>
              <w:t>Comparative statics, causal effects, market and macro trajectories</w:t>
            </w:r>
          </w:p>
        </w:tc>
      </w:tr>
      <w:tr>
        <w:trPr>
          <w:cantSplit/>
        </w:trPr>
        <w:tc>
          <w:tcPr>
            <w:tcW w:type="dxa" w:w="994"/>
            <w:vAlign w:val="top"/>
            <w:tcMar>
              <w:top w:w="70" w:type="dxa"/>
              <w:start w:w="80" w:type="dxa"/>
              <w:bottom w:w="70" w:type="dxa"/>
              <w:end w:w="80" w:type="dxa"/>
            </w:tcMar>
          </w:tcPr>
          <w:p>
            <w:pPr>
              <w:spacing w:after="0"/>
            </w:pPr>
            <w:r>
              <w:rPr>
                <w:sz w:val="12"/>
              </w:rPr>
              <w:t>Computer Science</w:t>
            </w:r>
          </w:p>
        </w:tc>
        <w:tc>
          <w:tcPr>
            <w:tcW w:type="dxa" w:w="994"/>
            <w:vAlign w:val="top"/>
            <w:tcMar>
              <w:top w:w="70" w:type="dxa"/>
              <w:start w:w="80" w:type="dxa"/>
              <w:bottom w:w="70" w:type="dxa"/>
              <w:end w:w="80" w:type="dxa"/>
            </w:tcMar>
          </w:tcPr>
          <w:p>
            <w:pPr>
              <w:spacing w:after="0"/>
            </w:pPr>
            <w:r>
              <w:rPr>
                <w:sz w:val="12"/>
              </w:rPr>
              <w:t>Computation, information processes, algorithms, artificial systems</w:t>
            </w:r>
          </w:p>
        </w:tc>
        <w:tc>
          <w:tcPr>
            <w:tcW w:type="dxa" w:w="994"/>
            <w:vAlign w:val="top"/>
            <w:tcMar>
              <w:top w:w="70" w:type="dxa"/>
              <w:start w:w="80" w:type="dxa"/>
              <w:bottom w:w="70" w:type="dxa"/>
              <w:end w:w="80" w:type="dxa"/>
            </w:tcMar>
          </w:tcPr>
          <w:p>
            <w:pPr>
              <w:spacing w:after="0"/>
            </w:pPr>
            <w:r>
              <w:rPr>
                <w:sz w:val="12"/>
              </w:rPr>
              <w:t>Computability, correctness, complexity, behavior of constructed systems</w:t>
            </w:r>
          </w:p>
        </w:tc>
        <w:tc>
          <w:tcPr>
            <w:tcW w:type="dxa" w:w="994"/>
            <w:vAlign w:val="top"/>
            <w:tcMar>
              <w:top w:w="70" w:type="dxa"/>
              <w:start w:w="80" w:type="dxa"/>
              <w:bottom w:w="70" w:type="dxa"/>
              <w:end w:w="80" w:type="dxa"/>
            </w:tcMar>
          </w:tcPr>
          <w:p>
            <w:pPr>
              <w:spacing w:after="0"/>
            </w:pPr>
            <w:r>
              <w:rPr>
                <w:sz w:val="12"/>
              </w:rPr>
              <w:t>Designer, analyst, verifier, experimenter</w:t>
            </w:r>
          </w:p>
        </w:tc>
        <w:tc>
          <w:tcPr>
            <w:tcW w:type="dxa" w:w="994"/>
            <w:vAlign w:val="top"/>
            <w:tcMar>
              <w:top w:w="70" w:type="dxa"/>
              <w:start w:w="80" w:type="dxa"/>
              <w:bottom w:w="70" w:type="dxa"/>
              <w:end w:w="80" w:type="dxa"/>
            </w:tcMar>
          </w:tcPr>
          <w:p>
            <w:pPr>
              <w:spacing w:after="0"/>
            </w:pPr>
            <w:r>
              <w:rPr>
                <w:sz w:val="12"/>
              </w:rPr>
              <w:t>Operation, algorithm, program, machine, protocol, data structure</w:t>
            </w:r>
          </w:p>
        </w:tc>
        <w:tc>
          <w:tcPr>
            <w:tcW w:type="dxa" w:w="994"/>
            <w:vAlign w:val="top"/>
            <w:tcMar>
              <w:top w:w="70" w:type="dxa"/>
              <w:start w:w="80" w:type="dxa"/>
              <w:bottom w:w="70" w:type="dxa"/>
              <w:end w:w="80" w:type="dxa"/>
            </w:tcMar>
          </w:tcPr>
          <w:p>
            <w:pPr>
              <w:spacing w:after="0"/>
            </w:pPr>
            <w:r>
              <w:rPr>
                <w:sz w:val="12"/>
              </w:rPr>
              <w:t>Symbols, states, programs, machines, data, agents</w:t>
            </w:r>
          </w:p>
        </w:tc>
        <w:tc>
          <w:tcPr>
            <w:tcW w:type="dxa" w:w="994"/>
            <w:vAlign w:val="top"/>
            <w:tcMar>
              <w:top w:w="70" w:type="dxa"/>
              <w:start w:w="80" w:type="dxa"/>
              <w:bottom w:w="70" w:type="dxa"/>
              <w:end w:w="80" w:type="dxa"/>
            </w:tcMar>
          </w:tcPr>
          <w:p>
            <w:pPr>
              <w:spacing w:after="0"/>
            </w:pPr>
            <w:r>
              <w:rPr>
                <w:sz w:val="12"/>
              </w:rPr>
              <w:t>Computation, transformation, communication, learning, control</w:t>
            </w:r>
          </w:p>
        </w:tc>
        <w:tc>
          <w:tcPr>
            <w:tcW w:type="dxa" w:w="994"/>
            <w:vAlign w:val="top"/>
            <w:tcMar>
              <w:top w:w="70" w:type="dxa"/>
              <w:start w:w="80" w:type="dxa"/>
              <w:bottom w:w="70" w:type="dxa"/>
              <w:end w:w="80" w:type="dxa"/>
            </w:tcMar>
          </w:tcPr>
          <w:p>
            <w:pPr>
              <w:spacing w:after="0"/>
            </w:pPr>
            <w:r>
              <w:rPr>
                <w:sz w:val="12"/>
              </w:rPr>
              <w:t>What can be computed; with what resources; does a system satisfy a specification?</w:t>
            </w:r>
          </w:p>
        </w:tc>
        <w:tc>
          <w:tcPr>
            <w:tcW w:type="dxa" w:w="994"/>
            <w:vAlign w:val="top"/>
            <w:tcMar>
              <w:top w:w="70" w:type="dxa"/>
              <w:start w:w="80" w:type="dxa"/>
              <w:bottom w:w="70" w:type="dxa"/>
              <w:end w:w="80" w:type="dxa"/>
            </w:tcMar>
          </w:tcPr>
          <w:p>
            <w:pPr>
              <w:spacing w:after="0"/>
            </w:pPr>
            <w:r>
              <w:rPr>
                <w:sz w:val="12"/>
              </w:rPr>
              <w:t>Proof, benchmark, simulation, testing, formal verification</w:t>
            </w:r>
          </w:p>
        </w:tc>
        <w:tc>
          <w:tcPr>
            <w:tcW w:type="dxa" w:w="994"/>
            <w:vAlign w:val="top"/>
            <w:tcMar>
              <w:top w:w="70" w:type="dxa"/>
              <w:start w:w="80" w:type="dxa"/>
              <w:bottom w:w="70" w:type="dxa"/>
              <w:end w:w="80" w:type="dxa"/>
            </w:tcMar>
          </w:tcPr>
          <w:p>
            <w:pPr>
              <w:spacing w:after="0"/>
            </w:pPr>
            <w:r>
              <w:rPr>
                <w:sz w:val="12"/>
              </w:rPr>
              <w:t>Outputs, resource bounds, correctness, performance, failure modes</w:t>
            </w:r>
          </w:p>
        </w:tc>
      </w:tr>
      <w:tr>
        <w:trPr>
          <w:cantSplit/>
        </w:trPr>
        <w:tc>
          <w:tcPr>
            <w:tcW w:type="dxa" w:w="994"/>
            <w:vAlign w:val="top"/>
            <w:tcMar>
              <w:top w:w="70" w:type="dxa"/>
              <w:start w:w="80" w:type="dxa"/>
              <w:bottom w:w="70" w:type="dxa"/>
              <w:end w:w="80" w:type="dxa"/>
            </w:tcMar>
          </w:tcPr>
          <w:p>
            <w:pPr>
              <w:spacing w:after="0"/>
            </w:pPr>
            <w:r>
              <w:rPr>
                <w:sz w:val="12"/>
              </w:rPr>
              <w:t>Information Science</w:t>
            </w:r>
          </w:p>
        </w:tc>
        <w:tc>
          <w:tcPr>
            <w:tcW w:type="dxa" w:w="994"/>
            <w:vAlign w:val="top"/>
            <w:tcMar>
              <w:top w:w="70" w:type="dxa"/>
              <w:start w:w="80" w:type="dxa"/>
              <w:bottom w:w="70" w:type="dxa"/>
              <w:end w:w="80" w:type="dxa"/>
            </w:tcMar>
          </w:tcPr>
          <w:p>
            <w:pPr>
              <w:spacing w:after="0"/>
            </w:pPr>
            <w:r>
              <w:rPr>
                <w:sz w:val="12"/>
              </w:rPr>
              <w:t>Creation, representation, organization, retrieval, use, and flow of information</w:t>
            </w:r>
          </w:p>
        </w:tc>
        <w:tc>
          <w:tcPr>
            <w:tcW w:type="dxa" w:w="994"/>
            <w:vAlign w:val="top"/>
            <w:tcMar>
              <w:top w:w="70" w:type="dxa"/>
              <w:start w:w="80" w:type="dxa"/>
              <w:bottom w:w="70" w:type="dxa"/>
              <w:end w:w="80" w:type="dxa"/>
            </w:tcMar>
          </w:tcPr>
          <w:p>
            <w:pPr>
              <w:spacing w:after="0"/>
            </w:pPr>
            <w:r>
              <w:rPr>
                <w:sz w:val="12"/>
              </w:rPr>
              <w:t>Information behavior and performance of informational systems</w:t>
            </w:r>
          </w:p>
        </w:tc>
        <w:tc>
          <w:tcPr>
            <w:tcW w:type="dxa" w:w="994"/>
            <w:vAlign w:val="top"/>
            <w:tcMar>
              <w:top w:w="70" w:type="dxa"/>
              <w:start w:w="80" w:type="dxa"/>
              <w:bottom w:w="70" w:type="dxa"/>
              <w:end w:w="80" w:type="dxa"/>
            </w:tcMar>
          </w:tcPr>
          <w:p>
            <w:pPr>
              <w:spacing w:after="0"/>
            </w:pPr>
            <w:r>
              <w:rPr>
                <w:sz w:val="12"/>
              </w:rPr>
              <w:t>Analyst of users, documents, infrastructures, metrics</w:t>
            </w:r>
          </w:p>
        </w:tc>
        <w:tc>
          <w:tcPr>
            <w:tcW w:type="dxa" w:w="994"/>
            <w:vAlign w:val="top"/>
            <w:tcMar>
              <w:top w:w="70" w:type="dxa"/>
              <w:start w:w="80" w:type="dxa"/>
              <w:bottom w:w="70" w:type="dxa"/>
              <w:end w:w="80" w:type="dxa"/>
            </w:tcMar>
          </w:tcPr>
          <w:p>
            <w:pPr>
              <w:spacing w:after="0"/>
            </w:pPr>
            <w:r>
              <w:rPr>
                <w:sz w:val="12"/>
              </w:rPr>
              <w:t>Document, record, query, user episode, collection, network</w:t>
            </w:r>
          </w:p>
        </w:tc>
        <w:tc>
          <w:tcPr>
            <w:tcW w:type="dxa" w:w="994"/>
            <w:vAlign w:val="top"/>
            <w:tcMar>
              <w:top w:w="70" w:type="dxa"/>
              <w:start w:w="80" w:type="dxa"/>
              <w:bottom w:w="70" w:type="dxa"/>
              <w:end w:w="80" w:type="dxa"/>
            </w:tcMar>
          </w:tcPr>
          <w:p>
            <w:pPr>
              <w:spacing w:after="0"/>
            </w:pPr>
            <w:r>
              <w:rPr>
                <w:sz w:val="12"/>
              </w:rPr>
              <w:t>Documents, data, metadata, users, systems, institutions</w:t>
            </w:r>
          </w:p>
        </w:tc>
        <w:tc>
          <w:tcPr>
            <w:tcW w:type="dxa" w:w="994"/>
            <w:vAlign w:val="top"/>
            <w:tcMar>
              <w:top w:w="70" w:type="dxa"/>
              <w:start w:w="80" w:type="dxa"/>
              <w:bottom w:w="70" w:type="dxa"/>
              <w:end w:w="80" w:type="dxa"/>
            </w:tcMar>
          </w:tcPr>
          <w:p>
            <w:pPr>
              <w:spacing w:after="0"/>
            </w:pPr>
            <w:r>
              <w:rPr>
                <w:sz w:val="12"/>
              </w:rPr>
              <w:t>Representation, indexing, retrieval, communication, relevance judgment</w:t>
            </w:r>
          </w:p>
        </w:tc>
        <w:tc>
          <w:tcPr>
            <w:tcW w:type="dxa" w:w="994"/>
            <w:vAlign w:val="top"/>
            <w:tcMar>
              <w:top w:w="70" w:type="dxa"/>
              <w:start w:w="80" w:type="dxa"/>
              <w:bottom w:w="70" w:type="dxa"/>
              <w:end w:w="80" w:type="dxa"/>
            </w:tcMar>
          </w:tcPr>
          <w:p>
            <w:pPr>
              <w:spacing w:after="0"/>
            </w:pPr>
            <w:r>
              <w:rPr>
                <w:sz w:val="12"/>
              </w:rPr>
              <w:t>How is information organized, found, interpreted, and used?</w:t>
            </w:r>
          </w:p>
        </w:tc>
        <w:tc>
          <w:tcPr>
            <w:tcW w:type="dxa" w:w="994"/>
            <w:vAlign w:val="top"/>
            <w:tcMar>
              <w:top w:w="70" w:type="dxa"/>
              <w:start w:w="80" w:type="dxa"/>
              <w:bottom w:w="70" w:type="dxa"/>
              <w:end w:w="80" w:type="dxa"/>
            </w:tcMar>
          </w:tcPr>
          <w:p>
            <w:pPr>
              <w:spacing w:after="0"/>
            </w:pPr>
            <w:r>
              <w:rPr>
                <w:sz w:val="12"/>
              </w:rPr>
              <w:t>Logs, retrieval tests, bibliometrics, user studies, ethnography</w:t>
            </w:r>
          </w:p>
        </w:tc>
        <w:tc>
          <w:tcPr>
            <w:tcW w:type="dxa" w:w="994"/>
            <w:vAlign w:val="top"/>
            <w:tcMar>
              <w:top w:w="70" w:type="dxa"/>
              <w:start w:w="80" w:type="dxa"/>
              <w:bottom w:w="70" w:type="dxa"/>
              <w:end w:w="80" w:type="dxa"/>
            </w:tcMar>
          </w:tcPr>
          <w:p>
            <w:pPr>
              <w:spacing w:after="0"/>
            </w:pPr>
            <w:r>
              <w:rPr>
                <w:sz w:val="12"/>
              </w:rPr>
              <w:t>Retrieval performance, diffusion, use, relevance, citation patterns</w:t>
            </w:r>
          </w:p>
        </w:tc>
      </w:tr>
      <w:tr>
        <w:trPr>
          <w:cantSplit/>
        </w:trPr>
        <w:tc>
          <w:tcPr>
            <w:tcW w:type="dxa" w:w="994"/>
            <w:vAlign w:val="top"/>
            <w:tcMar>
              <w:top w:w="70" w:type="dxa"/>
              <w:start w:w="80" w:type="dxa"/>
              <w:bottom w:w="70" w:type="dxa"/>
              <w:end w:w="80" w:type="dxa"/>
            </w:tcMar>
          </w:tcPr>
          <w:p>
            <w:pPr>
              <w:spacing w:after="0"/>
            </w:pPr>
            <w:r>
              <w:rPr>
                <w:sz w:val="12"/>
              </w:rPr>
              <w:t>Cybernetics</w:t>
            </w:r>
          </w:p>
        </w:tc>
        <w:tc>
          <w:tcPr>
            <w:tcW w:type="dxa" w:w="994"/>
            <w:vAlign w:val="top"/>
            <w:tcMar>
              <w:top w:w="70" w:type="dxa"/>
              <w:start w:w="80" w:type="dxa"/>
              <w:bottom w:w="70" w:type="dxa"/>
              <w:end w:w="80" w:type="dxa"/>
            </w:tcMar>
          </w:tcPr>
          <w:p>
            <w:pPr>
              <w:spacing w:after="0"/>
            </w:pPr>
            <w:r>
              <w:rPr>
                <w:sz w:val="12"/>
              </w:rPr>
              <w:t>Control and communication in animals, machines, and organizations</w:t>
            </w:r>
          </w:p>
        </w:tc>
        <w:tc>
          <w:tcPr>
            <w:tcW w:type="dxa" w:w="994"/>
            <w:vAlign w:val="top"/>
            <w:tcMar>
              <w:top w:w="70" w:type="dxa"/>
              <w:start w:w="80" w:type="dxa"/>
              <w:bottom w:w="70" w:type="dxa"/>
              <w:end w:w="80" w:type="dxa"/>
            </w:tcMar>
          </w:tcPr>
          <w:p>
            <w:pPr>
              <w:spacing w:after="0"/>
            </w:pPr>
            <w:r>
              <w:rPr>
                <w:sz w:val="12"/>
              </w:rPr>
              <w:t>Regulation, stability, adaptation, feedback</w:t>
            </w:r>
          </w:p>
        </w:tc>
        <w:tc>
          <w:tcPr>
            <w:tcW w:type="dxa" w:w="994"/>
            <w:vAlign w:val="top"/>
            <w:tcMar>
              <w:top w:w="70" w:type="dxa"/>
              <w:start w:w="80" w:type="dxa"/>
              <w:bottom w:w="70" w:type="dxa"/>
              <w:end w:w="80" w:type="dxa"/>
            </w:tcMar>
          </w:tcPr>
          <w:p>
            <w:pPr>
              <w:spacing w:after="0"/>
            </w:pPr>
            <w:r>
              <w:rPr>
                <w:sz w:val="12"/>
              </w:rPr>
              <w:t>Observer-controller whose boundary may be inside the system</w:t>
            </w:r>
          </w:p>
        </w:tc>
        <w:tc>
          <w:tcPr>
            <w:tcW w:type="dxa" w:w="994"/>
            <w:vAlign w:val="top"/>
            <w:tcMar>
              <w:top w:w="70" w:type="dxa"/>
              <w:start w:w="80" w:type="dxa"/>
              <w:bottom w:w="70" w:type="dxa"/>
              <w:end w:w="80" w:type="dxa"/>
            </w:tcMar>
          </w:tcPr>
          <w:p>
            <w:pPr>
              <w:spacing w:after="0"/>
            </w:pPr>
            <w:r>
              <w:rPr>
                <w:sz w:val="12"/>
              </w:rPr>
              <w:t>State variable, loop, controller, system, message</w:t>
            </w:r>
          </w:p>
        </w:tc>
        <w:tc>
          <w:tcPr>
            <w:tcW w:type="dxa" w:w="994"/>
            <w:vAlign w:val="top"/>
            <w:tcMar>
              <w:top w:w="70" w:type="dxa"/>
              <w:start w:w="80" w:type="dxa"/>
              <w:bottom w:w="70" w:type="dxa"/>
              <w:end w:w="80" w:type="dxa"/>
            </w:tcMar>
          </w:tcPr>
          <w:p>
            <w:pPr>
              <w:spacing w:after="0"/>
            </w:pPr>
            <w:r>
              <w:rPr>
                <w:sz w:val="12"/>
              </w:rPr>
              <w:t>Systems, signals, goals, disturbances, channels</w:t>
            </w:r>
          </w:p>
        </w:tc>
        <w:tc>
          <w:tcPr>
            <w:tcW w:type="dxa" w:w="994"/>
            <w:vAlign w:val="top"/>
            <w:tcMar>
              <w:top w:w="70" w:type="dxa"/>
              <w:start w:w="80" w:type="dxa"/>
              <w:bottom w:w="70" w:type="dxa"/>
              <w:end w:w="80" w:type="dxa"/>
            </w:tcMar>
          </w:tcPr>
          <w:p>
            <w:pPr>
              <w:spacing w:after="0"/>
            </w:pPr>
            <w:r>
              <w:rPr>
                <w:sz w:val="12"/>
              </w:rPr>
              <w:t>Feedback, feedforward, requisite variety, adaptation</w:t>
            </w:r>
          </w:p>
        </w:tc>
        <w:tc>
          <w:tcPr>
            <w:tcW w:type="dxa" w:w="994"/>
            <w:vAlign w:val="top"/>
            <w:tcMar>
              <w:top w:w="70" w:type="dxa"/>
              <w:start w:w="80" w:type="dxa"/>
              <w:bottom w:w="70" w:type="dxa"/>
              <w:end w:w="80" w:type="dxa"/>
            </w:tcMar>
          </w:tcPr>
          <w:p>
            <w:pPr>
              <w:spacing w:after="0"/>
            </w:pPr>
            <w:r>
              <w:rPr>
                <w:sz w:val="12"/>
              </w:rPr>
              <w:t>How is stability achieved under disturbance; how does information guide control?</w:t>
            </w:r>
          </w:p>
        </w:tc>
        <w:tc>
          <w:tcPr>
            <w:tcW w:type="dxa" w:w="994"/>
            <w:vAlign w:val="top"/>
            <w:tcMar>
              <w:top w:w="70" w:type="dxa"/>
              <w:start w:w="80" w:type="dxa"/>
              <w:bottom w:w="70" w:type="dxa"/>
              <w:end w:w="80" w:type="dxa"/>
            </w:tcMar>
          </w:tcPr>
          <w:p>
            <w:pPr>
              <w:spacing w:after="0"/>
            </w:pPr>
            <w:r>
              <w:rPr>
                <w:sz w:val="12"/>
              </w:rPr>
              <w:t>System identification, simulation, experiments, operational traces</w:t>
            </w:r>
          </w:p>
        </w:tc>
        <w:tc>
          <w:tcPr>
            <w:tcW w:type="dxa" w:w="994"/>
            <w:vAlign w:val="top"/>
            <w:tcMar>
              <w:top w:w="70" w:type="dxa"/>
              <w:start w:w="80" w:type="dxa"/>
              <w:bottom w:w="70" w:type="dxa"/>
              <w:end w:w="80" w:type="dxa"/>
            </w:tcMar>
          </w:tcPr>
          <w:p>
            <w:pPr>
              <w:spacing w:after="0"/>
            </w:pPr>
            <w:r>
              <w:rPr>
                <w:sz w:val="12"/>
              </w:rPr>
              <w:t>Stability, response, convergence, oscillation, controllability</w:t>
            </w:r>
          </w:p>
        </w:tc>
      </w:tr>
      <w:tr>
        <w:trPr>
          <w:cantSplit/>
        </w:trPr>
        <w:tc>
          <w:tcPr>
            <w:tcW w:type="dxa" w:w="994"/>
            <w:vAlign w:val="top"/>
            <w:tcMar>
              <w:top w:w="70" w:type="dxa"/>
              <w:start w:w="80" w:type="dxa"/>
              <w:bottom w:w="70" w:type="dxa"/>
              <w:end w:w="80" w:type="dxa"/>
            </w:tcMar>
          </w:tcPr>
          <w:p>
            <w:pPr>
              <w:spacing w:after="0"/>
            </w:pPr>
            <w:r>
              <w:rPr>
                <w:sz w:val="12"/>
              </w:rPr>
              <w:t>Systems Theory</w:t>
            </w:r>
          </w:p>
        </w:tc>
        <w:tc>
          <w:tcPr>
            <w:tcW w:type="dxa" w:w="994"/>
            <w:vAlign w:val="top"/>
            <w:tcMar>
              <w:top w:w="70" w:type="dxa"/>
              <w:start w:w="80" w:type="dxa"/>
              <w:bottom w:w="70" w:type="dxa"/>
              <w:end w:w="80" w:type="dxa"/>
            </w:tcMar>
          </w:tcPr>
          <w:p>
            <w:pPr>
              <w:spacing w:after="0"/>
            </w:pPr>
            <w:r>
              <w:rPr>
                <w:sz w:val="12"/>
              </w:rPr>
              <w:t>Organization and behavior of wholes and interdependencies</w:t>
            </w:r>
          </w:p>
        </w:tc>
        <w:tc>
          <w:tcPr>
            <w:tcW w:type="dxa" w:w="994"/>
            <w:vAlign w:val="top"/>
            <w:tcMar>
              <w:top w:w="70" w:type="dxa"/>
              <w:start w:w="80" w:type="dxa"/>
              <w:bottom w:w="70" w:type="dxa"/>
              <w:end w:w="80" w:type="dxa"/>
            </w:tcMar>
          </w:tcPr>
          <w:p>
            <w:pPr>
              <w:spacing w:after="0"/>
            </w:pPr>
            <w:r>
              <w:rPr>
                <w:sz w:val="12"/>
              </w:rPr>
              <w:t>Cross-domain patterns of organization, emergence, and dynamics</w:t>
            </w:r>
          </w:p>
        </w:tc>
        <w:tc>
          <w:tcPr>
            <w:tcW w:type="dxa" w:w="994"/>
            <w:vAlign w:val="top"/>
            <w:tcMar>
              <w:top w:w="70" w:type="dxa"/>
              <w:start w:w="80" w:type="dxa"/>
              <w:bottom w:w="70" w:type="dxa"/>
              <w:end w:w="80" w:type="dxa"/>
            </w:tcMar>
          </w:tcPr>
          <w:p>
            <w:pPr>
              <w:spacing w:after="0"/>
            </w:pPr>
            <w:r>
              <w:rPr>
                <w:sz w:val="12"/>
              </w:rPr>
              <w:t>Modeler selecting system boundaries and levels</w:t>
            </w:r>
          </w:p>
        </w:tc>
        <w:tc>
          <w:tcPr>
            <w:tcW w:type="dxa" w:w="994"/>
            <w:vAlign w:val="top"/>
            <w:tcMar>
              <w:top w:w="70" w:type="dxa"/>
              <w:start w:w="80" w:type="dxa"/>
              <w:bottom w:w="70" w:type="dxa"/>
              <w:end w:w="80" w:type="dxa"/>
            </w:tcMar>
          </w:tcPr>
          <w:p>
            <w:pPr>
              <w:spacing w:after="0"/>
            </w:pPr>
            <w:r>
              <w:rPr>
                <w:sz w:val="12"/>
              </w:rPr>
              <w:t>Component, relation, subsystem, network, whole</w:t>
            </w:r>
          </w:p>
        </w:tc>
        <w:tc>
          <w:tcPr>
            <w:tcW w:type="dxa" w:w="994"/>
            <w:vAlign w:val="top"/>
            <w:tcMar>
              <w:top w:w="70" w:type="dxa"/>
              <w:start w:w="80" w:type="dxa"/>
              <w:bottom w:w="70" w:type="dxa"/>
              <w:end w:w="80" w:type="dxa"/>
            </w:tcMar>
          </w:tcPr>
          <w:p>
            <w:pPr>
              <w:spacing w:after="0"/>
            </w:pPr>
            <w:r>
              <w:rPr>
                <w:sz w:val="12"/>
              </w:rPr>
              <w:t>Components, relations, boundaries, flows, hierarchies</w:t>
            </w:r>
          </w:p>
        </w:tc>
        <w:tc>
          <w:tcPr>
            <w:tcW w:type="dxa" w:w="994"/>
            <w:vAlign w:val="top"/>
            <w:tcMar>
              <w:top w:w="70" w:type="dxa"/>
              <w:start w:w="80" w:type="dxa"/>
              <w:bottom w:w="70" w:type="dxa"/>
              <w:end w:w="80" w:type="dxa"/>
            </w:tcMar>
          </w:tcPr>
          <w:p>
            <w:pPr>
              <w:spacing w:after="0"/>
            </w:pPr>
            <w:r>
              <w:rPr>
                <w:sz w:val="12"/>
              </w:rPr>
              <w:t>Interaction, feedback, emergence, constraint, self-organization</w:t>
            </w:r>
          </w:p>
        </w:tc>
        <w:tc>
          <w:tcPr>
            <w:tcW w:type="dxa" w:w="994"/>
            <w:vAlign w:val="top"/>
            <w:tcMar>
              <w:top w:w="70" w:type="dxa"/>
              <w:start w:w="80" w:type="dxa"/>
              <w:bottom w:w="70" w:type="dxa"/>
              <w:end w:w="80" w:type="dxa"/>
            </w:tcMar>
          </w:tcPr>
          <w:p>
            <w:pPr>
              <w:spacing w:after="0"/>
            </w:pPr>
            <w:r>
              <w:rPr>
                <w:sz w:val="12"/>
              </w:rPr>
              <w:t>Which organizational properties recur; how do parts generate whole behavior?</w:t>
            </w:r>
          </w:p>
        </w:tc>
        <w:tc>
          <w:tcPr>
            <w:tcW w:type="dxa" w:w="994"/>
            <w:vAlign w:val="top"/>
            <w:tcMar>
              <w:top w:w="70" w:type="dxa"/>
              <w:start w:w="80" w:type="dxa"/>
              <w:bottom w:w="70" w:type="dxa"/>
              <w:end w:w="80" w:type="dxa"/>
            </w:tcMar>
          </w:tcPr>
          <w:p>
            <w:pPr>
              <w:spacing w:after="0"/>
            </w:pPr>
            <w:r>
              <w:rPr>
                <w:sz w:val="12"/>
              </w:rPr>
              <w:t>Models, simulations, comparative cases, network and dynamical data</w:t>
            </w:r>
          </w:p>
        </w:tc>
        <w:tc>
          <w:tcPr>
            <w:tcW w:type="dxa" w:w="994"/>
            <w:vAlign w:val="top"/>
            <w:tcMar>
              <w:top w:w="70" w:type="dxa"/>
              <w:start w:w="80" w:type="dxa"/>
              <w:bottom w:w="70" w:type="dxa"/>
              <w:end w:w="80" w:type="dxa"/>
            </w:tcMar>
          </w:tcPr>
          <w:p>
            <w:pPr>
              <w:spacing w:after="0"/>
            </w:pPr>
            <w:r>
              <w:rPr>
                <w:sz w:val="12"/>
              </w:rPr>
              <w:t>System regimes, robustness, propagation, emergent patterns</w:t>
            </w:r>
          </w:p>
        </w:tc>
      </w:tr>
      <w:tr>
        <w:trPr>
          <w:cantSplit/>
        </w:trPr>
        <w:tc>
          <w:tcPr>
            <w:tcW w:type="dxa" w:w="994"/>
            <w:vAlign w:val="top"/>
            <w:tcMar>
              <w:top w:w="70" w:type="dxa"/>
              <w:start w:w="80" w:type="dxa"/>
              <w:bottom w:w="70" w:type="dxa"/>
              <w:end w:w="80" w:type="dxa"/>
            </w:tcMar>
          </w:tcPr>
          <w:p>
            <w:pPr>
              <w:spacing w:after="0"/>
            </w:pPr>
            <w:r>
              <w:rPr>
                <w:sz w:val="12"/>
              </w:rPr>
              <w:t>Cognitive Science</w:t>
            </w:r>
          </w:p>
        </w:tc>
        <w:tc>
          <w:tcPr>
            <w:tcW w:type="dxa" w:w="994"/>
            <w:vAlign w:val="top"/>
            <w:tcMar>
              <w:top w:w="70" w:type="dxa"/>
              <w:start w:w="80" w:type="dxa"/>
              <w:bottom w:w="70" w:type="dxa"/>
              <w:end w:w="80" w:type="dxa"/>
            </w:tcMar>
          </w:tcPr>
          <w:p>
            <w:pPr>
              <w:spacing w:after="0"/>
            </w:pPr>
            <w:r>
              <w:rPr>
                <w:sz w:val="12"/>
              </w:rPr>
              <w:t>Cognition across computational, neural, behavioral, embodied, and social levels</w:t>
            </w:r>
          </w:p>
        </w:tc>
        <w:tc>
          <w:tcPr>
            <w:tcW w:type="dxa" w:w="994"/>
            <w:vAlign w:val="top"/>
            <w:tcMar>
              <w:top w:w="70" w:type="dxa"/>
              <w:start w:w="80" w:type="dxa"/>
              <w:bottom w:w="70" w:type="dxa"/>
              <w:end w:w="80" w:type="dxa"/>
            </w:tcMar>
          </w:tcPr>
          <w:p>
            <w:pPr>
              <w:spacing w:after="0"/>
            </w:pPr>
            <w:r>
              <w:rPr>
                <w:sz w:val="12"/>
              </w:rPr>
              <w:t>Perception, reasoning, learning, language, action, representation</w:t>
            </w:r>
          </w:p>
        </w:tc>
        <w:tc>
          <w:tcPr>
            <w:tcW w:type="dxa" w:w="994"/>
            <w:vAlign w:val="top"/>
            <w:tcMar>
              <w:top w:w="70" w:type="dxa"/>
              <w:start w:w="80" w:type="dxa"/>
              <w:bottom w:w="70" w:type="dxa"/>
              <w:end w:w="80" w:type="dxa"/>
            </w:tcMar>
          </w:tcPr>
          <w:p>
            <w:pPr>
              <w:spacing w:after="0"/>
            </w:pPr>
            <w:r>
              <w:rPr>
                <w:sz w:val="12"/>
              </w:rPr>
              <w:t>Interdisciplinary investigator using converging methods</w:t>
            </w:r>
          </w:p>
        </w:tc>
        <w:tc>
          <w:tcPr>
            <w:tcW w:type="dxa" w:w="994"/>
            <w:vAlign w:val="top"/>
            <w:tcMar>
              <w:top w:w="70" w:type="dxa"/>
              <w:start w:w="80" w:type="dxa"/>
              <w:bottom w:w="70" w:type="dxa"/>
              <w:end w:w="80" w:type="dxa"/>
            </w:tcMar>
          </w:tcPr>
          <w:p>
            <w:pPr>
              <w:spacing w:after="0"/>
            </w:pPr>
            <w:r>
              <w:rPr>
                <w:sz w:val="12"/>
              </w:rPr>
              <w:t>Representation/process, task episode, neural circuit, agent-environment system</w:t>
            </w:r>
          </w:p>
        </w:tc>
        <w:tc>
          <w:tcPr>
            <w:tcW w:type="dxa" w:w="994"/>
            <w:vAlign w:val="top"/>
            <w:tcMar>
              <w:top w:w="70" w:type="dxa"/>
              <w:start w:w="80" w:type="dxa"/>
              <w:bottom w:w="70" w:type="dxa"/>
              <w:end w:w="80" w:type="dxa"/>
            </w:tcMar>
          </w:tcPr>
          <w:p>
            <w:pPr>
              <w:spacing w:after="0"/>
            </w:pPr>
            <w:r>
              <w:rPr>
                <w:sz w:val="12"/>
              </w:rPr>
              <w:t>Agents, representations, neural systems, bodies, artifacts</w:t>
            </w:r>
          </w:p>
        </w:tc>
        <w:tc>
          <w:tcPr>
            <w:tcW w:type="dxa" w:w="994"/>
            <w:vAlign w:val="top"/>
            <w:tcMar>
              <w:top w:w="70" w:type="dxa"/>
              <w:start w:w="80" w:type="dxa"/>
              <w:bottom w:w="70" w:type="dxa"/>
              <w:end w:w="80" w:type="dxa"/>
            </w:tcMar>
          </w:tcPr>
          <w:p>
            <w:pPr>
              <w:spacing w:after="0"/>
            </w:pPr>
            <w:r>
              <w:rPr>
                <w:sz w:val="12"/>
              </w:rPr>
              <w:t>Computation, neural dynamics, learning, embodiment, distribution</w:t>
            </w:r>
          </w:p>
        </w:tc>
        <w:tc>
          <w:tcPr>
            <w:tcW w:type="dxa" w:w="994"/>
            <w:vAlign w:val="top"/>
            <w:tcMar>
              <w:top w:w="70" w:type="dxa"/>
              <w:start w:w="80" w:type="dxa"/>
              <w:bottom w:w="70" w:type="dxa"/>
              <w:end w:w="80" w:type="dxa"/>
            </w:tcMar>
          </w:tcPr>
          <w:p>
            <w:pPr>
              <w:spacing w:after="0"/>
            </w:pPr>
            <w:r>
              <w:rPr>
                <w:sz w:val="12"/>
              </w:rPr>
              <w:t>How is intelligent behavior generated across levels?</w:t>
            </w:r>
          </w:p>
        </w:tc>
        <w:tc>
          <w:tcPr>
            <w:tcW w:type="dxa" w:w="994"/>
            <w:vAlign w:val="top"/>
            <w:tcMar>
              <w:top w:w="70" w:type="dxa"/>
              <w:start w:w="80" w:type="dxa"/>
              <w:bottom w:w="70" w:type="dxa"/>
              <w:end w:w="80" w:type="dxa"/>
            </w:tcMar>
          </w:tcPr>
          <w:p>
            <w:pPr>
              <w:spacing w:after="0"/>
            </w:pPr>
            <w:r>
              <w:rPr>
                <w:sz w:val="12"/>
              </w:rPr>
              <w:t>Behavioral experiments, neuroscience, modeling, linguistics, AI</w:t>
            </w:r>
          </w:p>
        </w:tc>
        <w:tc>
          <w:tcPr>
            <w:tcW w:type="dxa" w:w="994"/>
            <w:vAlign w:val="top"/>
            <w:tcMar>
              <w:top w:w="70" w:type="dxa"/>
              <w:start w:w="80" w:type="dxa"/>
              <w:bottom w:w="70" w:type="dxa"/>
              <w:end w:w="80" w:type="dxa"/>
            </w:tcMar>
          </w:tcPr>
          <w:p>
            <w:pPr>
              <w:spacing w:after="0"/>
            </w:pPr>
            <w:r>
              <w:rPr>
                <w:sz w:val="12"/>
              </w:rPr>
              <w:t>Performance, errors, neural/behavioral dynamics, transfer</w:t>
            </w:r>
          </w:p>
        </w:tc>
      </w:tr>
      <w:tr>
        <w:trPr>
          <w:cantSplit/>
        </w:trPr>
        <w:tc>
          <w:tcPr>
            <w:tcW w:type="dxa" w:w="994"/>
            <w:vAlign w:val="top"/>
            <w:tcMar>
              <w:top w:w="70" w:type="dxa"/>
              <w:start w:w="80" w:type="dxa"/>
              <w:bottom w:w="70" w:type="dxa"/>
              <w:end w:w="80" w:type="dxa"/>
            </w:tcMar>
          </w:tcPr>
          <w:p>
            <w:pPr>
              <w:spacing w:after="0"/>
            </w:pPr>
            <w:r>
              <w:rPr>
                <w:sz w:val="12"/>
              </w:rPr>
              <w:t>Human Factors</w:t>
            </w:r>
          </w:p>
        </w:tc>
        <w:tc>
          <w:tcPr>
            <w:tcW w:type="dxa" w:w="994"/>
            <w:vAlign w:val="top"/>
            <w:tcMar>
              <w:top w:w="70" w:type="dxa"/>
              <w:start w:w="80" w:type="dxa"/>
              <w:bottom w:w="70" w:type="dxa"/>
              <w:end w:w="80" w:type="dxa"/>
            </w:tcMar>
          </w:tcPr>
          <w:p>
            <w:pPr>
              <w:spacing w:after="0"/>
            </w:pPr>
            <w:r>
              <w:rPr>
                <w:sz w:val="12"/>
              </w:rPr>
              <w:t>Human performance and safety in designed sociotechnical systems</w:t>
            </w:r>
          </w:p>
        </w:tc>
        <w:tc>
          <w:tcPr>
            <w:tcW w:type="dxa" w:w="994"/>
            <w:vAlign w:val="top"/>
            <w:tcMar>
              <w:top w:w="70" w:type="dxa"/>
              <w:start w:w="80" w:type="dxa"/>
              <w:bottom w:w="70" w:type="dxa"/>
              <w:end w:w="80" w:type="dxa"/>
            </w:tcMar>
          </w:tcPr>
          <w:p>
            <w:pPr>
              <w:spacing w:after="0"/>
            </w:pPr>
            <w:r>
              <w:rPr>
                <w:sz w:val="12"/>
              </w:rPr>
              <w:t>Fit among human capabilities, tasks, technology, and environment</w:t>
            </w:r>
          </w:p>
        </w:tc>
        <w:tc>
          <w:tcPr>
            <w:tcW w:type="dxa" w:w="994"/>
            <w:vAlign w:val="top"/>
            <w:tcMar>
              <w:top w:w="70" w:type="dxa"/>
              <w:start w:w="80" w:type="dxa"/>
              <w:bottom w:w="70" w:type="dxa"/>
              <w:end w:w="80" w:type="dxa"/>
            </w:tcMar>
          </w:tcPr>
          <w:p>
            <w:pPr>
              <w:spacing w:after="0"/>
            </w:pPr>
            <w:r>
              <w:rPr>
                <w:sz w:val="12"/>
              </w:rPr>
              <w:t>Analyst/designer observing operational work</w:t>
            </w:r>
          </w:p>
        </w:tc>
        <w:tc>
          <w:tcPr>
            <w:tcW w:type="dxa" w:w="994"/>
            <w:vAlign w:val="top"/>
            <w:tcMar>
              <w:top w:w="70" w:type="dxa"/>
              <w:start w:w="80" w:type="dxa"/>
              <w:bottom w:w="70" w:type="dxa"/>
              <w:end w:w="80" w:type="dxa"/>
            </w:tcMar>
          </w:tcPr>
          <w:p>
            <w:pPr>
              <w:spacing w:after="0"/>
            </w:pPr>
            <w:r>
              <w:rPr>
                <w:sz w:val="12"/>
              </w:rPr>
              <w:t>Operator action, task, team, workstation, sociotechnical episode</w:t>
            </w:r>
          </w:p>
        </w:tc>
        <w:tc>
          <w:tcPr>
            <w:tcW w:type="dxa" w:w="994"/>
            <w:vAlign w:val="top"/>
            <w:tcMar>
              <w:top w:w="70" w:type="dxa"/>
              <w:start w:w="80" w:type="dxa"/>
              <w:bottom w:w="70" w:type="dxa"/>
              <w:end w:w="80" w:type="dxa"/>
            </w:tcMar>
          </w:tcPr>
          <w:p>
            <w:pPr>
              <w:spacing w:after="0"/>
            </w:pPr>
            <w:r>
              <w:rPr>
                <w:sz w:val="12"/>
              </w:rPr>
              <w:t>People, tasks, tools, organizations, hazards</w:t>
            </w:r>
          </w:p>
        </w:tc>
        <w:tc>
          <w:tcPr>
            <w:tcW w:type="dxa" w:w="994"/>
            <w:vAlign w:val="top"/>
            <w:tcMar>
              <w:top w:w="70" w:type="dxa"/>
              <w:start w:w="80" w:type="dxa"/>
              <w:bottom w:w="70" w:type="dxa"/>
              <w:end w:w="80" w:type="dxa"/>
            </w:tcMar>
          </w:tcPr>
          <w:p>
            <w:pPr>
              <w:spacing w:after="0"/>
            </w:pPr>
            <w:r>
              <w:rPr>
                <w:sz w:val="12"/>
              </w:rPr>
              <w:t>Workload, perception-action, coordination, error, resilience</w:t>
            </w:r>
          </w:p>
        </w:tc>
        <w:tc>
          <w:tcPr>
            <w:tcW w:type="dxa" w:w="994"/>
            <w:vAlign w:val="top"/>
            <w:tcMar>
              <w:top w:w="70" w:type="dxa"/>
              <w:start w:w="80" w:type="dxa"/>
              <w:bottom w:w="70" w:type="dxa"/>
              <w:end w:w="80" w:type="dxa"/>
            </w:tcMar>
          </w:tcPr>
          <w:p>
            <w:pPr>
              <w:spacing w:after="0"/>
            </w:pPr>
            <w:r>
              <w:rPr>
                <w:sz w:val="12"/>
              </w:rPr>
              <w:t>Why does performance succeed/fail; how do design and organization shape it?</w:t>
            </w:r>
          </w:p>
        </w:tc>
        <w:tc>
          <w:tcPr>
            <w:tcW w:type="dxa" w:w="994"/>
            <w:vAlign w:val="top"/>
            <w:tcMar>
              <w:top w:w="70" w:type="dxa"/>
              <w:start w:w="80" w:type="dxa"/>
              <w:bottom w:w="70" w:type="dxa"/>
              <w:end w:w="80" w:type="dxa"/>
            </w:tcMar>
          </w:tcPr>
          <w:p>
            <w:pPr>
              <w:spacing w:after="0"/>
            </w:pPr>
            <w:r>
              <w:rPr>
                <w:sz w:val="12"/>
              </w:rPr>
              <w:t>Experiments, field studies, incident records, simulation, task analysis</w:t>
            </w:r>
          </w:p>
        </w:tc>
        <w:tc>
          <w:tcPr>
            <w:tcW w:type="dxa" w:w="994"/>
            <w:vAlign w:val="top"/>
            <w:tcMar>
              <w:top w:w="70" w:type="dxa"/>
              <w:start w:w="80" w:type="dxa"/>
              <w:bottom w:w="70" w:type="dxa"/>
              <w:end w:w="80" w:type="dxa"/>
            </w:tcMar>
          </w:tcPr>
          <w:p>
            <w:pPr>
              <w:spacing w:after="0"/>
            </w:pPr>
            <w:r>
              <w:rPr>
                <w:sz w:val="12"/>
              </w:rPr>
              <w:t>Performance, workload, errors, reliability, safety outcomes</w:t>
            </w:r>
          </w:p>
        </w:tc>
      </w:tr>
      <w:tr>
        <w:trPr>
          <w:cantSplit/>
        </w:trPr>
        <w:tc>
          <w:tcPr>
            <w:tcW w:type="dxa" w:w="994"/>
            <w:vAlign w:val="top"/>
            <w:tcMar>
              <w:top w:w="70" w:type="dxa"/>
              <w:start w:w="80" w:type="dxa"/>
              <w:bottom w:w="70" w:type="dxa"/>
              <w:end w:w="80" w:type="dxa"/>
            </w:tcMar>
          </w:tcPr>
          <w:p>
            <w:pPr>
              <w:spacing w:after="0"/>
            </w:pPr>
            <w:r>
              <w:rPr>
                <w:sz w:val="12"/>
              </w:rPr>
              <w:t>Human-Computer Interaction</w:t>
            </w:r>
          </w:p>
        </w:tc>
        <w:tc>
          <w:tcPr>
            <w:tcW w:type="dxa" w:w="994"/>
            <w:vAlign w:val="top"/>
            <w:tcMar>
              <w:top w:w="70" w:type="dxa"/>
              <w:start w:w="80" w:type="dxa"/>
              <w:bottom w:w="70" w:type="dxa"/>
              <w:end w:w="80" w:type="dxa"/>
            </w:tcMar>
          </w:tcPr>
          <w:p>
            <w:pPr>
              <w:spacing w:after="0"/>
            </w:pPr>
            <w:r>
              <w:rPr>
                <w:sz w:val="12"/>
              </w:rPr>
              <w:t>Human use and experience of interactive computational systems</w:t>
            </w:r>
          </w:p>
        </w:tc>
        <w:tc>
          <w:tcPr>
            <w:tcW w:type="dxa" w:w="994"/>
            <w:vAlign w:val="top"/>
            <w:tcMar>
              <w:top w:w="70" w:type="dxa"/>
              <w:start w:w="80" w:type="dxa"/>
              <w:bottom w:w="70" w:type="dxa"/>
              <w:end w:w="80" w:type="dxa"/>
            </w:tcMar>
          </w:tcPr>
          <w:p>
            <w:pPr>
              <w:spacing w:after="0"/>
            </w:pPr>
            <w:r>
              <w:rPr>
                <w:sz w:val="12"/>
              </w:rPr>
              <w:t>Coupled behavior, usability, experience, appropriation, sociotechnical effects</w:t>
            </w:r>
          </w:p>
        </w:tc>
        <w:tc>
          <w:tcPr>
            <w:tcW w:type="dxa" w:w="994"/>
            <w:vAlign w:val="top"/>
            <w:tcMar>
              <w:top w:w="70" w:type="dxa"/>
              <w:start w:w="80" w:type="dxa"/>
              <w:bottom w:w="70" w:type="dxa"/>
              <w:end w:w="80" w:type="dxa"/>
            </w:tcMar>
          </w:tcPr>
          <w:p>
            <w:pPr>
              <w:spacing w:after="0"/>
            </w:pPr>
            <w:r>
              <w:rPr>
                <w:sz w:val="12"/>
              </w:rPr>
              <w:t>Researcher/designer; users may be participants and interpreters</w:t>
            </w:r>
          </w:p>
        </w:tc>
        <w:tc>
          <w:tcPr>
            <w:tcW w:type="dxa" w:w="994"/>
            <w:vAlign w:val="top"/>
            <w:tcMar>
              <w:top w:w="70" w:type="dxa"/>
              <w:start w:w="80" w:type="dxa"/>
              <w:bottom w:w="70" w:type="dxa"/>
              <w:end w:w="80" w:type="dxa"/>
            </w:tcMar>
          </w:tcPr>
          <w:p>
            <w:pPr>
              <w:spacing w:after="0"/>
            </w:pPr>
            <w:r>
              <w:rPr>
                <w:sz w:val="12"/>
              </w:rPr>
              <w:t>Action/event, task episode, interaction sequence, practice, community</w:t>
            </w:r>
          </w:p>
        </w:tc>
        <w:tc>
          <w:tcPr>
            <w:tcW w:type="dxa" w:w="994"/>
            <w:vAlign w:val="top"/>
            <w:tcMar>
              <w:top w:w="70" w:type="dxa"/>
              <w:start w:w="80" w:type="dxa"/>
              <w:bottom w:w="70" w:type="dxa"/>
              <w:end w:w="80" w:type="dxa"/>
            </w:tcMar>
          </w:tcPr>
          <w:p>
            <w:pPr>
              <w:spacing w:after="0"/>
            </w:pPr>
            <w:r>
              <w:rPr>
                <w:sz w:val="12"/>
              </w:rPr>
              <w:t>People, artifacts, representations, tasks, practices, institutions</w:t>
            </w:r>
          </w:p>
        </w:tc>
        <w:tc>
          <w:tcPr>
            <w:tcW w:type="dxa" w:w="994"/>
            <w:vAlign w:val="top"/>
            <w:tcMar>
              <w:top w:w="70" w:type="dxa"/>
              <w:start w:w="80" w:type="dxa"/>
              <w:bottom w:w="70" w:type="dxa"/>
              <w:end w:w="80" w:type="dxa"/>
            </w:tcMar>
          </w:tcPr>
          <w:p>
            <w:pPr>
              <w:spacing w:after="0"/>
            </w:pPr>
            <w:r>
              <w:rPr>
                <w:sz w:val="12"/>
              </w:rPr>
              <w:t>Perception-action, cognition, feedback, learning, coordination, meaning-making</w:t>
            </w:r>
          </w:p>
        </w:tc>
        <w:tc>
          <w:tcPr>
            <w:tcW w:type="dxa" w:w="994"/>
            <w:vAlign w:val="top"/>
            <w:tcMar>
              <w:top w:w="70" w:type="dxa"/>
              <w:start w:w="80" w:type="dxa"/>
              <w:bottom w:w="70" w:type="dxa"/>
              <w:end w:w="80" w:type="dxa"/>
            </w:tcMar>
          </w:tcPr>
          <w:p>
            <w:pPr>
              <w:spacing w:after="0"/>
            </w:pPr>
            <w:r>
              <w:rPr>
                <w:sz w:val="12"/>
              </w:rPr>
              <w:t>How do people and systems mutually shape action and experience?</w:t>
            </w:r>
          </w:p>
        </w:tc>
        <w:tc>
          <w:tcPr>
            <w:tcW w:type="dxa" w:w="994"/>
            <w:vAlign w:val="top"/>
            <w:tcMar>
              <w:top w:w="70" w:type="dxa"/>
              <w:start w:w="80" w:type="dxa"/>
              <w:bottom w:w="70" w:type="dxa"/>
              <w:end w:w="80" w:type="dxa"/>
            </w:tcMar>
          </w:tcPr>
          <w:p>
            <w:pPr>
              <w:spacing w:after="0"/>
            </w:pPr>
            <w:r>
              <w:rPr>
                <w:sz w:val="12"/>
              </w:rPr>
              <w:t>Experiments, logs, field studies, interviews, prototypes, analytics</w:t>
            </w:r>
          </w:p>
        </w:tc>
        <w:tc>
          <w:tcPr>
            <w:tcW w:type="dxa" w:w="994"/>
            <w:vAlign w:val="top"/>
            <w:tcMar>
              <w:top w:w="70" w:type="dxa"/>
              <w:start w:w="80" w:type="dxa"/>
              <w:bottom w:w="70" w:type="dxa"/>
              <w:end w:w="80" w:type="dxa"/>
            </w:tcMar>
          </w:tcPr>
          <w:p>
            <w:pPr>
              <w:spacing w:after="0"/>
            </w:pPr>
            <w:r>
              <w:rPr>
                <w:sz w:val="12"/>
              </w:rPr>
              <w:t>Performance, adoption, errors, experience, breakdown, transfer</w:t>
            </w:r>
          </w:p>
        </w:tc>
      </w:tr>
    </w:tbl>
    <w:p/>
    <w:p>
      <w:pPr>
        <w:pStyle w:val="Heading1"/>
      </w:pPr>
      <w:r>
        <w:t>Recurring Architectural Structures</w:t>
      </w:r>
    </w:p>
    <w:p>
      <w:r>
        <w:t>The survey converges, but not on the candidate inventory in its original form. Object, observer, observation, relationship, mechanism, representation, explanation, prediction, and evidence are not equally fundamental. 'Object' is often plural or processual; 'observer' is sometimes distributed or endogenous; 'mechanism' is one explanatory form among several; and 'prediction' may be replaced by retrodiction, constraint, classification, proof, intervention, or qualitative expectation. The stable commonality is functional.</w:t>
      </w:r>
    </w:p>
    <w:tbl>
      <w:tblPr>
        <w:tblStyle w:val="TableGrid"/>
        <w:tblW w:type="auto" w:w="0"/>
        <w:jc w:val="center"/>
        <w:tblLook w:firstColumn="1" w:firstRow="1" w:lastColumn="0" w:lastRow="0" w:noHBand="0" w:noVBand="1" w:val="04A0"/>
      </w:tblPr>
      <w:tblGrid>
        <w:gridCol w:w="4968"/>
        <w:gridCol w:w="4968"/>
      </w:tblGrid>
      <w:tr>
        <w:trPr>
          <w:cantSplit/>
        </w:trPr>
        <w:tc>
          <w:tcPr>
            <w:tcW w:type="dxa" w:w="3024"/>
            <w:shd w:fill="D9E2F3"/>
            <w:vAlign w:val="center"/>
            <w:tcMar>
              <w:top w:w="70" w:type="dxa"/>
              <w:start w:w="80" w:type="dxa"/>
              <w:bottom w:w="70" w:type="dxa"/>
              <w:end w:w="80" w:type="dxa"/>
            </w:tcMar>
          </w:tcPr>
          <w:p>
            <w:r>
              <w:rPr>
                <w:b/>
                <w:sz w:val="18"/>
              </w:rPr>
              <w:t>Component</w:t>
            </w:r>
          </w:p>
        </w:tc>
        <w:tc>
          <w:tcPr>
            <w:tcW w:type="dxa" w:w="8496"/>
            <w:shd w:fill="D9E2F3"/>
            <w:vAlign w:val="center"/>
            <w:tcMar>
              <w:top w:w="70" w:type="dxa"/>
              <w:start w:w="80" w:type="dxa"/>
              <w:bottom w:w="70" w:type="dxa"/>
              <w:end w:w="80" w:type="dxa"/>
            </w:tcMar>
          </w:tcPr>
          <w:p>
            <w:r>
              <w:rPr>
                <w:b/>
                <w:sz w:val="18"/>
              </w:rPr>
              <w:t>Function</w:t>
            </w:r>
          </w:p>
        </w:tc>
      </w:tr>
      <w:tr>
        <w:trPr>
          <w:cantSplit/>
        </w:trPr>
        <w:tc>
          <w:tcPr>
            <w:tcW w:type="dxa" w:w="3024"/>
            <w:vAlign w:val="top"/>
            <w:tcMar>
              <w:top w:w="70" w:type="dxa"/>
              <w:start w:w="80" w:type="dxa"/>
              <w:bottom w:w="70" w:type="dxa"/>
              <w:end w:w="80" w:type="dxa"/>
            </w:tcMar>
          </w:tcPr>
          <w:p>
            <w:pPr>
              <w:spacing w:after="0"/>
            </w:pPr>
            <w:r>
              <w:rPr>
                <w:sz w:val="18"/>
              </w:rPr>
              <w:t>1. Phenomenal domain and explanatory targets</w:t>
            </w:r>
          </w:p>
        </w:tc>
        <w:tc>
          <w:tcPr>
            <w:tcW w:type="dxa" w:w="8496"/>
            <w:vAlign w:val="top"/>
            <w:tcMar>
              <w:top w:w="70" w:type="dxa"/>
              <w:start w:w="80" w:type="dxa"/>
              <w:bottom w:w="70" w:type="dxa"/>
              <w:end w:w="80" w:type="dxa"/>
            </w:tcMar>
          </w:tcPr>
          <w:p>
            <w:pPr>
              <w:spacing w:after="0"/>
            </w:pPr>
            <w:r>
              <w:rPr>
                <w:sz w:val="18"/>
              </w:rPr>
              <w:t>A field identifies repeatable or historically traceable phenomena, patterns, capacities, events, or problem classes for which descriptions alone are insufficient. The target need not be a single entity.</w:t>
            </w:r>
          </w:p>
        </w:tc>
      </w:tr>
      <w:tr>
        <w:trPr>
          <w:cantSplit/>
        </w:trPr>
        <w:tc>
          <w:tcPr>
            <w:tcW w:type="dxa" w:w="3024"/>
            <w:vAlign w:val="top"/>
            <w:tcMar>
              <w:top w:w="70" w:type="dxa"/>
              <w:start w:w="80" w:type="dxa"/>
              <w:bottom w:w="70" w:type="dxa"/>
              <w:end w:w="80" w:type="dxa"/>
            </w:tcMar>
          </w:tcPr>
          <w:p>
            <w:pPr>
              <w:spacing w:after="0"/>
            </w:pPr>
            <w:r>
              <w:rPr>
                <w:sz w:val="18"/>
              </w:rPr>
              <w:t>2. Units, levels, boundaries, and scope</w:t>
            </w:r>
          </w:p>
        </w:tc>
        <w:tc>
          <w:tcPr>
            <w:tcW w:type="dxa" w:w="8496"/>
            <w:vAlign w:val="top"/>
            <w:tcMar>
              <w:top w:w="70" w:type="dxa"/>
              <w:start w:w="80" w:type="dxa"/>
              <w:bottom w:w="70" w:type="dxa"/>
              <w:end w:w="80" w:type="dxa"/>
            </w:tcMar>
          </w:tcPr>
          <w:p>
            <w:pPr>
              <w:spacing w:after="0"/>
            </w:pPr>
            <w:r>
              <w:rPr>
                <w:sz w:val="18"/>
              </w:rPr>
              <w:t>Inquiry specifies what counts as a case, at which scale or level it is analyzed, where the system boundary lies, and under which conditions claims apply.</w:t>
            </w:r>
          </w:p>
        </w:tc>
      </w:tr>
      <w:tr>
        <w:trPr>
          <w:cantSplit/>
        </w:trPr>
        <w:tc>
          <w:tcPr>
            <w:tcW w:type="dxa" w:w="3024"/>
            <w:vAlign w:val="top"/>
            <w:tcMar>
              <w:top w:w="70" w:type="dxa"/>
              <w:start w:w="80" w:type="dxa"/>
              <w:bottom w:w="70" w:type="dxa"/>
              <w:end w:w="80" w:type="dxa"/>
            </w:tcMar>
          </w:tcPr>
          <w:p>
            <w:pPr>
              <w:spacing w:after="0"/>
            </w:pPr>
            <w:r>
              <w:rPr>
                <w:sz w:val="18"/>
              </w:rPr>
              <w:t>3. Ontological commitments</w:t>
            </w:r>
          </w:p>
        </w:tc>
        <w:tc>
          <w:tcPr>
            <w:tcW w:type="dxa" w:w="8496"/>
            <w:vAlign w:val="top"/>
            <w:tcMar>
              <w:top w:w="70" w:type="dxa"/>
              <w:start w:w="80" w:type="dxa"/>
              <w:bottom w:w="70" w:type="dxa"/>
              <w:end w:w="80" w:type="dxa"/>
            </w:tcMar>
          </w:tcPr>
          <w:p>
            <w:pPr>
              <w:spacing w:after="0"/>
            </w:pPr>
            <w:r>
              <w:rPr>
                <w:sz w:val="18"/>
              </w:rPr>
              <w:t>The field identifies relevant entities, properties, relations, processes, structures, or constructed types. Commitments may be realist, instrumental, perspectival, or pluralist, but cannot remain entirely implicit.</w:t>
            </w:r>
          </w:p>
        </w:tc>
      </w:tr>
      <w:tr>
        <w:trPr>
          <w:cantSplit/>
        </w:trPr>
        <w:tc>
          <w:tcPr>
            <w:tcW w:type="dxa" w:w="3024"/>
            <w:vAlign w:val="top"/>
            <w:tcMar>
              <w:top w:w="70" w:type="dxa"/>
              <w:start w:w="80" w:type="dxa"/>
              <w:bottom w:w="70" w:type="dxa"/>
              <w:end w:w="80" w:type="dxa"/>
            </w:tcMar>
          </w:tcPr>
          <w:p>
            <w:pPr>
              <w:spacing w:after="0"/>
            </w:pPr>
            <w:r>
              <w:rPr>
                <w:sz w:val="18"/>
              </w:rPr>
              <w:t>4. Epistemic access</w:t>
            </w:r>
          </w:p>
        </w:tc>
        <w:tc>
          <w:tcPr>
            <w:tcW w:type="dxa" w:w="8496"/>
            <w:vAlign w:val="top"/>
            <w:tcMar>
              <w:top w:w="70" w:type="dxa"/>
              <w:start w:w="80" w:type="dxa"/>
              <w:bottom w:w="70" w:type="dxa"/>
              <w:end w:w="80" w:type="dxa"/>
            </w:tcMar>
          </w:tcPr>
          <w:p>
            <w:pPr>
              <w:spacing w:after="0"/>
            </w:pPr>
            <w:r>
              <w:rPr>
                <w:sz w:val="18"/>
              </w:rPr>
              <w:t>The field establishes operations by which claims become answerable: observation, measurement, instrumentation, experimentation, intervention, records, comparison, proof, simulation, testimony, or field participation.</w:t>
            </w:r>
          </w:p>
        </w:tc>
      </w:tr>
      <w:tr>
        <w:trPr>
          <w:cantSplit/>
        </w:trPr>
        <w:tc>
          <w:tcPr>
            <w:tcW w:type="dxa" w:w="3024"/>
            <w:vAlign w:val="top"/>
            <w:tcMar>
              <w:top w:w="70" w:type="dxa"/>
              <w:start w:w="80" w:type="dxa"/>
              <w:bottom w:w="70" w:type="dxa"/>
              <w:end w:w="80" w:type="dxa"/>
            </w:tcMar>
          </w:tcPr>
          <w:p>
            <w:pPr>
              <w:spacing w:after="0"/>
            </w:pPr>
            <w:r>
              <w:rPr>
                <w:sz w:val="18"/>
              </w:rPr>
              <w:t>5. Public representation</w:t>
            </w:r>
          </w:p>
        </w:tc>
        <w:tc>
          <w:tcPr>
            <w:tcW w:type="dxa" w:w="8496"/>
            <w:vAlign w:val="top"/>
            <w:tcMar>
              <w:top w:w="70" w:type="dxa"/>
              <w:start w:w="80" w:type="dxa"/>
              <w:bottom w:w="70" w:type="dxa"/>
              <w:end w:w="80" w:type="dxa"/>
            </w:tcMar>
          </w:tcPr>
          <w:p>
            <w:pPr>
              <w:spacing w:after="0"/>
            </w:pPr>
            <w:r>
              <w:rPr>
                <w:sz w:val="18"/>
              </w:rPr>
              <w:t>The field stabilizes targets and dependencies through shareable representations: taxonomies, equations, diagrams, maps, models, narratives, code, datasets, specimens, and simulations.</w:t>
            </w:r>
          </w:p>
        </w:tc>
      </w:tr>
      <w:tr>
        <w:trPr>
          <w:cantSplit/>
        </w:trPr>
        <w:tc>
          <w:tcPr>
            <w:tcW w:type="dxa" w:w="3024"/>
            <w:vAlign w:val="top"/>
            <w:tcMar>
              <w:top w:w="70" w:type="dxa"/>
              <w:start w:w="80" w:type="dxa"/>
              <w:bottom w:w="70" w:type="dxa"/>
              <w:end w:w="80" w:type="dxa"/>
            </w:tcMar>
          </w:tcPr>
          <w:p>
            <w:pPr>
              <w:spacing w:after="0"/>
            </w:pPr>
            <w:r>
              <w:rPr>
                <w:sz w:val="18"/>
              </w:rPr>
              <w:t>6. Explanatory dependencies</w:t>
            </w:r>
          </w:p>
        </w:tc>
        <w:tc>
          <w:tcPr>
            <w:tcW w:type="dxa" w:w="8496"/>
            <w:vAlign w:val="top"/>
            <w:tcMar>
              <w:top w:w="70" w:type="dxa"/>
              <w:start w:w="80" w:type="dxa"/>
              <w:bottom w:w="70" w:type="dxa"/>
              <w:end w:w="80" w:type="dxa"/>
            </w:tcMar>
          </w:tcPr>
          <w:p>
            <w:pPr>
              <w:spacing w:after="0"/>
            </w:pPr>
            <w:r>
              <w:rPr>
                <w:sz w:val="18"/>
              </w:rPr>
              <w:t>The field states what makes a difference to the target. Forms include laws, causes, mechanisms, constraints, functions, computations, structures, equilibria, selection processes, histories, meanings, and statistical relations.</w:t>
            </w:r>
          </w:p>
        </w:tc>
      </w:tr>
      <w:tr>
        <w:trPr>
          <w:cantSplit/>
        </w:trPr>
        <w:tc>
          <w:tcPr>
            <w:tcW w:type="dxa" w:w="3024"/>
            <w:vAlign w:val="top"/>
            <w:tcMar>
              <w:top w:w="70" w:type="dxa"/>
              <w:start w:w="80" w:type="dxa"/>
              <w:bottom w:w="70" w:type="dxa"/>
              <w:end w:w="80" w:type="dxa"/>
            </w:tcMar>
          </w:tcPr>
          <w:p>
            <w:pPr>
              <w:spacing w:after="0"/>
            </w:pPr>
            <w:r>
              <w:rPr>
                <w:sz w:val="18"/>
              </w:rPr>
              <w:t>7. Success and error constraints</w:t>
            </w:r>
          </w:p>
        </w:tc>
        <w:tc>
          <w:tcPr>
            <w:tcW w:type="dxa" w:w="8496"/>
            <w:vAlign w:val="top"/>
            <w:tcMar>
              <w:top w:w="70" w:type="dxa"/>
              <w:start w:w="80" w:type="dxa"/>
              <w:bottom w:w="70" w:type="dxa"/>
              <w:end w:w="80" w:type="dxa"/>
            </w:tcMar>
          </w:tcPr>
          <w:p>
            <w:pPr>
              <w:spacing w:after="0"/>
            </w:pPr>
            <w:r>
              <w:rPr>
                <w:sz w:val="18"/>
              </w:rPr>
              <w:t>Claims face standards that can reveal failure: empirical fit, reproducibility, robustness, intervention, predictive or retrodictive accuracy, proof, unification, coherence, external validity, and comparative explanatory gain.</w:t>
            </w:r>
          </w:p>
        </w:tc>
      </w:tr>
      <w:tr>
        <w:trPr>
          <w:cantSplit/>
        </w:trPr>
        <w:tc>
          <w:tcPr>
            <w:tcW w:type="dxa" w:w="3024"/>
            <w:vAlign w:val="top"/>
            <w:tcMar>
              <w:top w:w="70" w:type="dxa"/>
              <w:start w:w="80" w:type="dxa"/>
              <w:bottom w:w="70" w:type="dxa"/>
              <w:end w:w="80" w:type="dxa"/>
            </w:tcMar>
          </w:tcPr>
          <w:p>
            <w:pPr>
              <w:spacing w:after="0"/>
            </w:pPr>
            <w:r>
              <w:rPr>
                <w:sz w:val="18"/>
              </w:rPr>
              <w:t>Stabilizing envelope: research practice</w:t>
            </w:r>
          </w:p>
        </w:tc>
        <w:tc>
          <w:tcPr>
            <w:tcW w:type="dxa" w:w="8496"/>
            <w:vAlign w:val="top"/>
            <w:tcMar>
              <w:top w:w="70" w:type="dxa"/>
              <w:start w:w="80" w:type="dxa"/>
              <w:bottom w:w="70" w:type="dxa"/>
              <w:end w:w="80" w:type="dxa"/>
            </w:tcMar>
          </w:tcPr>
          <w:p>
            <w:pPr>
              <w:spacing w:after="0"/>
            </w:pPr>
            <w:r>
              <w:rPr>
                <w:sz w:val="18"/>
              </w:rPr>
              <w:t>Exemplars, trained judgment, instruments, repositories, standards, institutions, and communities preserve and revise the seven functions. This envelope explains disciplinary durability; it is not itself the explanans in every study.</w:t>
            </w:r>
          </w:p>
        </w:tc>
      </w:tr>
    </w:tbl>
    <w:p/>
    <w:p>
      <w:r>
        <w:t>The architecture can be expressed compactly. A scientific research formation stabilizes a target T when a community can (a) individuate instances of T at specified units and levels, (b) obtain disciplined epistemic access to them, (c) represent their relevant features publicly, (d) propose dependencies that answer contrastive explanatory questions, and (e) expose those claims to shared error-detection and comparison. Ontology, method, and representation are mutually constraining rather than linearly ordered.</w:t>
      </w:r>
    </w:p>
    <w:p>
      <w:pPr>
        <w:pStyle w:val="Heading1"/>
      </w:pPr>
      <w:r>
        <w:t>Counterexamples</w:t>
      </w:r>
    </w:p>
    <w:p>
      <w:pPr>
        <w:pStyle w:val="Heading2"/>
      </w:pPr>
      <w:r>
        <w:t>Method-centered fields</w:t>
      </w:r>
    </w:p>
    <w:p>
      <w:r>
        <w:t>Statistics, microscopy, spectroscopy, and parts of computer science appear organized around methods rather than natural objects. They do not refute the architecture because their explanatory targets are problem classes - uncertainty, inference, detection, computation, or measurement - and their objects are often formal or constructed. They do refute the claim that every discipline requires one bounded natural kind.</w:t>
      </w:r>
    </w:p>
    <w:p>
      <w:pPr>
        <w:pStyle w:val="Heading2"/>
      </w:pPr>
      <w:r>
        <w:t>Historical sciences</w:t>
      </w:r>
    </w:p>
    <w:p>
      <w:r>
        <w:t>Geology, evolutionary biology, cosmology, archaeology, and historical linguistics often explain singular or path-dependent outcomes. Their strongest achievements may be retrodictive consilience, constraint of possible histories, and risky traces expected under one history but not another. They refute prediction symmetry as a universal criterion, not the need for success constraints.</w:t>
      </w:r>
    </w:p>
    <w:p>
      <w:pPr>
        <w:pStyle w:val="Heading2"/>
      </w:pPr>
      <w:r>
        <w:t>Interpretive and reflexive sciences</w:t>
      </w:r>
    </w:p>
    <w:p>
      <w:r>
        <w:t>Anthropology, sociology, and parts of linguistics investigate agents whose classifications and interpretations can alter the phenomena. Hacking's interactive kinds and reflexive methodology show that the observer-observed relation cannot always be externalized. These fields still establish units, evidence, representations, dependencies, and criticism, but explanation may include reasons, meanings, institutions, and looping effects alongside causes.</w:t>
      </w:r>
    </w:p>
    <w:p>
      <w:pPr>
        <w:pStyle w:val="Heading2"/>
      </w:pPr>
      <w:r>
        <w:t>Formal and design sciences</w:t>
      </w:r>
    </w:p>
    <w:p>
      <w:r>
        <w:t>Mathematics and theoretical computer science prove consequences within formal systems; design sciences study artificial systems partly by constructing them. Their evidence includes proof and artifact performance, which differ from observation of unaided nature. Simon's sciences of the artificial show that purpose, specification, and synthesis can be legitimate explanatory contexts. These cases require 'epistemic access' and 'success constraints' broad enough to include proof, verification, and constructive demonstration.</w:t>
      </w:r>
    </w:p>
    <w:p>
      <w:pPr>
        <w:pStyle w:val="Heading2"/>
      </w:pPr>
      <w:r>
        <w:t>Fields without a single paradigm</w:t>
      </w:r>
    </w:p>
    <w:p>
      <w:r>
        <w:t>Psychology, sociology, anthropology, HCI, and cognitive science contain multiple ontologies and explanatory traditions. They remain disciplines because institutional and problem continuity can coexist with theoretical pluralism. Kuhnian consensus is therefore a degree of maturation within programs, not a necessary global state for an entire discipline.</w:t>
      </w:r>
    </w:p>
    <w:p>
      <w:pPr>
        <w:pStyle w:val="Heading1"/>
      </w:pPr>
      <w:r>
        <w:t>Proposed General Architecture</w:t>
      </w:r>
    </w:p>
    <w:p>
      <w:r>
        <w:t>No accepted philosophy-of-science theory currently specifies how all sciences define their objects. Existing accounts explain different dimensions: logical relations, causal dependence, mechanisms, unification, paradigms, research programs, experimental manipulation, classification, perspectival representation, and community formation. The present proposal is therefore a comparative synthesis, not a discovered consensus theory.</w:t>
      </w:r>
    </w:p>
    <w:p>
      <w:pPr>
        <w:pStyle w:val="Heading2"/>
      </w:pPr>
      <w:r>
        <w:t>Definitions</w:t>
      </w:r>
    </w:p>
    <w:tbl>
      <w:tblPr>
        <w:tblStyle w:val="TableGrid"/>
        <w:tblW w:type="auto" w:w="0"/>
        <w:jc w:val="center"/>
        <w:tblLook w:firstColumn="1" w:firstRow="1" w:lastColumn="0" w:lastRow="0" w:noHBand="0" w:noVBand="1" w:val="04A0"/>
      </w:tblPr>
      <w:tblGrid>
        <w:gridCol w:w="4968"/>
        <w:gridCol w:w="4968"/>
      </w:tblGrid>
      <w:tr>
        <w:trPr>
          <w:cantSplit/>
        </w:trPr>
        <w:tc>
          <w:tcPr>
            <w:tcW w:type="dxa" w:w="2592"/>
            <w:shd w:fill="D9E2F3"/>
            <w:vAlign w:val="center"/>
            <w:tcMar>
              <w:top w:w="70" w:type="dxa"/>
              <w:start w:w="80" w:type="dxa"/>
              <w:bottom w:w="70" w:type="dxa"/>
              <w:end w:w="80" w:type="dxa"/>
            </w:tcMar>
          </w:tcPr>
          <w:p>
            <w:r>
              <w:rPr>
                <w:b/>
                <w:sz w:val="18"/>
              </w:rPr>
              <w:t>Term</w:t>
            </w:r>
          </w:p>
        </w:tc>
        <w:tc>
          <w:tcPr>
            <w:tcW w:type="dxa" w:w="8928"/>
            <w:shd w:fill="D9E2F3"/>
            <w:vAlign w:val="center"/>
            <w:tcMar>
              <w:top w:w="70" w:type="dxa"/>
              <w:start w:w="80" w:type="dxa"/>
              <w:bottom w:w="70" w:type="dxa"/>
              <w:end w:w="80" w:type="dxa"/>
            </w:tcMar>
          </w:tcPr>
          <w:p>
            <w:r>
              <w:rPr>
                <w:b/>
                <w:sz w:val="18"/>
              </w:rPr>
              <w:t>Definition</w:t>
            </w:r>
          </w:p>
        </w:tc>
      </w:tr>
      <w:tr>
        <w:trPr>
          <w:cantSplit/>
        </w:trPr>
        <w:tc>
          <w:tcPr>
            <w:tcW w:type="dxa" w:w="2592"/>
            <w:vAlign w:val="top"/>
            <w:tcMar>
              <w:top w:w="70" w:type="dxa"/>
              <w:start w:w="80" w:type="dxa"/>
              <w:bottom w:w="70" w:type="dxa"/>
              <w:end w:w="80" w:type="dxa"/>
            </w:tcMar>
          </w:tcPr>
          <w:p>
            <w:pPr>
              <w:spacing w:after="0"/>
            </w:pPr>
            <w:r>
              <w:rPr>
                <w:sz w:val="18"/>
              </w:rPr>
              <w:t>Scientific object</w:t>
            </w:r>
          </w:p>
        </w:tc>
        <w:tc>
          <w:tcPr>
            <w:tcW w:type="dxa" w:w="8928"/>
            <w:vAlign w:val="top"/>
            <w:tcMar>
              <w:top w:w="70" w:type="dxa"/>
              <w:start w:w="80" w:type="dxa"/>
              <w:bottom w:w="70" w:type="dxa"/>
              <w:end w:w="80" w:type="dxa"/>
            </w:tcMar>
          </w:tcPr>
          <w:p>
            <w:pPr>
              <w:spacing w:after="0"/>
            </w:pPr>
            <w:r>
              <w:rPr>
                <w:sz w:val="18"/>
              </w:rPr>
              <w:t>A relatively stable target of systematic inquiry, individuated through coordinated ontological, epistemic, and representational practices, about which intersubjective claims can be made.</w:t>
            </w:r>
          </w:p>
        </w:tc>
      </w:tr>
      <w:tr>
        <w:trPr>
          <w:cantSplit/>
        </w:trPr>
        <w:tc>
          <w:tcPr>
            <w:tcW w:type="dxa" w:w="2592"/>
            <w:vAlign w:val="top"/>
            <w:tcMar>
              <w:top w:w="70" w:type="dxa"/>
              <w:start w:w="80" w:type="dxa"/>
              <w:bottom w:w="70" w:type="dxa"/>
              <w:end w:w="80" w:type="dxa"/>
            </w:tcMar>
          </w:tcPr>
          <w:p>
            <w:pPr>
              <w:spacing w:after="0"/>
            </w:pPr>
            <w:r>
              <w:rPr>
                <w:sz w:val="18"/>
              </w:rPr>
              <w:t>Explanatory target</w:t>
            </w:r>
          </w:p>
        </w:tc>
        <w:tc>
          <w:tcPr>
            <w:tcW w:type="dxa" w:w="8928"/>
            <w:vAlign w:val="top"/>
            <w:tcMar>
              <w:top w:w="70" w:type="dxa"/>
              <w:start w:w="80" w:type="dxa"/>
              <w:bottom w:w="70" w:type="dxa"/>
              <w:end w:w="80" w:type="dxa"/>
            </w:tcMar>
          </w:tcPr>
          <w:p>
            <w:pPr>
              <w:spacing w:after="0"/>
            </w:pPr>
            <w:r>
              <w:rPr>
                <w:sz w:val="18"/>
              </w:rPr>
              <w:t>The event, pattern, capacity, regularity, outcome, or contrast for which understanding is sought.</w:t>
            </w:r>
          </w:p>
        </w:tc>
      </w:tr>
      <w:tr>
        <w:trPr>
          <w:cantSplit/>
        </w:trPr>
        <w:tc>
          <w:tcPr>
            <w:tcW w:type="dxa" w:w="2592"/>
            <w:vAlign w:val="top"/>
            <w:tcMar>
              <w:top w:w="70" w:type="dxa"/>
              <w:start w:w="80" w:type="dxa"/>
              <w:bottom w:w="70" w:type="dxa"/>
              <w:end w:w="80" w:type="dxa"/>
            </w:tcMar>
          </w:tcPr>
          <w:p>
            <w:pPr>
              <w:spacing w:after="0"/>
            </w:pPr>
            <w:r>
              <w:rPr>
                <w:sz w:val="18"/>
              </w:rPr>
              <w:t>Unit of analysis</w:t>
            </w:r>
          </w:p>
        </w:tc>
        <w:tc>
          <w:tcPr>
            <w:tcW w:type="dxa" w:w="8928"/>
            <w:vAlign w:val="top"/>
            <w:tcMar>
              <w:top w:w="70" w:type="dxa"/>
              <w:start w:w="80" w:type="dxa"/>
              <w:bottom w:w="70" w:type="dxa"/>
              <w:end w:w="80" w:type="dxa"/>
            </w:tcMar>
          </w:tcPr>
          <w:p>
            <w:pPr>
              <w:spacing w:after="0"/>
            </w:pPr>
            <w:r>
              <w:rPr>
                <w:sz w:val="18"/>
              </w:rPr>
              <w:t>The smallest or principal case treated as one instance for a particular inquiry; units may differ across levels.</w:t>
            </w:r>
          </w:p>
        </w:tc>
      </w:tr>
      <w:tr>
        <w:trPr>
          <w:cantSplit/>
        </w:trPr>
        <w:tc>
          <w:tcPr>
            <w:tcW w:type="dxa" w:w="2592"/>
            <w:vAlign w:val="top"/>
            <w:tcMar>
              <w:top w:w="70" w:type="dxa"/>
              <w:start w:w="80" w:type="dxa"/>
              <w:bottom w:w="70" w:type="dxa"/>
              <w:end w:w="80" w:type="dxa"/>
            </w:tcMar>
          </w:tcPr>
          <w:p>
            <w:pPr>
              <w:spacing w:after="0"/>
            </w:pPr>
            <w:r>
              <w:rPr>
                <w:sz w:val="18"/>
              </w:rPr>
              <w:t>Epistemic access</w:t>
            </w:r>
          </w:p>
        </w:tc>
        <w:tc>
          <w:tcPr>
            <w:tcW w:type="dxa" w:w="8928"/>
            <w:vAlign w:val="top"/>
            <w:tcMar>
              <w:top w:w="70" w:type="dxa"/>
              <w:start w:w="80" w:type="dxa"/>
              <w:bottom w:w="70" w:type="dxa"/>
              <w:end w:w="80" w:type="dxa"/>
            </w:tcMar>
          </w:tcPr>
          <w:p>
            <w:pPr>
              <w:spacing w:after="0"/>
            </w:pPr>
            <w:r>
              <w:rPr>
                <w:sz w:val="18"/>
              </w:rPr>
              <w:t>The disciplined operations through which evidence relevant to a target is generated, preserved, or evaluated.</w:t>
            </w:r>
          </w:p>
        </w:tc>
      </w:tr>
      <w:tr>
        <w:trPr>
          <w:cantSplit/>
        </w:trPr>
        <w:tc>
          <w:tcPr>
            <w:tcW w:type="dxa" w:w="2592"/>
            <w:vAlign w:val="top"/>
            <w:tcMar>
              <w:top w:w="70" w:type="dxa"/>
              <w:start w:w="80" w:type="dxa"/>
              <w:bottom w:w="70" w:type="dxa"/>
              <w:end w:w="80" w:type="dxa"/>
            </w:tcMar>
          </w:tcPr>
          <w:p>
            <w:pPr>
              <w:spacing w:after="0"/>
            </w:pPr>
            <w:r>
              <w:rPr>
                <w:sz w:val="18"/>
              </w:rPr>
              <w:t>Representation</w:t>
            </w:r>
          </w:p>
        </w:tc>
        <w:tc>
          <w:tcPr>
            <w:tcW w:type="dxa" w:w="8928"/>
            <w:vAlign w:val="top"/>
            <w:tcMar>
              <w:top w:w="70" w:type="dxa"/>
              <w:start w:w="80" w:type="dxa"/>
              <w:bottom w:w="70" w:type="dxa"/>
              <w:end w:w="80" w:type="dxa"/>
            </w:tcMar>
          </w:tcPr>
          <w:p>
            <w:pPr>
              <w:spacing w:after="0"/>
            </w:pPr>
            <w:r>
              <w:rPr>
                <w:sz w:val="18"/>
              </w:rPr>
              <w:t>A public structure used to classify, measure, model, simulate, prove, or communicate selected features of a target.</w:t>
            </w:r>
          </w:p>
        </w:tc>
      </w:tr>
      <w:tr>
        <w:trPr>
          <w:cantSplit/>
        </w:trPr>
        <w:tc>
          <w:tcPr>
            <w:tcW w:type="dxa" w:w="2592"/>
            <w:vAlign w:val="top"/>
            <w:tcMar>
              <w:top w:w="70" w:type="dxa"/>
              <w:start w:w="80" w:type="dxa"/>
              <w:bottom w:w="70" w:type="dxa"/>
              <w:end w:w="80" w:type="dxa"/>
            </w:tcMar>
          </w:tcPr>
          <w:p>
            <w:pPr>
              <w:spacing w:after="0"/>
            </w:pPr>
            <w:r>
              <w:rPr>
                <w:sz w:val="18"/>
              </w:rPr>
              <w:t>Explanatory dependency</w:t>
            </w:r>
          </w:p>
        </w:tc>
        <w:tc>
          <w:tcPr>
            <w:tcW w:type="dxa" w:w="8928"/>
            <w:vAlign w:val="top"/>
            <w:tcMar>
              <w:top w:w="70" w:type="dxa"/>
              <w:start w:w="80" w:type="dxa"/>
              <w:bottom w:w="70" w:type="dxa"/>
              <w:end w:w="80" w:type="dxa"/>
            </w:tcMar>
          </w:tcPr>
          <w:p>
            <w:pPr>
              <w:spacing w:after="0"/>
            </w:pPr>
            <w:r>
              <w:rPr>
                <w:sz w:val="18"/>
              </w:rPr>
              <w:t>A relation in virtue of which variation, occurrence, organization, or possibility of an explanatory target becomes intelligible.</w:t>
            </w:r>
          </w:p>
        </w:tc>
      </w:tr>
      <w:tr>
        <w:trPr>
          <w:cantSplit/>
        </w:trPr>
        <w:tc>
          <w:tcPr>
            <w:tcW w:type="dxa" w:w="2592"/>
            <w:vAlign w:val="top"/>
            <w:tcMar>
              <w:top w:w="70" w:type="dxa"/>
              <w:start w:w="80" w:type="dxa"/>
              <w:bottom w:w="70" w:type="dxa"/>
              <w:end w:w="80" w:type="dxa"/>
            </w:tcMar>
          </w:tcPr>
          <w:p>
            <w:pPr>
              <w:spacing w:after="0"/>
            </w:pPr>
            <w:r>
              <w:rPr>
                <w:sz w:val="18"/>
              </w:rPr>
              <w:t>Success constraint</w:t>
            </w:r>
          </w:p>
        </w:tc>
        <w:tc>
          <w:tcPr>
            <w:tcW w:type="dxa" w:w="8928"/>
            <w:vAlign w:val="top"/>
            <w:tcMar>
              <w:top w:w="70" w:type="dxa"/>
              <w:start w:w="80" w:type="dxa"/>
              <w:bottom w:w="70" w:type="dxa"/>
              <w:end w:w="80" w:type="dxa"/>
            </w:tcMar>
          </w:tcPr>
          <w:p>
            <w:pPr>
              <w:spacing w:after="0"/>
            </w:pPr>
            <w:r>
              <w:rPr>
                <w:sz w:val="18"/>
              </w:rPr>
              <w:t>A standard capable of discriminating stronger from weaker claims and exposing error.</w:t>
            </w:r>
          </w:p>
        </w:tc>
      </w:tr>
      <w:tr>
        <w:trPr>
          <w:cantSplit/>
        </w:trPr>
        <w:tc>
          <w:tcPr>
            <w:tcW w:type="dxa" w:w="2592"/>
            <w:vAlign w:val="top"/>
            <w:tcMar>
              <w:top w:w="70" w:type="dxa"/>
              <w:start w:w="80" w:type="dxa"/>
              <w:bottom w:w="70" w:type="dxa"/>
              <w:end w:w="80" w:type="dxa"/>
            </w:tcMar>
          </w:tcPr>
          <w:p>
            <w:pPr>
              <w:spacing w:after="0"/>
            </w:pPr>
            <w:r>
              <w:rPr>
                <w:sz w:val="18"/>
              </w:rPr>
              <w:t>Discipline</w:t>
            </w:r>
          </w:p>
        </w:tc>
        <w:tc>
          <w:tcPr>
            <w:tcW w:type="dxa" w:w="8928"/>
            <w:vAlign w:val="top"/>
            <w:tcMar>
              <w:top w:w="70" w:type="dxa"/>
              <w:start w:w="80" w:type="dxa"/>
              <w:bottom w:w="70" w:type="dxa"/>
              <w:end w:w="80" w:type="dxa"/>
            </w:tcMar>
          </w:tcPr>
          <w:p>
            <w:pPr>
              <w:spacing w:after="0"/>
            </w:pPr>
            <w:r>
              <w:rPr>
                <w:sz w:val="18"/>
              </w:rPr>
              <w:t>A durable social organization of research containing objects, questions, methods, standards, exemplars, and institutions; it need not map one-to-one onto an object.</w:t>
            </w:r>
          </w:p>
        </w:tc>
      </w:tr>
    </w:tbl>
    <w:p/>
    <w:p>
      <w:pPr>
        <w:pStyle w:val="Heading2"/>
      </w:pPr>
      <w:r>
        <w:t>Relations among components</w:t>
      </w:r>
    </w:p>
    <w:p>
      <w:pPr>
        <w:pStyle w:val="ListNumber"/>
      </w:pPr>
      <w:r>
        <w:t>Target selection is theory-laden but empirically constrained. Phenomena become salient against prior questions and representations, yet recalcitrant observations can force reclassification.</w:t>
      </w:r>
    </w:p>
    <w:p>
      <w:pPr>
        <w:pStyle w:val="ListNumber"/>
      </w:pPr>
      <w:r>
        <w:t>Units and boundaries mediate ontology. The same domain can support genes, organisms, populations, or ecosystems as units without one eliminating the others.</w:t>
      </w:r>
    </w:p>
    <w:p>
      <w:pPr>
        <w:pStyle w:val="ListNumber"/>
      </w:pPr>
      <w:r>
        <w:t>Epistemic access co-produces object stability. Instruments, records, and interventions determine which properties can be reliably discriminated, while successful manipulation and robustness can increase realist warrant.</w:t>
      </w:r>
    </w:p>
    <w:p>
      <w:pPr>
        <w:pStyle w:val="ListNumber"/>
      </w:pPr>
      <w:r>
        <w:t>Representations make comparison possible but are not identical with their targets. Multiple representations may be equivalent for one purpose and incompatible for another.</w:t>
      </w:r>
    </w:p>
    <w:p>
      <w:pPr>
        <w:pStyle w:val="ListNumber"/>
      </w:pPr>
      <w:r>
        <w:t>Explanatory dependencies answer contrastive questions under scope conditions. No universal dependency type is privileged across all sciences.</w:t>
      </w:r>
    </w:p>
    <w:p>
      <w:pPr>
        <w:pStyle w:val="ListNumber"/>
      </w:pPr>
      <w:r>
        <w:t>Success constraints close the loop by selecting, revising, or rejecting ontologies, measurements, representations, and explanations.</w:t>
      </w:r>
    </w:p>
    <w:p>
      <w:pPr>
        <w:pStyle w:val="ListNumber"/>
      </w:pPr>
      <w:r>
        <w:t>Communities stabilize the loop through shared practices, but stabilization remains provisional because standards, instruments, and targets can change.</w:t>
      </w:r>
    </w:p>
    <w:p>
      <w:pPr>
        <w:pStyle w:val="Heading2"/>
      </w:pPr>
      <w:r>
        <w:t>Necessary and non-necessary components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2016"/>
            <w:shd w:fill="D9E2F3"/>
            <w:vAlign w:val="center"/>
            <w:tcMar>
              <w:top w:w="70" w:type="dxa"/>
              <w:start w:w="80" w:type="dxa"/>
              <w:bottom w:w="70" w:type="dxa"/>
              <w:end w:w="80" w:type="dxa"/>
            </w:tcMar>
          </w:tcPr>
          <w:p>
            <w:r>
              <w:rPr>
                <w:b/>
                <w:sz w:val="17"/>
              </w:rPr>
              <w:t>Candidate</w:t>
            </w:r>
          </w:p>
        </w:tc>
        <w:tc>
          <w:tcPr>
            <w:tcW w:type="dxa" w:w="2016"/>
            <w:shd w:fill="D9E2F3"/>
            <w:vAlign w:val="center"/>
            <w:tcMar>
              <w:top w:w="70" w:type="dxa"/>
              <w:start w:w="80" w:type="dxa"/>
              <w:bottom w:w="70" w:type="dxa"/>
              <w:end w:w="80" w:type="dxa"/>
            </w:tcMar>
          </w:tcPr>
          <w:p>
            <w:r>
              <w:rPr>
                <w:b/>
                <w:sz w:val="17"/>
              </w:rPr>
              <w:t>Status</w:t>
            </w:r>
          </w:p>
        </w:tc>
        <w:tc>
          <w:tcPr>
            <w:tcW w:type="dxa" w:w="7488"/>
            <w:shd w:fill="D9E2F3"/>
            <w:vAlign w:val="center"/>
            <w:tcMar>
              <w:top w:w="70" w:type="dxa"/>
              <w:start w:w="80" w:type="dxa"/>
              <w:bottom w:w="70" w:type="dxa"/>
              <w:end w:w="80" w:type="dxa"/>
            </w:tcMar>
          </w:tcPr>
          <w:p>
            <w:r>
              <w:rPr>
                <w:b/>
                <w:sz w:val="17"/>
              </w:rPr>
              <w:t>Reason</w:t>
            </w:r>
          </w:p>
        </w:tc>
      </w:tr>
      <w:tr>
        <w:trPr>
          <w:cantSplit/>
        </w:trPr>
        <w:tc>
          <w:tcPr>
            <w:tcW w:type="dxa" w:w="2016"/>
            <w:vAlign w:val="top"/>
            <w:tcMar>
              <w:top w:w="70" w:type="dxa"/>
              <w:start w:w="80" w:type="dxa"/>
              <w:bottom w:w="70" w:type="dxa"/>
              <w:end w:w="80" w:type="dxa"/>
            </w:tcMar>
          </w:tcPr>
          <w:p>
            <w:pPr>
              <w:spacing w:after="0"/>
            </w:pPr>
            <w:r>
              <w:rPr>
                <w:sz w:val="17"/>
              </w:rPr>
              <w:t>Object</w:t>
            </w:r>
          </w:p>
        </w:tc>
        <w:tc>
          <w:tcPr>
            <w:tcW w:type="dxa" w:w="2016"/>
            <w:vAlign w:val="top"/>
            <w:tcMar>
              <w:top w:w="70" w:type="dxa"/>
              <w:start w:w="80" w:type="dxa"/>
              <w:bottom w:w="70" w:type="dxa"/>
              <w:end w:w="80" w:type="dxa"/>
            </w:tcMar>
          </w:tcPr>
          <w:p>
            <w:pPr>
              <w:spacing w:after="0"/>
            </w:pPr>
            <w:r>
              <w:rPr>
                <w:sz w:val="17"/>
              </w:rPr>
              <w:t>Retained, generalized</w:t>
            </w:r>
          </w:p>
        </w:tc>
        <w:tc>
          <w:tcPr>
            <w:tcW w:type="dxa" w:w="7488"/>
            <w:vAlign w:val="top"/>
            <w:tcMar>
              <w:top w:w="70" w:type="dxa"/>
              <w:start w:w="80" w:type="dxa"/>
              <w:bottom w:w="70" w:type="dxa"/>
              <w:end w:w="80" w:type="dxa"/>
            </w:tcMar>
          </w:tcPr>
          <w:p>
            <w:pPr>
              <w:spacing w:after="0"/>
            </w:pPr>
            <w:r>
              <w:rPr>
                <w:sz w:val="17"/>
              </w:rPr>
              <w:t>Required as a stable target, but may be a process, relation, problem class, formal structure, or constructed system rather than a natural entity.</w:t>
            </w:r>
          </w:p>
        </w:tc>
      </w:tr>
      <w:tr>
        <w:trPr>
          <w:cantSplit/>
        </w:trPr>
        <w:tc>
          <w:tcPr>
            <w:tcW w:type="dxa" w:w="2016"/>
            <w:vAlign w:val="top"/>
            <w:tcMar>
              <w:top w:w="70" w:type="dxa"/>
              <w:start w:w="80" w:type="dxa"/>
              <w:bottom w:w="70" w:type="dxa"/>
              <w:end w:w="80" w:type="dxa"/>
            </w:tcMar>
          </w:tcPr>
          <w:p>
            <w:pPr>
              <w:spacing w:after="0"/>
            </w:pPr>
            <w:r>
              <w:rPr>
                <w:sz w:val="17"/>
              </w:rPr>
              <w:t>Observer</w:t>
            </w:r>
          </w:p>
        </w:tc>
        <w:tc>
          <w:tcPr>
            <w:tcW w:type="dxa" w:w="2016"/>
            <w:vAlign w:val="top"/>
            <w:tcMar>
              <w:top w:w="70" w:type="dxa"/>
              <w:start w:w="80" w:type="dxa"/>
              <w:bottom w:w="70" w:type="dxa"/>
              <w:end w:w="80" w:type="dxa"/>
            </w:tcMar>
          </w:tcPr>
          <w:p>
            <w:pPr>
              <w:spacing w:after="0"/>
            </w:pPr>
            <w:r>
              <w:rPr>
                <w:sz w:val="17"/>
              </w:rPr>
              <w:t>Not a core component</w:t>
            </w:r>
          </w:p>
        </w:tc>
        <w:tc>
          <w:tcPr>
            <w:tcW w:type="dxa" w:w="7488"/>
            <w:vAlign w:val="top"/>
            <w:tcMar>
              <w:top w:w="70" w:type="dxa"/>
              <w:start w:w="80" w:type="dxa"/>
              <w:bottom w:w="70" w:type="dxa"/>
              <w:end w:w="80" w:type="dxa"/>
            </w:tcMar>
          </w:tcPr>
          <w:p>
            <w:pPr>
              <w:spacing w:after="0"/>
            </w:pPr>
            <w:r>
              <w:rPr>
                <w:sz w:val="17"/>
              </w:rPr>
              <w:t>Always practically present, but its location and role vary; better represented through epistemic access and reflexivity.</w:t>
            </w:r>
          </w:p>
        </w:tc>
      </w:tr>
      <w:tr>
        <w:trPr>
          <w:cantSplit/>
        </w:trPr>
        <w:tc>
          <w:tcPr>
            <w:tcW w:type="dxa" w:w="2016"/>
            <w:vAlign w:val="top"/>
            <w:tcMar>
              <w:top w:w="70" w:type="dxa"/>
              <w:start w:w="80" w:type="dxa"/>
              <w:bottom w:w="70" w:type="dxa"/>
              <w:end w:w="80" w:type="dxa"/>
            </w:tcMar>
          </w:tcPr>
          <w:p>
            <w:pPr>
              <w:spacing w:after="0"/>
            </w:pPr>
            <w:r>
              <w:rPr>
                <w:sz w:val="17"/>
              </w:rPr>
              <w:t>Observation</w:t>
            </w:r>
          </w:p>
        </w:tc>
        <w:tc>
          <w:tcPr>
            <w:tcW w:type="dxa" w:w="2016"/>
            <w:vAlign w:val="top"/>
            <w:tcMar>
              <w:top w:w="70" w:type="dxa"/>
              <w:start w:w="80" w:type="dxa"/>
              <w:bottom w:w="70" w:type="dxa"/>
              <w:end w:w="80" w:type="dxa"/>
            </w:tcMar>
          </w:tcPr>
          <w:p>
            <w:pPr>
              <w:spacing w:after="0"/>
            </w:pPr>
            <w:r>
              <w:rPr>
                <w:sz w:val="17"/>
              </w:rPr>
              <w:t>Retained, generalized</w:t>
            </w:r>
          </w:p>
        </w:tc>
        <w:tc>
          <w:tcPr>
            <w:tcW w:type="dxa" w:w="7488"/>
            <w:vAlign w:val="top"/>
            <w:tcMar>
              <w:top w:w="70" w:type="dxa"/>
              <w:start w:w="80" w:type="dxa"/>
              <w:bottom w:w="70" w:type="dxa"/>
              <w:end w:w="80" w:type="dxa"/>
            </w:tcMar>
          </w:tcPr>
          <w:p>
            <w:pPr>
              <w:spacing w:after="0"/>
            </w:pPr>
            <w:r>
              <w:rPr>
                <w:sz w:val="17"/>
              </w:rPr>
              <w:t>Observation alone excludes proof, records, simulation, and intervention; replaced by epistemic access.</w:t>
            </w:r>
          </w:p>
        </w:tc>
      </w:tr>
      <w:tr>
        <w:trPr>
          <w:cantSplit/>
        </w:trPr>
        <w:tc>
          <w:tcPr>
            <w:tcW w:type="dxa" w:w="2016"/>
            <w:vAlign w:val="top"/>
            <w:tcMar>
              <w:top w:w="70" w:type="dxa"/>
              <w:start w:w="80" w:type="dxa"/>
              <w:bottom w:w="70" w:type="dxa"/>
              <w:end w:w="80" w:type="dxa"/>
            </w:tcMar>
          </w:tcPr>
          <w:p>
            <w:pPr>
              <w:spacing w:after="0"/>
            </w:pPr>
            <w:r>
              <w:rPr>
                <w:sz w:val="17"/>
              </w:rPr>
              <w:t>Relationship</w:t>
            </w:r>
          </w:p>
        </w:tc>
        <w:tc>
          <w:tcPr>
            <w:tcW w:type="dxa" w:w="2016"/>
            <w:vAlign w:val="top"/>
            <w:tcMar>
              <w:top w:w="70" w:type="dxa"/>
              <w:start w:w="80" w:type="dxa"/>
              <w:bottom w:w="70" w:type="dxa"/>
              <w:end w:w="80" w:type="dxa"/>
            </w:tcMar>
          </w:tcPr>
          <w:p>
            <w:pPr>
              <w:spacing w:after="0"/>
            </w:pPr>
            <w:r>
              <w:rPr>
                <w:sz w:val="17"/>
              </w:rPr>
              <w:t>Absorbed</w:t>
            </w:r>
          </w:p>
        </w:tc>
        <w:tc>
          <w:tcPr>
            <w:tcW w:type="dxa" w:w="7488"/>
            <w:vAlign w:val="top"/>
            <w:tcMar>
              <w:top w:w="70" w:type="dxa"/>
              <w:start w:w="80" w:type="dxa"/>
              <w:bottom w:w="70" w:type="dxa"/>
              <w:end w:w="80" w:type="dxa"/>
            </w:tcMar>
          </w:tcPr>
          <w:p>
            <w:pPr>
              <w:spacing w:after="0"/>
            </w:pPr>
            <w:r>
              <w:rPr>
                <w:sz w:val="17"/>
              </w:rPr>
              <w:t>Relations are part of ontology and explanatory dependency.</w:t>
            </w:r>
          </w:p>
        </w:tc>
      </w:tr>
      <w:tr>
        <w:trPr>
          <w:cantSplit/>
        </w:trPr>
        <w:tc>
          <w:tcPr>
            <w:tcW w:type="dxa" w:w="2016"/>
            <w:vAlign w:val="top"/>
            <w:tcMar>
              <w:top w:w="70" w:type="dxa"/>
              <w:start w:w="80" w:type="dxa"/>
              <w:bottom w:w="70" w:type="dxa"/>
              <w:end w:w="80" w:type="dxa"/>
            </w:tcMar>
          </w:tcPr>
          <w:p>
            <w:pPr>
              <w:spacing w:after="0"/>
            </w:pPr>
            <w:r>
              <w:rPr>
                <w:sz w:val="17"/>
              </w:rPr>
              <w:t>Mechanism</w:t>
            </w:r>
          </w:p>
        </w:tc>
        <w:tc>
          <w:tcPr>
            <w:tcW w:type="dxa" w:w="2016"/>
            <w:vAlign w:val="top"/>
            <w:tcMar>
              <w:top w:w="70" w:type="dxa"/>
              <w:start w:w="80" w:type="dxa"/>
              <w:bottom w:w="70" w:type="dxa"/>
              <w:end w:w="80" w:type="dxa"/>
            </w:tcMar>
          </w:tcPr>
          <w:p>
            <w:pPr>
              <w:spacing w:after="0"/>
            </w:pPr>
            <w:r>
              <w:rPr>
                <w:sz w:val="17"/>
              </w:rPr>
              <w:t>Not universal</w:t>
            </w:r>
          </w:p>
        </w:tc>
        <w:tc>
          <w:tcPr>
            <w:tcW w:type="dxa" w:w="7488"/>
            <w:vAlign w:val="top"/>
            <w:tcMar>
              <w:top w:w="70" w:type="dxa"/>
              <w:start w:w="80" w:type="dxa"/>
              <w:bottom w:w="70" w:type="dxa"/>
              <w:end w:w="80" w:type="dxa"/>
            </w:tcMar>
          </w:tcPr>
          <w:p>
            <w:pPr>
              <w:spacing w:after="0"/>
            </w:pPr>
            <w:r>
              <w:rPr>
                <w:sz w:val="17"/>
              </w:rPr>
              <w:t>Central in many sciences, absent or secondary in lawful, structural, historical, interpretive, and formal explanation.</w:t>
            </w:r>
          </w:p>
        </w:tc>
      </w:tr>
      <w:tr>
        <w:trPr>
          <w:cantSplit/>
        </w:trPr>
        <w:tc>
          <w:tcPr>
            <w:tcW w:type="dxa" w:w="2016"/>
            <w:vAlign w:val="top"/>
            <w:tcMar>
              <w:top w:w="70" w:type="dxa"/>
              <w:start w:w="80" w:type="dxa"/>
              <w:bottom w:w="70" w:type="dxa"/>
              <w:end w:w="80" w:type="dxa"/>
            </w:tcMar>
          </w:tcPr>
          <w:p>
            <w:pPr>
              <w:spacing w:after="0"/>
            </w:pPr>
            <w:r>
              <w:rPr>
                <w:sz w:val="17"/>
              </w:rPr>
              <w:t>Representation</w:t>
            </w:r>
          </w:p>
        </w:tc>
        <w:tc>
          <w:tcPr>
            <w:tcW w:type="dxa" w:w="2016"/>
            <w:vAlign w:val="top"/>
            <w:tcMar>
              <w:top w:w="70" w:type="dxa"/>
              <w:start w:w="80" w:type="dxa"/>
              <w:bottom w:w="70" w:type="dxa"/>
              <w:end w:w="80" w:type="dxa"/>
            </w:tcMar>
          </w:tcPr>
          <w:p>
            <w:pPr>
              <w:spacing w:after="0"/>
            </w:pPr>
            <w:r>
              <w:rPr>
                <w:sz w:val="17"/>
              </w:rPr>
              <w:t>Retained</w:t>
            </w:r>
          </w:p>
        </w:tc>
        <w:tc>
          <w:tcPr>
            <w:tcW w:type="dxa" w:w="7488"/>
            <w:vAlign w:val="top"/>
            <w:tcMar>
              <w:top w:w="70" w:type="dxa"/>
              <w:start w:w="80" w:type="dxa"/>
              <w:bottom w:w="70" w:type="dxa"/>
              <w:end w:w="80" w:type="dxa"/>
            </w:tcMar>
          </w:tcPr>
          <w:p>
            <w:pPr>
              <w:spacing w:after="0"/>
            </w:pPr>
            <w:r>
              <w:rPr>
                <w:sz w:val="17"/>
              </w:rPr>
              <w:t>Required for public, reproducible comparison, though not necessarily pictorial or symbolic in one fixed form.</w:t>
            </w:r>
          </w:p>
        </w:tc>
      </w:tr>
      <w:tr>
        <w:trPr>
          <w:cantSplit/>
        </w:trPr>
        <w:tc>
          <w:tcPr>
            <w:tcW w:type="dxa" w:w="2016"/>
            <w:vAlign w:val="top"/>
            <w:tcMar>
              <w:top w:w="70" w:type="dxa"/>
              <w:start w:w="80" w:type="dxa"/>
              <w:bottom w:w="70" w:type="dxa"/>
              <w:end w:w="80" w:type="dxa"/>
            </w:tcMar>
          </w:tcPr>
          <w:p>
            <w:pPr>
              <w:spacing w:after="0"/>
            </w:pPr>
            <w:r>
              <w:rPr>
                <w:sz w:val="17"/>
              </w:rPr>
              <w:t>Explanation</w:t>
            </w:r>
          </w:p>
        </w:tc>
        <w:tc>
          <w:tcPr>
            <w:tcW w:type="dxa" w:w="2016"/>
            <w:vAlign w:val="top"/>
            <w:tcMar>
              <w:top w:w="70" w:type="dxa"/>
              <w:start w:w="80" w:type="dxa"/>
              <w:bottom w:w="70" w:type="dxa"/>
              <w:end w:w="80" w:type="dxa"/>
            </w:tcMar>
          </w:tcPr>
          <w:p>
            <w:pPr>
              <w:spacing w:after="0"/>
            </w:pPr>
            <w:r>
              <w:rPr>
                <w:sz w:val="17"/>
              </w:rPr>
              <w:t>Retained as function</w:t>
            </w:r>
          </w:p>
        </w:tc>
        <w:tc>
          <w:tcPr>
            <w:tcW w:type="dxa" w:w="7488"/>
            <w:vAlign w:val="top"/>
            <w:tcMar>
              <w:top w:w="70" w:type="dxa"/>
              <w:start w:w="80" w:type="dxa"/>
              <w:bottom w:w="70" w:type="dxa"/>
              <w:end w:w="80" w:type="dxa"/>
            </w:tcMar>
          </w:tcPr>
          <w:p>
            <w:pPr>
              <w:spacing w:after="0"/>
            </w:pPr>
            <w:r>
              <w:rPr>
                <w:sz w:val="17"/>
              </w:rPr>
              <w:t>The architecture concerns explanatory organization, but permits plural explanatory forms.</w:t>
            </w:r>
          </w:p>
        </w:tc>
      </w:tr>
      <w:tr>
        <w:trPr>
          <w:cantSplit/>
        </w:trPr>
        <w:tc>
          <w:tcPr>
            <w:tcW w:type="dxa" w:w="2016"/>
            <w:vAlign w:val="top"/>
            <w:tcMar>
              <w:top w:w="70" w:type="dxa"/>
              <w:start w:w="80" w:type="dxa"/>
              <w:bottom w:w="70" w:type="dxa"/>
              <w:end w:w="80" w:type="dxa"/>
            </w:tcMar>
          </w:tcPr>
          <w:p>
            <w:pPr>
              <w:spacing w:after="0"/>
            </w:pPr>
            <w:r>
              <w:rPr>
                <w:sz w:val="17"/>
              </w:rPr>
              <w:t>Prediction</w:t>
            </w:r>
          </w:p>
        </w:tc>
        <w:tc>
          <w:tcPr>
            <w:tcW w:type="dxa" w:w="2016"/>
            <w:vAlign w:val="top"/>
            <w:tcMar>
              <w:top w:w="70" w:type="dxa"/>
              <w:start w:w="80" w:type="dxa"/>
              <w:bottom w:w="70" w:type="dxa"/>
              <w:end w:w="80" w:type="dxa"/>
            </w:tcMar>
          </w:tcPr>
          <w:p>
            <w:pPr>
              <w:spacing w:after="0"/>
            </w:pPr>
            <w:r>
              <w:rPr>
                <w:sz w:val="17"/>
              </w:rPr>
              <w:t>Not universal</w:t>
            </w:r>
          </w:p>
        </w:tc>
        <w:tc>
          <w:tcPr>
            <w:tcW w:type="dxa" w:w="7488"/>
            <w:vAlign w:val="top"/>
            <w:tcMar>
              <w:top w:w="70" w:type="dxa"/>
              <w:start w:w="80" w:type="dxa"/>
              <w:bottom w:w="70" w:type="dxa"/>
              <w:end w:w="80" w:type="dxa"/>
            </w:tcMar>
          </w:tcPr>
          <w:p>
            <w:pPr>
              <w:spacing w:after="0"/>
            </w:pPr>
            <w:r>
              <w:rPr>
                <w:sz w:val="17"/>
              </w:rPr>
              <w:t>Replaced by broader success constraints including retrodiction, intervention, proof, and unification.</w:t>
            </w:r>
          </w:p>
        </w:tc>
      </w:tr>
      <w:tr>
        <w:trPr>
          <w:cantSplit/>
        </w:trPr>
        <w:tc>
          <w:tcPr>
            <w:tcW w:type="dxa" w:w="2016"/>
            <w:vAlign w:val="top"/>
            <w:tcMar>
              <w:top w:w="70" w:type="dxa"/>
              <w:start w:w="80" w:type="dxa"/>
              <w:bottom w:w="70" w:type="dxa"/>
              <w:end w:w="80" w:type="dxa"/>
            </w:tcMar>
          </w:tcPr>
          <w:p>
            <w:pPr>
              <w:spacing w:after="0"/>
            </w:pPr>
            <w:r>
              <w:rPr>
                <w:sz w:val="17"/>
              </w:rPr>
              <w:t>Evidence</w:t>
            </w:r>
          </w:p>
        </w:tc>
        <w:tc>
          <w:tcPr>
            <w:tcW w:type="dxa" w:w="2016"/>
            <w:vAlign w:val="top"/>
            <w:tcMar>
              <w:top w:w="70" w:type="dxa"/>
              <w:start w:w="80" w:type="dxa"/>
              <w:bottom w:w="70" w:type="dxa"/>
              <w:end w:w="80" w:type="dxa"/>
            </w:tcMar>
          </w:tcPr>
          <w:p>
            <w:pPr>
              <w:spacing w:after="0"/>
            </w:pPr>
            <w:r>
              <w:rPr>
                <w:sz w:val="17"/>
              </w:rPr>
              <w:t>Retained within epistemic access and success constraints</w:t>
            </w:r>
          </w:p>
        </w:tc>
        <w:tc>
          <w:tcPr>
            <w:tcW w:type="dxa" w:w="7488"/>
            <w:vAlign w:val="top"/>
            <w:tcMar>
              <w:top w:w="70" w:type="dxa"/>
              <w:start w:w="80" w:type="dxa"/>
              <w:bottom w:w="70" w:type="dxa"/>
              <w:end w:w="80" w:type="dxa"/>
            </w:tcMar>
          </w:tcPr>
          <w:p>
            <w:pPr>
              <w:spacing w:after="0"/>
            </w:pPr>
            <w:r>
              <w:rPr>
                <w:sz w:val="17"/>
              </w:rPr>
              <w:t>Evidence is indispensable, but its forms and standards differ.</w:t>
            </w:r>
          </w:p>
        </w:tc>
      </w:tr>
    </w:tbl>
    <w:p/>
    <w:p>
      <w:pPr>
        <w:pStyle w:val="Heading1"/>
      </w:pPr>
      <w:r>
        <w:t>Application to Interaction as a Worked Example</w:t>
      </w:r>
    </w:p>
    <w:p>
      <w:r>
        <w:t>Interaction is examined only after the architecture has been derived. The exercise asks whether it can be organized as a scientific target, not whether it warrants a dedicated discipline or whether any existing ontology is correct.</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2304"/>
            <w:shd w:fill="D9E2F3"/>
            <w:vAlign w:val="center"/>
            <w:tcMar>
              <w:top w:w="70" w:type="dxa"/>
              <w:start w:w="80" w:type="dxa"/>
              <w:bottom w:w="70" w:type="dxa"/>
              <w:end w:w="80" w:type="dxa"/>
            </w:tcMar>
          </w:tcPr>
          <w:p>
            <w:r>
              <w:rPr>
                <w:b/>
                <w:sz w:val="16"/>
              </w:rPr>
              <w:t>Architecture component</w:t>
            </w:r>
          </w:p>
        </w:tc>
        <w:tc>
          <w:tcPr>
            <w:tcW w:type="dxa" w:w="5328"/>
            <w:shd w:fill="D9E2F3"/>
            <w:vAlign w:val="center"/>
            <w:tcMar>
              <w:top w:w="70" w:type="dxa"/>
              <w:start w:w="80" w:type="dxa"/>
              <w:bottom w:w="70" w:type="dxa"/>
              <w:end w:w="80" w:type="dxa"/>
            </w:tcMar>
          </w:tcPr>
          <w:p>
            <w:r>
              <w:rPr>
                <w:b/>
                <w:sz w:val="16"/>
              </w:rPr>
              <w:t>Possible realization for interaction</w:t>
            </w:r>
          </w:p>
        </w:tc>
        <w:tc>
          <w:tcPr>
            <w:tcW w:type="dxa" w:w="3888"/>
            <w:shd w:fill="D9E2F3"/>
            <w:vAlign w:val="center"/>
            <w:tcMar>
              <w:top w:w="70" w:type="dxa"/>
              <w:start w:w="80" w:type="dxa"/>
              <w:bottom w:w="70" w:type="dxa"/>
              <w:end w:w="80" w:type="dxa"/>
            </w:tcMar>
          </w:tcPr>
          <w:p>
            <w:r>
              <w:rPr>
                <w:b/>
                <w:sz w:val="16"/>
              </w:rPr>
              <w:t>Assessment</w:t>
            </w:r>
          </w:p>
        </w:tc>
      </w:tr>
      <w:tr>
        <w:trPr>
          <w:cantSplit/>
        </w:trPr>
        <w:tc>
          <w:tcPr>
            <w:tcW w:type="dxa" w:w="2304"/>
            <w:vAlign w:val="top"/>
            <w:tcMar>
              <w:top w:w="70" w:type="dxa"/>
              <w:start w:w="80" w:type="dxa"/>
              <w:bottom w:w="70" w:type="dxa"/>
              <w:end w:w="80" w:type="dxa"/>
            </w:tcMar>
          </w:tcPr>
          <w:p>
            <w:pPr>
              <w:spacing w:after="0"/>
            </w:pPr>
            <w:r>
              <w:rPr>
                <w:sz w:val="16"/>
              </w:rPr>
              <w:t>Phenomenal domain / targets</w:t>
            </w:r>
          </w:p>
        </w:tc>
        <w:tc>
          <w:tcPr>
            <w:tcW w:type="dxa" w:w="5328"/>
            <w:vAlign w:val="top"/>
            <w:tcMar>
              <w:top w:w="70" w:type="dxa"/>
              <w:start w:w="80" w:type="dxa"/>
              <w:bottom w:w="70" w:type="dxa"/>
              <w:end w:w="80" w:type="dxa"/>
            </w:tcMar>
          </w:tcPr>
          <w:p>
            <w:pPr>
              <w:spacing w:after="0"/>
            </w:pPr>
            <w:r>
              <w:rPr>
                <w:sz w:val="16"/>
              </w:rPr>
              <w:t>Reciprocal or sequential changes among coupled agents, artifacts, representations, and environments; coordination, breakdown, adaptation, transfer, and emergent trajectories.</w:t>
            </w:r>
          </w:p>
        </w:tc>
        <w:tc>
          <w:tcPr>
            <w:tcW w:type="dxa" w:w="3888"/>
            <w:vAlign w:val="top"/>
            <w:tcMar>
              <w:top w:w="70" w:type="dxa"/>
              <w:start w:w="80" w:type="dxa"/>
              <w:bottom w:w="70" w:type="dxa"/>
              <w:end w:w="80" w:type="dxa"/>
            </w:tcMar>
          </w:tcPr>
          <w:p>
            <w:pPr>
              <w:spacing w:after="0"/>
            </w:pPr>
            <w:r>
              <w:rPr>
                <w:sz w:val="16"/>
              </w:rPr>
              <w:t>Compatible, but boundaries between interaction, action, communication, control, and activity must be explicit.</w:t>
            </w:r>
          </w:p>
        </w:tc>
      </w:tr>
      <w:tr>
        <w:trPr>
          <w:cantSplit/>
        </w:trPr>
        <w:tc>
          <w:tcPr>
            <w:tcW w:type="dxa" w:w="2304"/>
            <w:vAlign w:val="top"/>
            <w:tcMar>
              <w:top w:w="70" w:type="dxa"/>
              <w:start w:w="80" w:type="dxa"/>
              <w:bottom w:w="70" w:type="dxa"/>
              <w:end w:w="80" w:type="dxa"/>
            </w:tcMar>
          </w:tcPr>
          <w:p>
            <w:pPr>
              <w:spacing w:after="0"/>
            </w:pPr>
            <w:r>
              <w:rPr>
                <w:sz w:val="16"/>
              </w:rPr>
              <w:t>Units / levels</w:t>
            </w:r>
          </w:p>
        </w:tc>
        <w:tc>
          <w:tcPr>
            <w:tcW w:type="dxa" w:w="5328"/>
            <w:vAlign w:val="top"/>
            <w:tcMar>
              <w:top w:w="70" w:type="dxa"/>
              <w:start w:w="80" w:type="dxa"/>
              <w:bottom w:w="70" w:type="dxa"/>
              <w:end w:w="80" w:type="dxa"/>
            </w:tcMar>
          </w:tcPr>
          <w:p>
            <w:pPr>
              <w:spacing w:after="0"/>
            </w:pPr>
            <w:r>
              <w:rPr>
                <w:sz w:val="16"/>
              </w:rPr>
              <w:t>Event, action-response pair, state transition, episode, task, practice, relationship, team, institution, or longitudinal trajectory.</w:t>
            </w:r>
          </w:p>
        </w:tc>
        <w:tc>
          <w:tcPr>
            <w:tcW w:type="dxa" w:w="3888"/>
            <w:vAlign w:val="top"/>
            <w:tcMar>
              <w:top w:w="70" w:type="dxa"/>
              <w:start w:w="80" w:type="dxa"/>
              <w:bottom w:w="70" w:type="dxa"/>
              <w:end w:w="80" w:type="dxa"/>
            </w:tcMar>
          </w:tcPr>
          <w:p>
            <w:pPr>
              <w:spacing w:after="0"/>
            </w:pPr>
            <w:r>
              <w:rPr>
                <w:sz w:val="16"/>
              </w:rPr>
              <w:t>Compatible, but no uniquely privileged smallest unit has been established across contexts.</w:t>
            </w:r>
          </w:p>
        </w:tc>
      </w:tr>
      <w:tr>
        <w:trPr>
          <w:cantSplit/>
        </w:trPr>
        <w:tc>
          <w:tcPr>
            <w:tcW w:type="dxa" w:w="2304"/>
            <w:vAlign w:val="top"/>
            <w:tcMar>
              <w:top w:w="70" w:type="dxa"/>
              <w:start w:w="80" w:type="dxa"/>
              <w:bottom w:w="70" w:type="dxa"/>
              <w:end w:w="80" w:type="dxa"/>
            </w:tcMar>
          </w:tcPr>
          <w:p>
            <w:pPr>
              <w:spacing w:after="0"/>
            </w:pPr>
            <w:r>
              <w:rPr>
                <w:sz w:val="16"/>
              </w:rPr>
              <w:t>Ontology</w:t>
            </w:r>
          </w:p>
        </w:tc>
        <w:tc>
          <w:tcPr>
            <w:tcW w:type="dxa" w:w="5328"/>
            <w:vAlign w:val="top"/>
            <w:tcMar>
              <w:top w:w="70" w:type="dxa"/>
              <w:start w:w="80" w:type="dxa"/>
              <w:bottom w:w="70" w:type="dxa"/>
              <w:end w:w="80" w:type="dxa"/>
            </w:tcMar>
          </w:tcPr>
          <w:p>
            <w:pPr>
              <w:spacing w:after="0"/>
            </w:pPr>
            <w:r>
              <w:rPr>
                <w:sz w:val="16"/>
              </w:rPr>
              <w:t>Participants or agents, environment, states, actions, signals or representations, opportunities/constraints, histories, and coupling relations.</w:t>
            </w:r>
          </w:p>
        </w:tc>
        <w:tc>
          <w:tcPr>
            <w:tcW w:type="dxa" w:w="3888"/>
            <w:vAlign w:val="top"/>
            <w:tcMar>
              <w:top w:w="70" w:type="dxa"/>
              <w:start w:w="80" w:type="dxa"/>
              <w:bottom w:w="70" w:type="dxa"/>
              <w:end w:w="80" w:type="dxa"/>
            </w:tcMar>
          </w:tcPr>
          <w:p>
            <w:pPr>
              <w:spacing w:after="0"/>
            </w:pPr>
            <w:r>
              <w:rPr>
                <w:sz w:val="16"/>
              </w:rPr>
              <w:t>Existing vocabularies largely suffice; proposed entities remain theory-dependent and should not be treated as proven universals.</w:t>
            </w:r>
          </w:p>
        </w:tc>
      </w:tr>
      <w:tr>
        <w:trPr>
          <w:cantSplit/>
        </w:trPr>
        <w:tc>
          <w:tcPr>
            <w:tcW w:type="dxa" w:w="2304"/>
            <w:vAlign w:val="top"/>
            <w:tcMar>
              <w:top w:w="70" w:type="dxa"/>
              <w:start w:w="80" w:type="dxa"/>
              <w:bottom w:w="70" w:type="dxa"/>
              <w:end w:w="80" w:type="dxa"/>
            </w:tcMar>
          </w:tcPr>
          <w:p>
            <w:pPr>
              <w:spacing w:after="0"/>
            </w:pPr>
            <w:r>
              <w:rPr>
                <w:sz w:val="16"/>
              </w:rPr>
              <w:t>Epistemic access</w:t>
            </w:r>
          </w:p>
        </w:tc>
        <w:tc>
          <w:tcPr>
            <w:tcW w:type="dxa" w:w="5328"/>
            <w:vAlign w:val="top"/>
            <w:tcMar>
              <w:top w:w="70" w:type="dxa"/>
              <w:start w:w="80" w:type="dxa"/>
              <w:bottom w:w="70" w:type="dxa"/>
              <w:end w:w="80" w:type="dxa"/>
            </w:tcMar>
          </w:tcPr>
          <w:p>
            <w:pPr>
              <w:spacing w:after="0"/>
            </w:pPr>
            <w:r>
              <w:rPr>
                <w:sz w:val="16"/>
              </w:rPr>
              <w:t>Event logs, observation, experiments, interviews, physiological measures, field records, trace reconstruction, intervention, and simulation.</w:t>
            </w:r>
          </w:p>
        </w:tc>
        <w:tc>
          <w:tcPr>
            <w:tcW w:type="dxa" w:w="3888"/>
            <w:vAlign w:val="top"/>
            <w:tcMar>
              <w:top w:w="70" w:type="dxa"/>
              <w:start w:w="80" w:type="dxa"/>
              <w:bottom w:w="70" w:type="dxa"/>
              <w:end w:w="80" w:type="dxa"/>
            </w:tcMar>
          </w:tcPr>
          <w:p>
            <w:pPr>
              <w:spacing w:after="0"/>
            </w:pPr>
            <w:r>
              <w:rPr>
                <w:sz w:val="16"/>
              </w:rPr>
              <w:t>Strong compatibility; measurement validity and context loss are major risks.</w:t>
            </w:r>
          </w:p>
        </w:tc>
      </w:tr>
      <w:tr>
        <w:trPr>
          <w:cantSplit/>
        </w:trPr>
        <w:tc>
          <w:tcPr>
            <w:tcW w:type="dxa" w:w="2304"/>
            <w:vAlign w:val="top"/>
            <w:tcMar>
              <w:top w:w="70" w:type="dxa"/>
              <w:start w:w="80" w:type="dxa"/>
              <w:bottom w:w="70" w:type="dxa"/>
              <w:end w:w="80" w:type="dxa"/>
            </w:tcMar>
          </w:tcPr>
          <w:p>
            <w:pPr>
              <w:spacing w:after="0"/>
            </w:pPr>
            <w:r>
              <w:rPr>
                <w:sz w:val="16"/>
              </w:rPr>
              <w:t>Representation</w:t>
            </w:r>
          </w:p>
        </w:tc>
        <w:tc>
          <w:tcPr>
            <w:tcW w:type="dxa" w:w="5328"/>
            <w:vAlign w:val="top"/>
            <w:tcMar>
              <w:top w:w="70" w:type="dxa"/>
              <w:start w:w="80" w:type="dxa"/>
              <w:bottom w:w="70" w:type="dxa"/>
              <w:end w:w="80" w:type="dxa"/>
            </w:tcMar>
          </w:tcPr>
          <w:p>
            <w:pPr>
              <w:spacing w:after="0"/>
            </w:pPr>
            <w:r>
              <w:rPr>
                <w:sz w:val="16"/>
              </w:rPr>
              <w:t>State-transition models, interaction sequences, graphs, grammars, task models, activity systems, dynamical systems, computational simulations.</w:t>
            </w:r>
          </w:p>
        </w:tc>
        <w:tc>
          <w:tcPr>
            <w:tcW w:type="dxa" w:w="3888"/>
            <w:vAlign w:val="top"/>
            <w:tcMar>
              <w:top w:w="70" w:type="dxa"/>
              <w:start w:w="80" w:type="dxa"/>
              <w:bottom w:w="70" w:type="dxa"/>
              <w:end w:w="80" w:type="dxa"/>
            </w:tcMar>
          </w:tcPr>
          <w:p>
            <w:pPr>
              <w:spacing w:after="0"/>
            </w:pPr>
            <w:r>
              <w:rPr>
                <w:sz w:val="16"/>
              </w:rPr>
              <w:t>Strong plurality; representation equivalence is an open empirical and formal question.</w:t>
            </w:r>
          </w:p>
        </w:tc>
      </w:tr>
      <w:tr>
        <w:trPr>
          <w:cantSplit/>
        </w:trPr>
        <w:tc>
          <w:tcPr>
            <w:tcW w:type="dxa" w:w="2304"/>
            <w:vAlign w:val="top"/>
            <w:tcMar>
              <w:top w:w="70" w:type="dxa"/>
              <w:start w:w="80" w:type="dxa"/>
              <w:bottom w:w="70" w:type="dxa"/>
              <w:end w:w="80" w:type="dxa"/>
            </w:tcMar>
          </w:tcPr>
          <w:p>
            <w:pPr>
              <w:spacing w:after="0"/>
            </w:pPr>
            <w:r>
              <w:rPr>
                <w:sz w:val="16"/>
              </w:rPr>
              <w:t>Explanatory dependencies</w:t>
            </w:r>
          </w:p>
        </w:tc>
        <w:tc>
          <w:tcPr>
            <w:tcW w:type="dxa" w:w="5328"/>
            <w:vAlign w:val="top"/>
            <w:tcMar>
              <w:top w:w="70" w:type="dxa"/>
              <w:start w:w="80" w:type="dxa"/>
              <w:bottom w:w="70" w:type="dxa"/>
              <w:end w:w="80" w:type="dxa"/>
            </w:tcMar>
          </w:tcPr>
          <w:p>
            <w:pPr>
              <w:spacing w:after="0"/>
            </w:pPr>
            <w:r>
              <w:rPr>
                <w:sz w:val="16"/>
              </w:rPr>
              <w:t>Feedback, affordances, information constraints, cognition, learning, habit, coordination, social norms, institutional rules, semantics, and technical behavior.</w:t>
            </w:r>
          </w:p>
        </w:tc>
        <w:tc>
          <w:tcPr>
            <w:tcW w:type="dxa" w:w="3888"/>
            <w:vAlign w:val="top"/>
            <w:tcMar>
              <w:top w:w="70" w:type="dxa"/>
              <w:start w:w="80" w:type="dxa"/>
              <w:bottom w:w="70" w:type="dxa"/>
              <w:end w:w="80" w:type="dxa"/>
            </w:tcMar>
          </w:tcPr>
          <w:p>
            <w:pPr>
              <w:spacing w:after="0"/>
            </w:pPr>
            <w:r>
              <w:rPr>
                <w:sz w:val="16"/>
              </w:rPr>
              <w:t>Many candidate mechanisms already belong to adjacent sciences; interaction-level autonomy is unproven.</w:t>
            </w:r>
          </w:p>
        </w:tc>
      </w:tr>
      <w:tr>
        <w:trPr>
          <w:cantSplit/>
        </w:trPr>
        <w:tc>
          <w:tcPr>
            <w:tcW w:type="dxa" w:w="2304"/>
            <w:vAlign w:val="top"/>
            <w:tcMar>
              <w:top w:w="70" w:type="dxa"/>
              <w:start w:w="80" w:type="dxa"/>
              <w:bottom w:w="70" w:type="dxa"/>
              <w:end w:w="80" w:type="dxa"/>
            </w:tcMar>
          </w:tcPr>
          <w:p>
            <w:pPr>
              <w:spacing w:after="0"/>
            </w:pPr>
            <w:r>
              <w:rPr>
                <w:sz w:val="16"/>
              </w:rPr>
              <w:t>Success constraints</w:t>
            </w:r>
          </w:p>
        </w:tc>
        <w:tc>
          <w:tcPr>
            <w:tcW w:type="dxa" w:w="5328"/>
            <w:vAlign w:val="top"/>
            <w:tcMar>
              <w:top w:w="70" w:type="dxa"/>
              <w:start w:w="80" w:type="dxa"/>
              <w:bottom w:w="70" w:type="dxa"/>
              <w:end w:w="80" w:type="dxa"/>
            </w:tcMar>
          </w:tcPr>
          <w:p>
            <w:pPr>
              <w:spacing w:after="0"/>
            </w:pPr>
            <w:r>
              <w:rPr>
                <w:sz w:val="16"/>
              </w:rPr>
              <w:t>Cross-context prediction, retrodiction of breakdown, intervention effects, transfer, model comparison, invariance, and explanatory compression beyond component-only accounts.</w:t>
            </w:r>
          </w:p>
        </w:tc>
        <w:tc>
          <w:tcPr>
            <w:tcW w:type="dxa" w:w="3888"/>
            <w:vAlign w:val="top"/>
            <w:tcMar>
              <w:top w:w="70" w:type="dxa"/>
              <w:start w:w="80" w:type="dxa"/>
              <w:bottom w:w="70" w:type="dxa"/>
              <w:end w:w="80" w:type="dxa"/>
            </w:tcMar>
          </w:tcPr>
          <w:p>
            <w:pPr>
              <w:spacing w:after="0"/>
            </w:pPr>
            <w:r>
              <w:rPr>
                <w:sz w:val="16"/>
              </w:rPr>
              <w:t>Compatible; decisive tests require comparison with integrated existing-theory baselines.</w:t>
            </w:r>
          </w:p>
        </w:tc>
      </w:tr>
    </w:tbl>
    <w:p/>
    <w:p>
      <w:r>
        <w:t>The worked example establishes structural compatibility only. Interaction can be individuated as a family of explanatory targets, observed through multiple methods, represented formally, and related to candidate dependencies. However, these conditions are permissive: many legitimate research objects satisfy them while remaining shared across disciplines. To establish theoretical independence, an interaction-centered program would need to show stable interaction-level variables or invariants that produce explanatory and predictive gains not obtainable by integrating cognitive, ecological, informational, social, control, and computational accounts.</w:t>
      </w:r>
    </w:p>
    <w:p>
      <w:r>
        <w:t>A falsifying result would be equally clear: if every robust interaction phenomenon can be explained without residual loss by existing component and relational theories, and if proposed interaction-level constructs add no comparative prediction, intervention guidance, or unification, interaction remains a cross-disciplinary object rather than an autonomous theoretical domain.</w:t>
      </w:r>
    </w:p>
    <w:p>
      <w:pPr>
        <w:pStyle w:val="Heading1"/>
      </w:pPr>
      <w:r>
        <w:t>Threats to Validity</w:t>
      </w:r>
    </w:p>
    <w:p>
      <w:pPr>
        <w:pStyle w:val="ListBullet"/>
      </w:pPr>
      <w:r>
        <w:t>Selection bias: eighteen fields cannot represent every science. Medicine, mathematics, statistics, climate science, neuroscience, archaeology, and engineering could shift emphasis, although the counterexample analysis incorporates several of their organizational forms.</w:t>
      </w:r>
    </w:p>
    <w:p>
      <w:pPr>
        <w:pStyle w:val="ListBullet"/>
      </w:pPr>
      <w:r>
        <w:t>Internal heterogeneity: each table entry compresses contested subfields. The architecture is intended to describe recurring functions, not adjudicate each discipline's ontology.</w:t>
      </w:r>
    </w:p>
    <w:p>
      <w:pPr>
        <w:pStyle w:val="ListBullet"/>
      </w:pPr>
      <w:r>
        <w:t>Presentist reconstruction: contemporary disciplinary structures may conceal historical alternatives. Kuhnian and historical work partly corrects this, but the survey is not a full genealogy.</w:t>
      </w:r>
    </w:p>
    <w:p>
      <w:pPr>
        <w:pStyle w:val="ListBullet"/>
      </w:pPr>
      <w:r>
        <w:t>Philosophical underdetermination: realism, instrumentalism, perspectivism, and social constructivism permit different interpretations of stabilization. The framework is designed to remain neutral where the comparative result does not require resolution.</w:t>
      </w:r>
    </w:p>
    <w:p>
      <w:pPr>
        <w:pStyle w:val="ListBullet"/>
      </w:pPr>
      <w:r>
        <w:t>Functional abstraction: the seven components may appear inevitable because they are broadly formulated. Their value depends on discriminating what is not universal - single objects, mechanisms, external observers, experiments, and prediction - and on specifying relations among the retained functions.</w:t>
      </w:r>
    </w:p>
    <w:p>
      <w:pPr>
        <w:pStyle w:val="ListBullet"/>
      </w:pPr>
      <w:r>
        <w:t>Application contamination: prior interest in interaction could bias the derived framework. The architecture was therefore formulated and tested against the full disciplinary sample before interaction was evaluated.</w:t>
      </w:r>
    </w:p>
    <w:p>
      <w:pPr>
        <w:pStyle w:val="ListBullet"/>
      </w:pPr>
      <w:r>
        <w:t>Evidence asymmetry: foundational philosophy sources are not a systematic bibliometric sample. The paper reviews influential competing positions and records disagreement rather than claiming exhaustive consensus.</w:t>
      </w:r>
    </w:p>
    <w:p>
      <w:pPr>
        <w:pStyle w:val="Heading1"/>
      </w:pPr>
      <w:r>
        <w:t>Discussion</w:t>
      </w:r>
    </w:p>
    <w:p>
      <w:r>
        <w:t>The central result is a qualified convergence. Mature disciplines do not determine their primary objects by discovering a single metaphysically given partition of reality. Nor are objects merely arbitrary products of communities. They are stabilized through a recurrent coupling of explanatory demand, ontological articulation, epistemic access, public representation, and error-sensitive comparison. This coupling can converge on entities such as electrons, processes such as evolution, relations such as ecological interaction, formal structures such as algorithms, or historically constituted practices.</w:t>
      </w:r>
    </w:p>
    <w:p>
      <w:r>
        <w:t>The primary object of a discipline is therefore best understood as a stabilized explanatory target system rather than a noun. 'System' here does not imply systems theory; it denotes the linked set of targets, units, ontological commitments, access procedures, representations, dependencies, and standards that make sustained inquiry possible. A discipline may host several such systems, and one system may cross disciplinary boundaries.</w:t>
      </w:r>
    </w:p>
    <w:p>
      <w:r>
        <w:t>The distinction between object and discipline resolves apparent anomalies. Cognition is studied by psychology, neuroscience, linguistics, computer science, anthropology, and cognitive science. Information is studied in physics, biology, computer science, communication, and information science. Interaction similarly may be a primary object of particular research programs without being the exclusive object of HCI or the basis of an independent discipline. Disciplinary autonomy requires additional sociological and theoretical conditions: a sustained problem agenda, specialist training, institutions, journals, instruments or datasets, and demonstrable explanatory gains.</w:t>
      </w:r>
    </w:p>
    <w:p>
      <w:r>
        <w:t>The architecture also reframes scientific emergence. New sciences are not born when a label is coined. They emerge when previously dispersed anomalies or questions become a coherent target domain; units and boundaries become reproducible; ontologies support cumulative models; epistemic techniques make relevant differences detectable; explanations outperform competitors; and a community preserves the resulting standards. Instruments and communities can lead this process, but they cannot substitute indefinitely for explanatory success.</w:t>
      </w:r>
    </w:p>
    <w:p>
      <w:r>
        <w:t>No single philosophical account is sufficient. Hempel clarifies the explanandum-explanans relation; Kuhn and Lakatos explain organized continuity and change; Hacking and Rheinberger explain experimental stabilization; natural-kind debates explain classificatory pluralism; mechanism and intervention accounts explain difference-making in many empirical sciences; unification accounts explain cross-domain compression; and sociology of science explains institutional persistence. The proposed architecture is the intersection of these contributions after counterexamples remove non-universal requirements.</w:t>
      </w:r>
    </w:p>
    <w:p>
      <w:pPr>
        <w:pStyle w:val="Heading1"/>
      </w:pPr>
      <w:r>
        <w:t>Conclusion</w:t>
      </w:r>
    </w:p>
    <w:p>
      <w:r>
        <w:t>Yes, there is a general architecture by which mature sciences define and organize primary objects of explanation, but it is not a universal object ontology or a single theory of explanation. Mature sciences recurrently coordinate seven functions: a phenomenal domain and explanatory targets; units, levels, boundaries, and scope; ontological commitments; epistemic access; public representations; explanatory dependencies; and success and error constraints. Research communities, instruments, exemplars, and institutions stabilize this architecture over time.</w:t>
      </w:r>
    </w:p>
    <w:p>
      <w:r>
        <w:t>The architecture is minimal because removing any retained function prevents cumulative explanatory inquiry: without targets there is no explanandum; without units and scope claims cannot be compared; without ontology relevant differences are unspecified; without epistemic access claims cannot answer to evidence; without representations they cannot circulate or accumulate; without dependencies description does not become explanation; and without success constraints error cannot be discriminated from progress. Conversely, a single natural object, an external observer, experimental manipulation, mechanism, and novel prediction are not universal requirements.</w:t>
      </w:r>
    </w:p>
    <w:p>
      <w:r>
        <w:t>Interaction is structurally compatible with this architecture. That result supports treating interaction as a possible primary object of particular scientific explanations. It does not establish that interaction is theoretically autonomous, that one ontology is correct, or that a dedicated discipline is justified. Those stronger conclusions require comparative explanatory gains that have not been demonstrated by structural analysis alone.</w:t>
      </w:r>
    </w:p>
    <w:p>
      <w:pPr>
        <w:pStyle w:val="Heading1"/>
      </w:pPr>
      <w:r>
        <w:t>References</w:t>
      </w:r>
    </w:p>
    <w:p>
      <w:pPr>
        <w:pStyle w:val="SmallText"/>
      </w:pPr>
      <w:r>
        <w:t>Abbott, A. (2001). Chaos of disciplines. University of Chicago Press.</w:t>
      </w:r>
    </w:p>
    <w:p>
      <w:pPr>
        <w:pStyle w:val="SmallText"/>
      </w:pPr>
      <w:r>
        <w:t>Bertalanffy, L. von. (1968). General system theory. George Braziller.</w:t>
      </w:r>
    </w:p>
    <w:p>
      <w:pPr>
        <w:pStyle w:val="SmallText"/>
      </w:pPr>
      <w:r>
        <w:t>Boyd, R. (1991). Realism, anti-foundationalism and the enthusiasm for natural kinds. Philosophical Studies, 61, 127-148.</w:t>
      </w:r>
    </w:p>
    <w:p>
      <w:pPr>
        <w:pStyle w:val="SmallText"/>
      </w:pPr>
      <w:r>
        <w:t>Card, S. K., Moran, T. P., &amp; Newell, A. (1983). The psychology of human-computer interaction. Erlbaum.</w:t>
      </w:r>
    </w:p>
    <w:p>
      <w:pPr>
        <w:pStyle w:val="SmallText"/>
      </w:pPr>
      <w:r>
        <w:t>Cartwright, N. (1983). How the laws of physics lie. Oxford University Press.</w:t>
      </w:r>
    </w:p>
    <w:p>
      <w:pPr>
        <w:pStyle w:val="SmallText"/>
      </w:pPr>
      <w:r>
        <w:t>Cartwright, N. (1989). Nature's capacities and their measurement. Oxford University Press.</w:t>
      </w:r>
    </w:p>
    <w:p>
      <w:pPr>
        <w:pStyle w:val="SmallText"/>
      </w:pPr>
      <w:r>
        <w:t>Craver, C. F. (2007). Explaining the brain. Oxford University Press.</w:t>
      </w:r>
    </w:p>
    <w:p>
      <w:pPr>
        <w:pStyle w:val="SmallText"/>
      </w:pPr>
      <w:r>
        <w:t>Daston, L. (Ed.). (2000). Biographies of scientific objects. University of Chicago Press.</w:t>
      </w:r>
    </w:p>
    <w:p>
      <w:pPr>
        <w:pStyle w:val="SmallText"/>
      </w:pPr>
      <w:r>
        <w:t>Daston, L., &amp; Galison, P. (2007). Objectivity. Zone Books.</w:t>
      </w:r>
    </w:p>
    <w:p>
      <w:pPr>
        <w:pStyle w:val="SmallText"/>
      </w:pPr>
      <w:r>
        <w:t>Dupré, J. (1993). The disorder of things. Harvard University Press.</w:t>
      </w:r>
    </w:p>
    <w:p>
      <w:pPr>
        <w:pStyle w:val="SmallText"/>
      </w:pPr>
      <w:r>
        <w:t>Fleck, L. (1979). Genesis and development of a scientific fact (original work published 1935). University of Chicago Press.</w:t>
      </w:r>
    </w:p>
    <w:p>
      <w:pPr>
        <w:pStyle w:val="SmallText"/>
      </w:pPr>
      <w:r>
        <w:t>Gibson, J. J. (1979). The ecological approach to visual perception. Houghton Mifflin.</w:t>
      </w:r>
    </w:p>
    <w:p>
      <w:pPr>
        <w:pStyle w:val="SmallText"/>
      </w:pPr>
      <w:r>
        <w:t>Giere, R. N. (2006). Scientific perspectivism. University of Chicago Press.</w:t>
      </w:r>
    </w:p>
    <w:p>
      <w:pPr>
        <w:pStyle w:val="SmallText"/>
      </w:pPr>
      <w:r>
        <w:t>Gieryn, T. F. (1983). Boundary-work and the demarcation of science from non-science. American Sociological Review, 48, 781-795.</w:t>
      </w:r>
    </w:p>
    <w:p>
      <w:pPr>
        <w:pStyle w:val="SmallText"/>
      </w:pPr>
      <w:r>
        <w:t>Hacking, I. (1983). Representing and intervening. Cambridge University Press.</w:t>
      </w:r>
    </w:p>
    <w:p>
      <w:pPr>
        <w:pStyle w:val="SmallText"/>
      </w:pPr>
      <w:r>
        <w:t>Hacking, I. (1999). The social construction of what? Harvard University Press.</w:t>
      </w:r>
    </w:p>
    <w:p>
      <w:pPr>
        <w:pStyle w:val="SmallText"/>
      </w:pPr>
      <w:r>
        <w:t>Hempel, C. G., &amp; Oppenheim, P. (1948). Studies in the logic of explanation. Philosophy of Science, 15, 135-175.</w:t>
      </w:r>
    </w:p>
    <w:p>
      <w:pPr>
        <w:pStyle w:val="SmallText"/>
      </w:pPr>
      <w:r>
        <w:t>Hutchins, E. (1995). Cognition in the wild. MIT Press.</w:t>
      </w:r>
    </w:p>
    <w:p>
      <w:pPr>
        <w:pStyle w:val="SmallText"/>
      </w:pPr>
      <w:r>
        <w:t>Kitcher, P. (1981). Explanatory unification. Philosophy of Science, 48, 507-531.</w:t>
      </w:r>
    </w:p>
    <w:p>
      <w:pPr>
        <w:pStyle w:val="SmallText"/>
      </w:pPr>
      <w:r>
        <w:t>Kuhn, T. S. (1970). The structure of scientific revolutions (2nd ed.; original work published 1962). University of Chicago Press.</w:t>
      </w:r>
    </w:p>
    <w:p>
      <w:pPr>
        <w:pStyle w:val="SmallText"/>
      </w:pPr>
      <w:r>
        <w:t>Lakatos, I. (1978). The methodology of scientific research programmes. Cambridge University Press.</w:t>
      </w:r>
    </w:p>
    <w:p>
      <w:pPr>
        <w:pStyle w:val="SmallText"/>
      </w:pPr>
      <w:r>
        <w:t>Machamer, P., Darden, L., &amp; Craver, C. F. (2000). Thinking about mechanisms. Philosophy of Science, 67, 1-25.</w:t>
      </w:r>
    </w:p>
    <w:p>
      <w:pPr>
        <w:pStyle w:val="SmallText"/>
      </w:pPr>
      <w:r>
        <w:t>Marr, D. (1982). Vision. W. H. Freeman.</w:t>
      </w:r>
    </w:p>
    <w:p>
      <w:pPr>
        <w:pStyle w:val="SmallText"/>
      </w:pPr>
      <w:r>
        <w:t>Mayr, E. (1982). The growth of biological thought. Harvard University Press.</w:t>
      </w:r>
    </w:p>
    <w:p>
      <w:pPr>
        <w:pStyle w:val="SmallText"/>
      </w:pPr>
      <w:r>
        <w:t>Newell, A., &amp; Simon, H. A. (1976). Computer science as empirical inquiry: Symbols and search. Communications of the ACM, 19, 113-126.</w:t>
      </w:r>
    </w:p>
    <w:p>
      <w:pPr>
        <w:pStyle w:val="SmallText"/>
      </w:pPr>
      <w:r>
        <w:t>Norman, D. A. (2013). The design of everyday things (rev. ed.). Basic Books.</w:t>
      </w:r>
    </w:p>
    <w:p>
      <w:pPr>
        <w:pStyle w:val="SmallText"/>
      </w:pPr>
      <w:r>
        <w:t>Pearl, J. (2000). Causality. Cambridge University Press.</w:t>
      </w:r>
    </w:p>
    <w:p>
      <w:pPr>
        <w:pStyle w:val="SmallText"/>
      </w:pPr>
      <w:r>
        <w:t>Popper, K. R. (1959). The logic of scientific discovery. Hutchinson.</w:t>
      </w:r>
    </w:p>
    <w:p>
      <w:pPr>
        <w:pStyle w:val="SmallText"/>
      </w:pPr>
      <w:r>
        <w:t>Rheinberger, H.-J. (1997). Toward a history of epistemic things. Stanford University Press.</w:t>
      </w:r>
    </w:p>
    <w:p>
      <w:pPr>
        <w:pStyle w:val="SmallText"/>
      </w:pPr>
      <w:r>
        <w:t>Salmon, W. C. (1984). Scientific explanation and the causal structure of the world. Princeton University Press.</w:t>
      </w:r>
    </w:p>
    <w:p>
      <w:pPr>
        <w:pStyle w:val="SmallText"/>
      </w:pPr>
      <w:r>
        <w:t>Simon, H. A. (1996). The sciences of the artificial (3rd ed.). MIT Press.</w:t>
      </w:r>
    </w:p>
    <w:p>
      <w:pPr>
        <w:pStyle w:val="SmallText"/>
      </w:pPr>
      <w:r>
        <w:t>Stichweh, R. (1992). The sociology of scientific disciplines. Science in Context, 5, 3-15.</w:t>
      </w:r>
    </w:p>
    <w:p>
      <w:pPr>
        <w:pStyle w:val="SmallText"/>
      </w:pPr>
      <w:r>
        <w:t>Suchman, L. A. (1987). Plans and situated actions. Cambridge University Press.</w:t>
      </w:r>
    </w:p>
    <w:p>
      <w:pPr>
        <w:pStyle w:val="SmallText"/>
      </w:pPr>
      <w:r>
        <w:t>Wiener, N. (1948). Cybernetics. MIT Press.</w:t>
      </w:r>
    </w:p>
    <w:p>
      <w:pPr>
        <w:pStyle w:val="SmallText"/>
      </w:pPr>
      <w:r>
        <w:t>Wimsatt, W. C. (2007). Re-engineering philosophy for limited beings. Harvard University Press.</w:t>
      </w:r>
    </w:p>
    <w:p>
      <w:pPr>
        <w:pStyle w:val="SmallText"/>
      </w:pPr>
      <w:r>
        <w:t>Woodward, J. (2003). Making things happen. Oxford University Press.</w:t>
      </w:r>
    </w:p>
    <w:p>
      <w:pPr>
        <w:pStyle w:val="Heading1"/>
      </w:pPr>
      <w:r>
        <w:t>Appendix A: Evaluation Criteria for a Candidate Scientific Object</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2160"/>
            <w:shd w:fill="D9E2F3"/>
            <w:vAlign w:val="center"/>
            <w:tcMar>
              <w:top w:w="70" w:type="dxa"/>
              <w:start w:w="80" w:type="dxa"/>
              <w:bottom w:w="70" w:type="dxa"/>
              <w:end w:w="80" w:type="dxa"/>
            </w:tcMar>
          </w:tcPr>
          <w:p>
            <w:r>
              <w:rPr>
                <w:b/>
                <w:sz w:val="17"/>
              </w:rPr>
              <w:t>Criterion</w:t>
            </w:r>
          </w:p>
        </w:tc>
        <w:tc>
          <w:tcPr>
            <w:tcW w:type="dxa" w:w="4608"/>
            <w:shd w:fill="D9E2F3"/>
            <w:vAlign w:val="center"/>
            <w:tcMar>
              <w:top w:w="70" w:type="dxa"/>
              <w:start w:w="80" w:type="dxa"/>
              <w:bottom w:w="70" w:type="dxa"/>
              <w:end w:w="80" w:type="dxa"/>
            </w:tcMar>
          </w:tcPr>
          <w:p>
            <w:r>
              <w:rPr>
                <w:b/>
                <w:sz w:val="17"/>
              </w:rPr>
              <w:t>Question</w:t>
            </w:r>
          </w:p>
        </w:tc>
        <w:tc>
          <w:tcPr>
            <w:tcW w:type="dxa" w:w="4752"/>
            <w:shd w:fill="D9E2F3"/>
            <w:vAlign w:val="center"/>
            <w:tcMar>
              <w:top w:w="70" w:type="dxa"/>
              <w:start w:w="80" w:type="dxa"/>
              <w:bottom w:w="70" w:type="dxa"/>
              <w:end w:w="80" w:type="dxa"/>
            </w:tcMar>
          </w:tcPr>
          <w:p>
            <w:r>
              <w:rPr>
                <w:b/>
                <w:sz w:val="17"/>
              </w:rPr>
              <w:t>Failure condition</w:t>
            </w:r>
          </w:p>
        </w:tc>
      </w:tr>
      <w:tr>
        <w:trPr>
          <w:cantSplit/>
        </w:trPr>
        <w:tc>
          <w:tcPr>
            <w:tcW w:type="dxa" w:w="2160"/>
            <w:vAlign w:val="top"/>
            <w:tcMar>
              <w:top w:w="70" w:type="dxa"/>
              <w:start w:w="80" w:type="dxa"/>
              <w:bottom w:w="70" w:type="dxa"/>
              <w:end w:w="80" w:type="dxa"/>
            </w:tcMar>
          </w:tcPr>
          <w:p>
            <w:pPr>
              <w:spacing w:after="0"/>
            </w:pPr>
            <w:r>
              <w:rPr>
                <w:sz w:val="17"/>
              </w:rPr>
              <w:t>Target stability</w:t>
            </w:r>
          </w:p>
        </w:tc>
        <w:tc>
          <w:tcPr>
            <w:tcW w:type="dxa" w:w="4608"/>
            <w:vAlign w:val="top"/>
            <w:tcMar>
              <w:top w:w="70" w:type="dxa"/>
              <w:start w:w="80" w:type="dxa"/>
              <w:bottom w:w="70" w:type="dxa"/>
              <w:end w:w="80" w:type="dxa"/>
            </w:tcMar>
          </w:tcPr>
          <w:p>
            <w:pPr>
              <w:spacing w:after="0"/>
            </w:pPr>
            <w:r>
              <w:rPr>
                <w:sz w:val="17"/>
              </w:rPr>
              <w:t>Can researchers identify sufficiently comparable instances or traces?</w:t>
            </w:r>
          </w:p>
        </w:tc>
        <w:tc>
          <w:tcPr>
            <w:tcW w:type="dxa" w:w="4752"/>
            <w:vAlign w:val="top"/>
            <w:tcMar>
              <w:top w:w="70" w:type="dxa"/>
              <w:start w:w="80" w:type="dxa"/>
              <w:bottom w:w="70" w:type="dxa"/>
              <w:end w:w="80" w:type="dxa"/>
            </w:tcMar>
          </w:tcPr>
          <w:p>
            <w:pPr>
              <w:spacing w:after="0"/>
            </w:pPr>
            <w:r>
              <w:rPr>
                <w:sz w:val="17"/>
              </w:rPr>
              <w:t>Cases cannot be individuated except by conclusions the theory is meant to establish.</w:t>
            </w:r>
          </w:p>
        </w:tc>
      </w:tr>
      <w:tr>
        <w:trPr>
          <w:cantSplit/>
        </w:trPr>
        <w:tc>
          <w:tcPr>
            <w:tcW w:type="dxa" w:w="2160"/>
            <w:vAlign w:val="top"/>
            <w:tcMar>
              <w:top w:w="70" w:type="dxa"/>
              <w:start w:w="80" w:type="dxa"/>
              <w:bottom w:w="70" w:type="dxa"/>
              <w:end w:w="80" w:type="dxa"/>
            </w:tcMar>
          </w:tcPr>
          <w:p>
            <w:pPr>
              <w:spacing w:after="0"/>
            </w:pPr>
            <w:r>
              <w:rPr>
                <w:sz w:val="17"/>
              </w:rPr>
              <w:t>Unit and scope</w:t>
            </w:r>
          </w:p>
        </w:tc>
        <w:tc>
          <w:tcPr>
            <w:tcW w:type="dxa" w:w="4608"/>
            <w:vAlign w:val="top"/>
            <w:tcMar>
              <w:top w:w="70" w:type="dxa"/>
              <w:start w:w="80" w:type="dxa"/>
              <w:bottom w:w="70" w:type="dxa"/>
              <w:end w:w="80" w:type="dxa"/>
            </w:tcMar>
          </w:tcPr>
          <w:p>
            <w:pPr>
              <w:spacing w:after="0"/>
            </w:pPr>
            <w:r>
              <w:rPr>
                <w:sz w:val="17"/>
              </w:rPr>
              <w:t>Are units, levels, boundaries, and conditions explicit?</w:t>
            </w:r>
          </w:p>
        </w:tc>
        <w:tc>
          <w:tcPr>
            <w:tcW w:type="dxa" w:w="4752"/>
            <w:vAlign w:val="top"/>
            <w:tcMar>
              <w:top w:w="70" w:type="dxa"/>
              <w:start w:w="80" w:type="dxa"/>
              <w:bottom w:w="70" w:type="dxa"/>
              <w:end w:w="80" w:type="dxa"/>
            </w:tcMar>
          </w:tcPr>
          <w:p>
            <w:pPr>
              <w:spacing w:after="0"/>
            </w:pPr>
            <w:r>
              <w:rPr>
                <w:sz w:val="17"/>
              </w:rPr>
              <w:t>Claims shift units or boundaries opportunistically.</w:t>
            </w:r>
          </w:p>
        </w:tc>
      </w:tr>
      <w:tr>
        <w:trPr>
          <w:cantSplit/>
        </w:trPr>
        <w:tc>
          <w:tcPr>
            <w:tcW w:type="dxa" w:w="2160"/>
            <w:vAlign w:val="top"/>
            <w:tcMar>
              <w:top w:w="70" w:type="dxa"/>
              <w:start w:w="80" w:type="dxa"/>
              <w:bottom w:w="70" w:type="dxa"/>
              <w:end w:w="80" w:type="dxa"/>
            </w:tcMar>
          </w:tcPr>
          <w:p>
            <w:pPr>
              <w:spacing w:after="0"/>
            </w:pPr>
            <w:r>
              <w:rPr>
                <w:sz w:val="17"/>
              </w:rPr>
              <w:t>Ontological clarity</w:t>
            </w:r>
          </w:p>
        </w:tc>
        <w:tc>
          <w:tcPr>
            <w:tcW w:type="dxa" w:w="4608"/>
            <w:vAlign w:val="top"/>
            <w:tcMar>
              <w:top w:w="70" w:type="dxa"/>
              <w:start w:w="80" w:type="dxa"/>
              <w:bottom w:w="70" w:type="dxa"/>
              <w:end w:w="80" w:type="dxa"/>
            </w:tcMar>
          </w:tcPr>
          <w:p>
            <w:pPr>
              <w:spacing w:after="0"/>
            </w:pPr>
            <w:r>
              <w:rPr>
                <w:sz w:val="17"/>
              </w:rPr>
              <w:t>Are relevant entities, properties, relations, or processes distinguished?</w:t>
            </w:r>
          </w:p>
        </w:tc>
        <w:tc>
          <w:tcPr>
            <w:tcW w:type="dxa" w:w="4752"/>
            <w:vAlign w:val="top"/>
            <w:tcMar>
              <w:top w:w="70" w:type="dxa"/>
              <w:start w:w="80" w:type="dxa"/>
              <w:bottom w:w="70" w:type="dxa"/>
              <w:end w:w="80" w:type="dxa"/>
            </w:tcMar>
          </w:tcPr>
          <w:p>
            <w:pPr>
              <w:spacing w:after="0"/>
            </w:pPr>
            <w:r>
              <w:rPr>
                <w:sz w:val="17"/>
              </w:rPr>
              <w:t>Terms remain metaphorical or collapse into neighboring concepts.</w:t>
            </w:r>
          </w:p>
        </w:tc>
      </w:tr>
      <w:tr>
        <w:trPr>
          <w:cantSplit/>
        </w:trPr>
        <w:tc>
          <w:tcPr>
            <w:tcW w:type="dxa" w:w="2160"/>
            <w:vAlign w:val="top"/>
            <w:tcMar>
              <w:top w:w="70" w:type="dxa"/>
              <w:start w:w="80" w:type="dxa"/>
              <w:bottom w:w="70" w:type="dxa"/>
              <w:end w:w="80" w:type="dxa"/>
            </w:tcMar>
          </w:tcPr>
          <w:p>
            <w:pPr>
              <w:spacing w:after="0"/>
            </w:pPr>
            <w:r>
              <w:rPr>
                <w:sz w:val="17"/>
              </w:rPr>
              <w:t>Epistemic access</w:t>
            </w:r>
          </w:p>
        </w:tc>
        <w:tc>
          <w:tcPr>
            <w:tcW w:type="dxa" w:w="4608"/>
            <w:vAlign w:val="top"/>
            <w:tcMar>
              <w:top w:w="70" w:type="dxa"/>
              <w:start w:w="80" w:type="dxa"/>
              <w:bottom w:w="70" w:type="dxa"/>
              <w:end w:w="80" w:type="dxa"/>
            </w:tcMar>
          </w:tcPr>
          <w:p>
            <w:pPr>
              <w:spacing w:after="0"/>
            </w:pPr>
            <w:r>
              <w:rPr>
                <w:sz w:val="17"/>
              </w:rPr>
              <w:t>Can evidence be generated or recovered by disciplined procedures?</w:t>
            </w:r>
          </w:p>
        </w:tc>
        <w:tc>
          <w:tcPr>
            <w:tcW w:type="dxa" w:w="4752"/>
            <w:vAlign w:val="top"/>
            <w:tcMar>
              <w:top w:w="70" w:type="dxa"/>
              <w:start w:w="80" w:type="dxa"/>
              <w:bottom w:w="70" w:type="dxa"/>
              <w:end w:w="80" w:type="dxa"/>
            </w:tcMar>
          </w:tcPr>
          <w:p>
            <w:pPr>
              <w:spacing w:after="0"/>
            </w:pPr>
            <w:r>
              <w:rPr>
                <w:sz w:val="17"/>
              </w:rPr>
              <w:t>No reproducible route connects claims to observations, records, proofs, or interventions.</w:t>
            </w:r>
          </w:p>
        </w:tc>
      </w:tr>
      <w:tr>
        <w:trPr>
          <w:cantSplit/>
        </w:trPr>
        <w:tc>
          <w:tcPr>
            <w:tcW w:type="dxa" w:w="2160"/>
            <w:vAlign w:val="top"/>
            <w:tcMar>
              <w:top w:w="70" w:type="dxa"/>
              <w:start w:w="80" w:type="dxa"/>
              <w:bottom w:w="70" w:type="dxa"/>
              <w:end w:w="80" w:type="dxa"/>
            </w:tcMar>
          </w:tcPr>
          <w:p>
            <w:pPr>
              <w:spacing w:after="0"/>
            </w:pPr>
            <w:r>
              <w:rPr>
                <w:sz w:val="17"/>
              </w:rPr>
              <w:t>Representation</w:t>
            </w:r>
          </w:p>
        </w:tc>
        <w:tc>
          <w:tcPr>
            <w:tcW w:type="dxa" w:w="4608"/>
            <w:vAlign w:val="top"/>
            <w:tcMar>
              <w:top w:w="70" w:type="dxa"/>
              <w:start w:w="80" w:type="dxa"/>
              <w:bottom w:w="70" w:type="dxa"/>
              <w:end w:w="80" w:type="dxa"/>
            </w:tcMar>
          </w:tcPr>
          <w:p>
            <w:pPr>
              <w:spacing w:after="0"/>
            </w:pPr>
            <w:r>
              <w:rPr>
                <w:sz w:val="17"/>
              </w:rPr>
              <w:t>Can targets and dependencies be publicly encoded and compared?</w:t>
            </w:r>
          </w:p>
        </w:tc>
        <w:tc>
          <w:tcPr>
            <w:tcW w:type="dxa" w:w="4752"/>
            <w:vAlign w:val="top"/>
            <w:tcMar>
              <w:top w:w="70" w:type="dxa"/>
              <w:start w:w="80" w:type="dxa"/>
              <w:bottom w:w="70" w:type="dxa"/>
              <w:end w:w="80" w:type="dxa"/>
            </w:tcMar>
          </w:tcPr>
          <w:p>
            <w:pPr>
              <w:spacing w:after="0"/>
            </w:pPr>
            <w:r>
              <w:rPr>
                <w:sz w:val="17"/>
              </w:rPr>
              <w:t>Representations are private, unstable, or inseparable from one implementation without justification.</w:t>
            </w:r>
          </w:p>
        </w:tc>
      </w:tr>
      <w:tr>
        <w:trPr>
          <w:cantSplit/>
        </w:trPr>
        <w:tc>
          <w:tcPr>
            <w:tcW w:type="dxa" w:w="2160"/>
            <w:vAlign w:val="top"/>
            <w:tcMar>
              <w:top w:w="70" w:type="dxa"/>
              <w:start w:w="80" w:type="dxa"/>
              <w:bottom w:w="70" w:type="dxa"/>
              <w:end w:w="80" w:type="dxa"/>
            </w:tcMar>
          </w:tcPr>
          <w:p>
            <w:pPr>
              <w:spacing w:after="0"/>
            </w:pPr>
            <w:r>
              <w:rPr>
                <w:sz w:val="17"/>
              </w:rPr>
              <w:t>Explanatory dependence</w:t>
            </w:r>
          </w:p>
        </w:tc>
        <w:tc>
          <w:tcPr>
            <w:tcW w:type="dxa" w:w="4608"/>
            <w:vAlign w:val="top"/>
            <w:tcMar>
              <w:top w:w="70" w:type="dxa"/>
              <w:start w:w="80" w:type="dxa"/>
              <w:bottom w:w="70" w:type="dxa"/>
              <w:end w:w="80" w:type="dxa"/>
            </w:tcMar>
          </w:tcPr>
          <w:p>
            <w:pPr>
              <w:spacing w:after="0"/>
            </w:pPr>
            <w:r>
              <w:rPr>
                <w:sz w:val="17"/>
              </w:rPr>
              <w:t>Does the account specify what makes a difference and why?</w:t>
            </w:r>
          </w:p>
        </w:tc>
        <w:tc>
          <w:tcPr>
            <w:tcW w:type="dxa" w:w="4752"/>
            <w:vAlign w:val="top"/>
            <w:tcMar>
              <w:top w:w="70" w:type="dxa"/>
              <w:start w:w="80" w:type="dxa"/>
              <w:bottom w:w="70" w:type="dxa"/>
              <w:end w:w="80" w:type="dxa"/>
            </w:tcMar>
          </w:tcPr>
          <w:p>
            <w:pPr>
              <w:spacing w:after="0"/>
            </w:pPr>
            <w:r>
              <w:rPr>
                <w:sz w:val="17"/>
              </w:rPr>
              <w:t>It merely redescribes or labels observations.</w:t>
            </w:r>
          </w:p>
        </w:tc>
      </w:tr>
      <w:tr>
        <w:trPr>
          <w:cantSplit/>
        </w:trPr>
        <w:tc>
          <w:tcPr>
            <w:tcW w:type="dxa" w:w="2160"/>
            <w:vAlign w:val="top"/>
            <w:tcMar>
              <w:top w:w="70" w:type="dxa"/>
              <w:start w:w="80" w:type="dxa"/>
              <w:bottom w:w="70" w:type="dxa"/>
              <w:end w:w="80" w:type="dxa"/>
            </w:tcMar>
          </w:tcPr>
          <w:p>
            <w:pPr>
              <w:spacing w:after="0"/>
            </w:pPr>
            <w:r>
              <w:rPr>
                <w:sz w:val="17"/>
              </w:rPr>
              <w:t>Error sensitivity</w:t>
            </w:r>
          </w:p>
        </w:tc>
        <w:tc>
          <w:tcPr>
            <w:tcW w:type="dxa" w:w="4608"/>
            <w:vAlign w:val="top"/>
            <w:tcMar>
              <w:top w:w="70" w:type="dxa"/>
              <w:start w:w="80" w:type="dxa"/>
              <w:bottom w:w="70" w:type="dxa"/>
              <w:end w:w="80" w:type="dxa"/>
            </w:tcMar>
          </w:tcPr>
          <w:p>
            <w:pPr>
              <w:spacing w:after="0"/>
            </w:pPr>
            <w:r>
              <w:rPr>
                <w:sz w:val="17"/>
              </w:rPr>
              <w:t>Could evidence discriminate the account from alternatives?</w:t>
            </w:r>
          </w:p>
        </w:tc>
        <w:tc>
          <w:tcPr>
            <w:tcW w:type="dxa" w:w="4752"/>
            <w:vAlign w:val="top"/>
            <w:tcMar>
              <w:top w:w="70" w:type="dxa"/>
              <w:start w:w="80" w:type="dxa"/>
              <w:bottom w:w="70" w:type="dxa"/>
              <w:end w:w="80" w:type="dxa"/>
            </w:tcMar>
          </w:tcPr>
          <w:p>
            <w:pPr>
              <w:spacing w:after="0"/>
            </w:pPr>
            <w:r>
              <w:rPr>
                <w:sz w:val="17"/>
              </w:rPr>
              <w:t>No conceivable outcome weakens the claim.</w:t>
            </w:r>
          </w:p>
        </w:tc>
      </w:tr>
      <w:tr>
        <w:trPr>
          <w:cantSplit/>
        </w:trPr>
        <w:tc>
          <w:tcPr>
            <w:tcW w:type="dxa" w:w="2160"/>
            <w:vAlign w:val="top"/>
            <w:tcMar>
              <w:top w:w="70" w:type="dxa"/>
              <w:start w:w="80" w:type="dxa"/>
              <w:bottom w:w="70" w:type="dxa"/>
              <w:end w:w="80" w:type="dxa"/>
            </w:tcMar>
          </w:tcPr>
          <w:p>
            <w:pPr>
              <w:spacing w:after="0"/>
            </w:pPr>
            <w:r>
              <w:rPr>
                <w:sz w:val="17"/>
              </w:rPr>
              <w:t>Comparative gain</w:t>
            </w:r>
          </w:p>
        </w:tc>
        <w:tc>
          <w:tcPr>
            <w:tcW w:type="dxa" w:w="4608"/>
            <w:vAlign w:val="top"/>
            <w:tcMar>
              <w:top w:w="70" w:type="dxa"/>
              <w:start w:w="80" w:type="dxa"/>
              <w:bottom w:w="70" w:type="dxa"/>
              <w:end w:w="80" w:type="dxa"/>
            </w:tcMar>
          </w:tcPr>
          <w:p>
            <w:pPr>
              <w:spacing w:after="0"/>
            </w:pPr>
            <w:r>
              <w:rPr>
                <w:sz w:val="17"/>
              </w:rPr>
              <w:t>Does the object-centered organization improve prediction, retrodiction, intervention, unification, or understanding?</w:t>
            </w:r>
          </w:p>
        </w:tc>
        <w:tc>
          <w:tcPr>
            <w:tcW w:type="dxa" w:w="4752"/>
            <w:vAlign w:val="top"/>
            <w:tcMar>
              <w:top w:w="70" w:type="dxa"/>
              <w:start w:w="80" w:type="dxa"/>
              <w:bottom w:w="70" w:type="dxa"/>
              <w:end w:w="80" w:type="dxa"/>
            </w:tcMar>
          </w:tcPr>
          <w:p>
            <w:pPr>
              <w:spacing w:after="0"/>
            </w:pPr>
            <w:r>
              <w:rPr>
                <w:sz w:val="17"/>
              </w:rPr>
              <w:t>Existing integrated theories perform equally with fewer assumptions.</w:t>
            </w:r>
          </w:p>
        </w:tc>
      </w:tr>
    </w:tbl>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How Sciences Define Their Objects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4546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