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leteness-report"/>
    <w:p>
      <w:pPr>
        <w:pStyle w:val="Heading1"/>
      </w:pPr>
      <w:r>
        <w:t xml:space="preserve">Completeness Report</w:t>
      </w:r>
    </w:p>
    <w:p>
      <w:pPr>
        <w:pStyle w:val="Compact"/>
        <w:numPr>
          <w:ilvl w:val="0"/>
          <w:numId w:val="1001"/>
        </w:numPr>
      </w:pPr>
      <w:r>
        <w:t xml:space="preserve">Bibliography entries: 312</w:t>
      </w:r>
    </w:p>
    <w:p>
      <w:pPr>
        <w:pStyle w:val="Compact"/>
        <w:numPr>
          <w:ilvl w:val="0"/>
          <w:numId w:val="1001"/>
        </w:numPr>
      </w:pPr>
      <w:r>
        <w:t xml:space="preserve">Core author/title/year complete: 312</w:t>
      </w:r>
    </w:p>
    <w:p>
      <w:pPr>
        <w:pStyle w:val="Compact"/>
        <w:numPr>
          <w:ilvl w:val="0"/>
          <w:numId w:val="1001"/>
        </w:numPr>
      </w:pPr>
      <w:r>
        <w:t xml:space="preserve">DOI present and syntactically valid: 15</w:t>
      </w:r>
    </w:p>
    <w:p>
      <w:pPr>
        <w:pStyle w:val="Compact"/>
        <w:numPr>
          <w:ilvl w:val="0"/>
          <w:numId w:val="1001"/>
        </w:numPr>
      </w:pPr>
      <w:r>
        <w:t xml:space="preserve">Valid ISBN checksum: 3</w:t>
      </w:r>
    </w:p>
    <w:p>
      <w:pPr>
        <w:pStyle w:val="Compact"/>
        <w:numPr>
          <w:ilvl w:val="0"/>
          <w:numId w:val="1001"/>
        </w:numPr>
      </w:pPr>
      <w:r>
        <w:t xml:space="preserve">Volume present: 53</w:t>
      </w:r>
    </w:p>
    <w:p>
      <w:pPr>
        <w:pStyle w:val="Compact"/>
        <w:numPr>
          <w:ilvl w:val="0"/>
          <w:numId w:val="1001"/>
        </w:numPr>
      </w:pPr>
      <w:r>
        <w:t xml:space="preserve">Issue present: 53</w:t>
      </w:r>
    </w:p>
    <w:p>
      <w:pPr>
        <w:pStyle w:val="Compact"/>
        <w:numPr>
          <w:ilvl w:val="0"/>
          <w:numId w:val="1001"/>
        </w:numPr>
      </w:pPr>
      <w:r>
        <w:t xml:space="preserve">Page range present: 112</w:t>
      </w:r>
    </w:p>
    <w:p>
      <w:pPr>
        <w:pStyle w:val="Compact"/>
        <w:numPr>
          <w:ilvl w:val="0"/>
          <w:numId w:val="1001"/>
        </w:numPr>
      </w:pPr>
      <w:r>
        <w:t xml:space="preserve">Duplicate-title groups requiring review: 35</w:t>
      </w:r>
    </w:p>
    <w:p>
      <w:pPr>
        <w:pStyle w:val="Compact"/>
        <w:numPr>
          <w:ilvl w:val="0"/>
          <w:numId w:val="1001"/>
        </w:numPr>
      </w:pPr>
      <w:r>
        <w:t xml:space="preserve">Canonical concepts mapped: 54</w:t>
      </w:r>
    </w:p>
    <w:p>
      <w:pPr>
        <w:pStyle w:val="Compact"/>
        <w:numPr>
          <w:ilvl w:val="0"/>
          <w:numId w:val="1001"/>
        </w:numPr>
      </w:pPr>
      <w:r>
        <w:t xml:space="preserve">Evidence-register claims: 54</w:t>
      </w:r>
    </w:p>
    <w:p>
      <w:pPr>
        <w:pStyle w:val="Compact"/>
        <w:numPr>
          <w:ilvl w:val="0"/>
          <w:numId w:val="1001"/>
        </w:numPr>
      </w:pPr>
      <w:r>
        <w:t xml:space="preserve">Indexed figures: 16</w:t>
      </w:r>
    </w:p>
    <w:bookmarkStart w:id="20" w:name="limitation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Syntactic validation is not publisher-record validation. The package does not claim that every missing DOI or ISBN was recoverable. Unverified fields remain blank.</w:t>
      </w:r>
    </w:p>
    <w:bookmarkEnd w:id="20"/>
    <w:bookmarkEnd w:id="21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2026-07-15T23:48:10Z</dcterms:created>
  <dcterms:modified xsi:type="dcterms:W3CDTF">2026-07-15T23:48:10Z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