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C79F" w14:textId="77777777" w:rsidR="003E298B" w:rsidRDefault="003E298B" w:rsidP="003E298B">
      <w:pPr>
        <w:pStyle w:val="FirstParagraph"/>
      </w:pPr>
      <w:r>
        <w:t xml:space="preserve">Using the </w:t>
      </w:r>
      <w:proofErr w:type="gramStart"/>
      <w:r>
        <w:t>predictors</w:t>
      </w:r>
      <w:proofErr w:type="gramEnd"/>
      <w:r>
        <w:t xml:space="preserve"> we found to be significant from the previous </w:t>
      </w:r>
      <w:proofErr w:type="spellStart"/>
      <w:r>
        <w:t>hw</w:t>
      </w:r>
      <w:proofErr w:type="spellEnd"/>
      <w:r>
        <w:t>, o</w:t>
      </w:r>
      <w:r>
        <w:t xml:space="preserve">ur hypotheses tests proceeds as follows: </w:t>
      </w:r>
    </w:p>
    <w:p w14:paraId="0EC423E4" w14:textId="77777777" w:rsidR="003E298B" w:rsidRPr="003E298B" w:rsidRDefault="003E298B" w:rsidP="003E298B">
      <w:pPr>
        <w:pStyle w:val="BodyText"/>
      </w:pPr>
    </w:p>
    <w:p w14:paraId="754FF05F" w14:textId="0B9B8018" w:rsidR="003E298B" w:rsidRPr="003E298B" w:rsidRDefault="003E298B" w:rsidP="003E298B">
      <w:pPr>
        <w:pStyle w:val="Fir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</w:t>
      </w:r>
      <w:r>
        <w:t>there is no relationship between a student’s high school GPA / SAT verbal scores and their first</w:t>
      </w:r>
      <w:r>
        <w:t>-</w:t>
      </w:r>
      <w:r>
        <w:t>year college GPA</w:t>
      </w:r>
      <w:r>
        <w:t>.</w:t>
      </w:r>
    </w:p>
    <w:p w14:paraId="20614EF9" w14:textId="462FE837" w:rsidR="003E298B" w:rsidRDefault="003E298B" w:rsidP="003E298B">
      <w:pPr>
        <w:pStyle w:val="Fir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, </w:t>
      </w:r>
      <w:r>
        <w:t xml:space="preserve">there is </w:t>
      </w:r>
      <w:r>
        <w:t>a</w:t>
      </w:r>
      <w:r>
        <w:t xml:space="preserve"> relationship between a student’s high school GPA / SAT verbal scores and their first</w:t>
      </w:r>
      <w:r>
        <w:t>-</w:t>
      </w:r>
      <w:r>
        <w:t>year college GPA</w:t>
      </w:r>
      <w:r>
        <w:t>.</w:t>
      </w:r>
    </w:p>
    <w:p w14:paraId="3CCB65B6" w14:textId="655EAE4D" w:rsidR="003E298B" w:rsidRPr="003E298B" w:rsidRDefault="003E298B" w:rsidP="003E298B">
      <w:pPr>
        <w:pStyle w:val="BodyText"/>
        <w:rPr>
          <w:rFonts w:eastAsiaTheme="minorEastAsia"/>
        </w:rPr>
      </w:pPr>
      <w:r>
        <w:t xml:space="preserve">Note,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is used to index our predictors, where </w:t>
      </w:r>
      <m:oMath>
        <m:r>
          <w:rPr>
            <w:rFonts w:ascii="Cambria Math" w:eastAsiaTheme="minorEastAsia" w:hAnsi="Cambria Math"/>
          </w:rPr>
          <m:t>i=1</m:t>
        </m:r>
      </m:oMath>
      <w:r>
        <w:rPr>
          <w:rFonts w:eastAsiaTheme="minorEastAsia"/>
        </w:rPr>
        <w:t xml:space="preserve"> represents HSGPA, and </w:t>
      </w:r>
      <m:oMath>
        <m:r>
          <w:rPr>
            <w:rFonts w:ascii="Cambria Math" w:eastAsiaTheme="minorEastAsia" w:hAnsi="Cambria Math"/>
          </w:rPr>
          <m:t>i=2</m:t>
        </m:r>
      </m:oMath>
      <w:r>
        <w:rPr>
          <w:rFonts w:eastAsiaTheme="minorEastAsia"/>
        </w:rPr>
        <w:t xml:space="preserve"> represents SATV. </w:t>
      </w:r>
    </w:p>
    <w:p w14:paraId="34F353E0" w14:textId="77777777" w:rsidR="003E298B" w:rsidRDefault="003E298B" w:rsidP="003E298B">
      <w:pPr>
        <w:pStyle w:val="BodyText"/>
        <w:rPr>
          <w:rFonts w:eastAsiaTheme="minorEastAsia"/>
        </w:rPr>
      </w:pPr>
    </w:p>
    <w:p w14:paraId="64974EED" w14:textId="41C4BDF5" w:rsidR="003E298B" w:rsidRDefault="003E298B" w:rsidP="003E298B">
      <w:pPr>
        <w:pStyle w:val="BodyText"/>
      </w:pPr>
      <w:r>
        <w:t>The test-statistics, degrees of freedom, and corresponding p-values for each of the predictors are:</w:t>
      </w:r>
    </w:p>
    <w:p w14:paraId="4B84617B" w14:textId="3E8D010C" w:rsidR="003E298B" w:rsidRPr="003E298B" w:rsidRDefault="003E298B" w:rsidP="003E298B">
      <w:pPr>
        <w:pStyle w:val="BodyTex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=6.629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=2.66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</w:p>
    <w:p w14:paraId="18BDD407" w14:textId="5BACE66A" w:rsidR="003E298B" w:rsidRDefault="003E298B" w:rsidP="003E298B">
      <w:pPr>
        <w:pStyle w:val="BodyTex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3.641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0.00034</m:t>
        </m:r>
      </m:oMath>
    </w:p>
    <w:p w14:paraId="1E21A267" w14:textId="77777777" w:rsidR="003E298B" w:rsidRDefault="003E298B" w:rsidP="003E298B">
      <w:pPr>
        <w:pStyle w:val="BodyText"/>
        <w:rPr>
          <w:rFonts w:eastAsiaTheme="minorEastAsia"/>
        </w:rPr>
      </w:pPr>
    </w:p>
    <w:p w14:paraId="00F9757F" w14:textId="7AB34F3E" w:rsidR="003E298B" w:rsidRPr="003E298B" w:rsidRDefault="003E298B" w:rsidP="003E298B">
      <w:pPr>
        <w:pStyle w:val="BodyText"/>
        <w:rPr>
          <w:rFonts w:eastAsiaTheme="minorEastAsia"/>
        </w:rPr>
      </w:pPr>
      <w:r>
        <w:t xml:space="preserve">Thus, using a significance level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>, we find that there’s sufficient evidence to reject the null (for both cases) in favor of the alternative. We conclude that there is a relationship between a student’s first year college GPA and their high school GPA / SAT verbal scores.</w:t>
      </w:r>
    </w:p>
    <w:p w14:paraId="11EF4B7F" w14:textId="77777777" w:rsidR="003E298B" w:rsidRPr="003E298B" w:rsidRDefault="003E298B" w:rsidP="003E298B">
      <w:pPr>
        <w:pStyle w:val="BodyText"/>
        <w:pBdr>
          <w:bottom w:val="single" w:sz="4" w:space="1" w:color="auto"/>
        </w:pBdr>
      </w:pPr>
    </w:p>
    <w:p w14:paraId="6EC4DDCF" w14:textId="1BCB395A" w:rsidR="00921FB8" w:rsidRDefault="00000000">
      <w:pPr>
        <w:pStyle w:val="Title"/>
      </w:pPr>
      <w:r>
        <w:t>solution</w:t>
      </w:r>
    </w:p>
    <w:p w14:paraId="3187C5B9" w14:textId="77777777" w:rsidR="00921FB8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</w:p>
    <w:p w14:paraId="40B91DFA" w14:textId="77777777" w:rsidR="00921FB8" w:rsidRDefault="00000000">
      <w:pPr>
        <w:pStyle w:val="SourceCode"/>
      </w:pPr>
      <w:r>
        <w:rPr>
          <w:rStyle w:val="VerbatimChar"/>
        </w:rPr>
        <w:t>## Warning: package 'readr' was built under R version 4.1.2</w:t>
      </w:r>
    </w:p>
    <w:p w14:paraId="18BFDC82" w14:textId="77777777" w:rsidR="00921FB8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"data.csv"</w:t>
      </w:r>
      <w:r>
        <w:rPr>
          <w:rStyle w:val="NormalTok"/>
        </w:rPr>
        <w:t>)</w:t>
      </w:r>
    </w:p>
    <w:p w14:paraId="137B3528" w14:textId="77777777" w:rsidR="00921FB8" w:rsidRDefault="00000000">
      <w:pPr>
        <w:pStyle w:val="SourceCode"/>
      </w:pPr>
      <w:r>
        <w:rPr>
          <w:rStyle w:val="VerbatimChar"/>
        </w:rPr>
        <w:t>## Rows: 219 Columns: 10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(10): GPA, HSGPA, SATV, SATM, Male, HU, SS, FirstGen, White, CollegeBound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8B2EF68" w14:textId="77777777" w:rsidR="00921FB8" w:rsidRDefault="00000000">
      <w:pPr>
        <w:pStyle w:val="SourceCode"/>
      </w:pPr>
      <w:r>
        <w:rPr>
          <w:rStyle w:val="FunctionTok"/>
        </w:rPr>
        <w:lastRenderedPageBreak/>
        <w:t>attach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03976B9C" w14:textId="77777777" w:rsidR="00921FB8" w:rsidRDefault="00000000">
      <w:pPr>
        <w:pStyle w:val="SourceCode"/>
      </w:pPr>
      <w:r>
        <w:rPr>
          <w:rStyle w:val="VerbatimChar"/>
        </w:rPr>
        <w:t>## # A tibble: 6 × 10</w:t>
      </w:r>
      <w:r>
        <w:br/>
      </w:r>
      <w:r>
        <w:rPr>
          <w:rStyle w:val="VerbatimChar"/>
        </w:rPr>
        <w:t>##     GPA HSGPA  SATV  SATM  Male    HU    SS FirstGen White CollegeBound</w:t>
      </w:r>
      <w:r>
        <w:br/>
      </w:r>
      <w:r>
        <w:rPr>
          <w:rStyle w:val="VerbatimChar"/>
        </w:rPr>
        <w:t>##   &lt;dbl&gt; &lt;dbl&gt; &lt;dbl&gt; &lt;dbl&gt; &lt;dbl&gt; &lt;dbl&gt; &lt;dbl&gt;    &lt;dbl&gt; &lt;dbl&gt;        &lt;dbl&gt;</w:t>
      </w:r>
      <w:r>
        <w:br/>
      </w:r>
      <w:r>
        <w:rPr>
          <w:rStyle w:val="VerbatimChar"/>
        </w:rPr>
        <w:t>## 1  3.06  3.83   680   770     1   3     9          1     1            1</w:t>
      </w:r>
      <w:r>
        <w:br/>
      </w:r>
      <w:r>
        <w:rPr>
          <w:rStyle w:val="VerbatimChar"/>
        </w:rPr>
        <w:t>## 2  4.15  4      740   720     0   9     3          0     1            1</w:t>
      </w:r>
      <w:r>
        <w:br/>
      </w:r>
      <w:r>
        <w:rPr>
          <w:rStyle w:val="VerbatimChar"/>
        </w:rPr>
        <w:t>## 3  3.41  3.7    640   570     0  16    13          0     0            1</w:t>
      </w:r>
      <w:r>
        <w:br/>
      </w:r>
      <w:r>
        <w:rPr>
          <w:rStyle w:val="VerbatimChar"/>
        </w:rPr>
        <w:t>## 4  3.21  3.51   740   700     0  22     0          0     1            1</w:t>
      </w:r>
      <w:r>
        <w:br/>
      </w:r>
      <w:r>
        <w:rPr>
          <w:rStyle w:val="VerbatimChar"/>
        </w:rPr>
        <w:t>## 5  3.48  3.83   610   610     0  30.5   1.5        0     1            1</w:t>
      </w:r>
      <w:r>
        <w:br/>
      </w:r>
      <w:r>
        <w:rPr>
          <w:rStyle w:val="VerbatimChar"/>
        </w:rPr>
        <w:t>## 6  2.95  3.25   600   570     0  18     3          0     1            1</w:t>
      </w:r>
    </w:p>
    <w:p w14:paraId="43E240A6" w14:textId="77777777" w:rsidR="00921FB8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GPA </w:t>
      </w:r>
      <w:r>
        <w:rPr>
          <w:rStyle w:val="SpecialCharTok"/>
        </w:rPr>
        <w:t>~</w:t>
      </w:r>
      <w:r>
        <w:rPr>
          <w:rStyle w:val="NormalTok"/>
        </w:rPr>
        <w:t xml:space="preserve"> HSGPA </w:t>
      </w:r>
      <w:r>
        <w:rPr>
          <w:rStyle w:val="SpecialCharTok"/>
        </w:rPr>
        <w:t>+</w:t>
      </w:r>
      <w:r>
        <w:rPr>
          <w:rStyle w:val="NormalTok"/>
        </w:rPr>
        <w:t xml:space="preserve"> SATV)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59D6F366" w14:textId="77777777" w:rsidR="00921FB8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GPA ~ HSGPA + SATV)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-0.97894 -0.27639  0.02867  0.30133  0.87956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0.6351217  0.2955033   2.149  0.03272 *  </w:t>
      </w:r>
      <w:r>
        <w:br/>
      </w:r>
      <w:r>
        <w:rPr>
          <w:rStyle w:val="VerbatimChar"/>
        </w:rPr>
        <w:t>## HSGPA       0.4975320  0.0750569   6.629 2.66e-10 ***</w:t>
      </w:r>
      <w:r>
        <w:br/>
      </w:r>
      <w:r>
        <w:rPr>
          <w:rStyle w:val="VerbatimChar"/>
        </w:rPr>
        <w:t>## SATV        0.0012283  0.0003373   3.641  0.00034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0.4061 on 216 degrees of freedom</w:t>
      </w:r>
      <w:r>
        <w:br/>
      </w:r>
      <w:r>
        <w:rPr>
          <w:rStyle w:val="VerbatimChar"/>
        </w:rPr>
        <w:t xml:space="preserve">## Multiple R-squared:  0.246,  Adjusted R-squared:  0.239 </w:t>
      </w:r>
      <w:r>
        <w:br/>
      </w:r>
      <w:r>
        <w:rPr>
          <w:rStyle w:val="VerbatimChar"/>
        </w:rPr>
        <w:t>## F-statistic: 35.23 on 2 and 216 DF,  p-value: 5.711e-14</w:t>
      </w:r>
    </w:p>
    <w:p w14:paraId="2C260AC4" w14:textId="77777777" w:rsidR="00921FB8" w:rsidRDefault="00000000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(model)</w:t>
      </w:r>
    </w:p>
    <w:p w14:paraId="4A77D413" w14:textId="77777777" w:rsidR="00921FB8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GPA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>## HSGPA       1  9.433  9.4329  57.210 1.111e-12 ***</w:t>
      </w:r>
      <w:r>
        <w:br/>
      </w:r>
      <w:r>
        <w:rPr>
          <w:rStyle w:val="VerbatimChar"/>
        </w:rPr>
        <w:t>## SATV        1  2.186  2.1861  13.258 0.0003397 ***</w:t>
      </w:r>
      <w:r>
        <w:br/>
      </w:r>
      <w:r>
        <w:rPr>
          <w:rStyle w:val="VerbatimChar"/>
        </w:rPr>
        <w:t xml:space="preserve">## Residuals 216 35.615  0.1649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sectPr w:rsidR="00921FB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B7F0" w14:textId="77777777" w:rsidR="00F51A6F" w:rsidRDefault="00F51A6F">
      <w:pPr>
        <w:spacing w:after="0"/>
      </w:pPr>
      <w:r>
        <w:separator/>
      </w:r>
    </w:p>
  </w:endnote>
  <w:endnote w:type="continuationSeparator" w:id="0">
    <w:p w14:paraId="21684E8A" w14:textId="77777777" w:rsidR="00F51A6F" w:rsidRDefault="00F51A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35DA8" w14:textId="77777777" w:rsidR="00F51A6F" w:rsidRDefault="00F51A6F">
      <w:r>
        <w:separator/>
      </w:r>
    </w:p>
  </w:footnote>
  <w:footnote w:type="continuationSeparator" w:id="0">
    <w:p w14:paraId="362D7805" w14:textId="77777777" w:rsidR="00F51A6F" w:rsidRDefault="00F51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E82B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67025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B8"/>
    <w:rsid w:val="002D6EB1"/>
    <w:rsid w:val="003E298B"/>
    <w:rsid w:val="00921FB8"/>
    <w:rsid w:val="00F5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33C8"/>
  <w15:docId w15:val="{415CD41F-FEFB-AE46-8618-6064034F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3E29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</dc:title>
  <dc:creator>Zach Yek</dc:creator>
  <cp:keywords/>
  <cp:lastModifiedBy>Zach Yek</cp:lastModifiedBy>
  <cp:revision>3</cp:revision>
  <dcterms:created xsi:type="dcterms:W3CDTF">2023-03-31T18:45:00Z</dcterms:created>
  <dcterms:modified xsi:type="dcterms:W3CDTF">2023-03-31T18:52:00Z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