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ECBFFCF" w14:textId="2BD0AC5D" w:rsidR="00097215" w:rsidRPr="00F970A1" w:rsidRDefault="005D02A6" w:rsidP="00850A38">
      <w:pPr>
        <w:textAlignment w:val="baseline"/>
        <w:outlineLvl w:val="0"/>
        <w:rPr>
          <w:rFonts w:eastAsia="Times New Roman"/>
          <w:b/>
          <w:color w:val="000000"/>
          <w:spacing w:val="-3"/>
          <w:sz w:val="24"/>
          <w:szCs w:val="24"/>
        </w:rPr>
      </w:pPr>
      <w:r w:rsidRPr="00F970A1">
        <w:rPr>
          <w:noProof/>
          <w:sz w:val="24"/>
          <w:szCs w:val="24"/>
        </w:rPr>
        <mc:AlternateContent>
          <mc:Choice Requires="wps">
            <w:drawing>
              <wp:anchor distT="0" distB="0" distL="114300" distR="114300" simplePos="0" relativeHeight="251654656" behindDoc="0" locked="0" layoutInCell="1" allowOverlap="1" wp14:anchorId="3FC6B87B" wp14:editId="45A02817">
                <wp:simplePos x="0" y="0"/>
                <wp:positionH relativeFrom="page">
                  <wp:posOffset>265430</wp:posOffset>
                </wp:positionH>
                <wp:positionV relativeFrom="page">
                  <wp:posOffset>1420495</wp:posOffset>
                </wp:positionV>
                <wp:extent cx="7190740" cy="0"/>
                <wp:effectExtent l="0" t="0" r="0" b="0"/>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907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60356" id="Line 18"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9pt,111.85pt" to="587.1pt,1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0TVEw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" strokeweight=".5pt">
                <w10:wrap anchorx="page" anchory="page"/>
              </v:line>
            </w:pict>
          </mc:Fallback>
        </mc:AlternateContent>
      </w:r>
    </w:p>
    <w:p w14:paraId="11AB1D10" w14:textId="133001A1" w:rsidR="00850A38" w:rsidRPr="00F970A1" w:rsidRDefault="00850A38" w:rsidP="00850A38">
      <w:pPr>
        <w:spacing w:after="160" w:line="252" w:lineRule="auto"/>
        <w:contextualSpacing/>
        <w:rPr>
          <w:rFonts w:eastAsia="Times New Roman"/>
          <w:sz w:val="18"/>
          <w:szCs w:val="18"/>
        </w:rPr>
      </w:pPr>
    </w:p>
    <w:p w14:paraId="06686766" w14:textId="77777777" w:rsidR="00850A38" w:rsidRPr="00F970A1" w:rsidRDefault="00850A38" w:rsidP="00850A38">
      <w:pPr>
        <w:spacing w:after="160" w:line="252" w:lineRule="auto"/>
        <w:contextualSpacing/>
        <w:rPr>
          <w:rFonts w:eastAsia="Times New Roman"/>
          <w:sz w:val="18"/>
          <w:szCs w:val="18"/>
        </w:rPr>
      </w:pPr>
    </w:p>
    <w:p w14:paraId="0296D1D9" w14:textId="6C86B205" w:rsidR="00850A38" w:rsidRPr="00F970A1" w:rsidRDefault="00850A38" w:rsidP="00850A38">
      <w:pPr>
        <w:spacing w:after="160" w:line="252" w:lineRule="auto"/>
        <w:contextualSpacing/>
        <w:rPr>
          <w:rFonts w:eastAsia="Times New Roman"/>
          <w:sz w:val="18"/>
          <w:szCs w:val="18"/>
        </w:rPr>
      </w:pPr>
      <w:r w:rsidRPr="00F970A1">
        <w:rPr>
          <w:rFonts w:eastAsia="Times New Roman"/>
          <w:sz w:val="18"/>
          <w:szCs w:val="18"/>
        </w:rPr>
        <w:t>The information collection requirements contained in this document have been approved by the Office of Management and Budget (OMB) under the Paperwork Reduction Act of 1995 (44 U.S.C. 3501-3520) and assigned OMB control number 2577-0075.  There is no personal information contained in this application.  Information on activities and expenditures of grant funds is public information and is generally available for disclosure.  Recipients are responsible for ensuring confidentiality when disclosure is not required.  In accordance with the Paperwork Reduction Act, HUD may not conduct or sponsor, and a person is not required to respond to, a collection of information unless the collection disp</w:t>
      </w:r>
      <w:bookmarkStart w:id="1" w:name="_Hlk511304771"/>
      <w:r w:rsidRPr="00F970A1">
        <w:rPr>
          <w:rFonts w:eastAsia="Times New Roman"/>
          <w:sz w:val="18"/>
          <w:szCs w:val="18"/>
        </w:rPr>
        <w:t>lays a currently valid OMB control number.</w:t>
      </w:r>
      <w:bookmarkEnd w:id="1"/>
    </w:p>
    <w:p w14:paraId="632184BC" w14:textId="77777777" w:rsidR="00097215" w:rsidRPr="00F970A1" w:rsidRDefault="00097215" w:rsidP="00850A38">
      <w:pPr>
        <w:spacing w:before="3317" w:line="288" w:lineRule="exact"/>
        <w:textAlignment w:val="baseline"/>
        <w:rPr>
          <w:rFonts w:eastAsia="Times New Roman"/>
          <w:color w:val="000000"/>
        </w:rPr>
        <w:sectPr w:rsidR="00097215" w:rsidRPr="00F970A1">
          <w:headerReference w:type="default" r:id="rId11"/>
          <w:footerReference w:type="default" r:id="rId12"/>
          <w:pgSz w:w="12240" w:h="15840"/>
          <w:pgMar w:top="720" w:right="288" w:bottom="1358" w:left="418" w:header="720" w:footer="720" w:gutter="0"/>
          <w:cols w:space="720"/>
        </w:sectPr>
      </w:pPr>
    </w:p>
    <w:p w14:paraId="17EE06A7" w14:textId="77777777" w:rsidR="00A91186" w:rsidRPr="00F970A1" w:rsidRDefault="00A91186" w:rsidP="00C91D1C">
      <w:pPr>
        <w:spacing w:before="7" w:line="230" w:lineRule="exact"/>
        <w:textAlignment w:val="baseline"/>
        <w:outlineLvl w:val="0"/>
        <w:rPr>
          <w:rFonts w:eastAsia="Times New Roman"/>
          <w:b/>
          <w:color w:val="000000"/>
          <w:spacing w:val="8"/>
          <w:sz w:val="24"/>
          <w:szCs w:val="24"/>
        </w:rPr>
        <w:sectPr w:rsidR="00A91186" w:rsidRPr="00F970A1" w:rsidSect="00E606F9">
          <w:type w:val="continuous"/>
          <w:pgSz w:w="12240" w:h="15840"/>
          <w:pgMar w:top="720" w:right="720" w:bottom="720" w:left="720" w:header="720" w:footer="720" w:gutter="0"/>
          <w:cols w:num="2" w:space="432"/>
          <w:docGrid w:linePitch="299"/>
        </w:sectPr>
      </w:pPr>
      <w:bookmarkStart w:id="2" w:name="_Toc460320857"/>
    </w:p>
    <w:p w14:paraId="2181ECCB" w14:textId="77777777" w:rsidR="00A038E2" w:rsidRPr="00F970A1" w:rsidRDefault="00A038E2" w:rsidP="00A038E2">
      <w:pPr>
        <w:textAlignment w:val="baseline"/>
        <w:outlineLvl w:val="0"/>
        <w:rPr>
          <w:rFonts w:eastAsia="Times New Roman"/>
          <w:b/>
          <w:color w:val="000000"/>
          <w:spacing w:val="-3"/>
          <w:sz w:val="24"/>
          <w:szCs w:val="24"/>
        </w:rPr>
      </w:pPr>
      <w:bookmarkStart w:id="3" w:name="_Toc460320858"/>
      <w:bookmarkEnd w:id="2"/>
      <w:r w:rsidRPr="00F970A1">
        <w:rPr>
          <w:rFonts w:eastAsia="Times New Roman"/>
          <w:b/>
          <w:color w:val="000000"/>
          <w:spacing w:val="-3"/>
          <w:sz w:val="24"/>
          <w:szCs w:val="24"/>
        </w:rPr>
        <w:t>1.</w:t>
      </w:r>
      <w:r w:rsidRPr="00F970A1">
        <w:rPr>
          <w:rFonts w:eastAsia="Times New Roman"/>
          <w:b/>
          <w:color w:val="000000"/>
          <w:spacing w:val="-3"/>
          <w:sz w:val="24"/>
          <w:szCs w:val="24"/>
        </w:rPr>
        <w:tab/>
        <w:t>Definition</w:t>
      </w:r>
      <w:r w:rsidR="002252BA" w:rsidRPr="00F970A1">
        <w:rPr>
          <w:rFonts w:eastAsia="Times New Roman"/>
          <w:b/>
          <w:color w:val="000000"/>
          <w:spacing w:val="-3"/>
          <w:sz w:val="24"/>
          <w:szCs w:val="24"/>
        </w:rPr>
        <w:t>s</w:t>
      </w:r>
    </w:p>
    <w:p w14:paraId="1065DD19" w14:textId="77777777" w:rsidR="00A038E2" w:rsidRPr="00F970A1" w:rsidRDefault="00A038E2" w:rsidP="00A038E2">
      <w:pPr>
        <w:textAlignment w:val="baseline"/>
        <w:outlineLvl w:val="0"/>
        <w:rPr>
          <w:rFonts w:eastAsia="Times New Roman"/>
          <w:color w:val="000000"/>
          <w:spacing w:val="-3"/>
          <w:sz w:val="24"/>
          <w:szCs w:val="24"/>
        </w:rPr>
      </w:pPr>
    </w:p>
    <w:p w14:paraId="2EDFC826" w14:textId="77777777" w:rsidR="00A038E2" w:rsidRPr="00F970A1" w:rsidRDefault="00A038E2" w:rsidP="00A038E2">
      <w:pPr>
        <w:textAlignment w:val="baseline"/>
        <w:outlineLvl w:val="0"/>
        <w:rPr>
          <w:rFonts w:eastAsia="Times New Roman"/>
          <w:color w:val="000000"/>
          <w:spacing w:val="-3"/>
          <w:sz w:val="24"/>
          <w:szCs w:val="24"/>
        </w:rPr>
      </w:pPr>
      <w:r w:rsidRPr="00F970A1">
        <w:rPr>
          <w:rFonts w:eastAsia="Times New Roman"/>
          <w:b/>
          <w:color w:val="000000"/>
          <w:spacing w:val="-3"/>
          <w:sz w:val="24"/>
          <w:szCs w:val="24"/>
        </w:rPr>
        <w:t xml:space="preserve">Act </w:t>
      </w:r>
      <w:r w:rsidRPr="00F970A1">
        <w:rPr>
          <w:rFonts w:eastAsia="Times New Roman"/>
          <w:color w:val="000000"/>
          <w:spacing w:val="-3"/>
          <w:sz w:val="24"/>
          <w:szCs w:val="24"/>
        </w:rPr>
        <w:t>-  The United Stated Housing Act of 1937 (42 U.S.C. 1437 et., al), as amended</w:t>
      </w:r>
      <w:r w:rsidR="00174B7A" w:rsidRPr="00F970A1">
        <w:rPr>
          <w:rFonts w:eastAsia="Times New Roman"/>
          <w:color w:val="000000"/>
          <w:spacing w:val="-3"/>
          <w:sz w:val="24"/>
          <w:szCs w:val="24"/>
        </w:rPr>
        <w:t>.</w:t>
      </w:r>
    </w:p>
    <w:p w14:paraId="5A0E18E5" w14:textId="77777777" w:rsidR="00A038E2" w:rsidRPr="00F970A1" w:rsidRDefault="00A038E2" w:rsidP="00A038E2">
      <w:pPr>
        <w:textAlignment w:val="baseline"/>
        <w:outlineLvl w:val="0"/>
        <w:rPr>
          <w:rFonts w:eastAsia="Times New Roman"/>
          <w:color w:val="000000"/>
          <w:spacing w:val="-3"/>
          <w:sz w:val="24"/>
          <w:szCs w:val="24"/>
        </w:rPr>
      </w:pPr>
    </w:p>
    <w:p w14:paraId="69DDE0C8" w14:textId="07E1E43D" w:rsidR="00A038E2" w:rsidRPr="00F970A1" w:rsidRDefault="00A038E2" w:rsidP="00A038E2">
      <w:pPr>
        <w:textAlignment w:val="baseline"/>
        <w:outlineLvl w:val="0"/>
        <w:rPr>
          <w:rFonts w:eastAsia="Times New Roman"/>
          <w:color w:val="000000"/>
          <w:spacing w:val="-3"/>
          <w:sz w:val="24"/>
          <w:szCs w:val="24"/>
        </w:rPr>
      </w:pPr>
      <w:r w:rsidRPr="00F970A1">
        <w:rPr>
          <w:b/>
          <w:color w:val="000000"/>
          <w:spacing w:val="-3"/>
          <w:sz w:val="24"/>
        </w:rPr>
        <w:t>Annual Contributions Contract (ACC</w:t>
      </w:r>
      <w:r w:rsidRPr="00F970A1">
        <w:rPr>
          <w:color w:val="000000"/>
          <w:spacing w:val="-3"/>
          <w:sz w:val="24"/>
        </w:rPr>
        <w:t>) - This grant agreement between HUD and the HA which establishes the basic terms and conditions for the HA’s public housing program.</w:t>
      </w:r>
      <w:r w:rsidRPr="00F970A1">
        <w:rPr>
          <w:rFonts w:eastAsia="Times New Roman"/>
          <w:color w:val="000000"/>
          <w:spacing w:val="-3"/>
          <w:sz w:val="24"/>
          <w:szCs w:val="24"/>
        </w:rPr>
        <w:t xml:space="preserve">  </w:t>
      </w:r>
    </w:p>
    <w:p w14:paraId="00053F76" w14:textId="01120031" w:rsidR="00A038E2" w:rsidRPr="00F970A1" w:rsidRDefault="003B054E" w:rsidP="00A038E2">
      <w:pPr>
        <w:textAlignment w:val="baseline"/>
        <w:outlineLvl w:val="0"/>
        <w:rPr>
          <w:rFonts w:eastAsia="Times New Roman"/>
          <w:color w:val="000000"/>
          <w:spacing w:val="-3"/>
          <w:sz w:val="24"/>
          <w:szCs w:val="24"/>
        </w:rPr>
      </w:pPr>
      <w:r>
        <w:rPr>
          <w:rFonts w:eastAsia="Times New Roman"/>
          <w:color w:val="000000"/>
          <w:spacing w:val="-3"/>
          <w:sz w:val="24"/>
          <w:szCs w:val="24"/>
        </w:rPr>
        <w:t xml:space="preserve"> </w:t>
      </w:r>
    </w:p>
    <w:p w14:paraId="64604D6F" w14:textId="77777777" w:rsidR="00A038E2" w:rsidRPr="00F970A1" w:rsidRDefault="00A038E2" w:rsidP="00A038E2">
      <w:pPr>
        <w:textAlignment w:val="baseline"/>
        <w:outlineLvl w:val="0"/>
        <w:rPr>
          <w:rFonts w:eastAsia="Times New Roman"/>
          <w:color w:val="000000"/>
          <w:spacing w:val="-3"/>
          <w:sz w:val="24"/>
          <w:szCs w:val="24"/>
        </w:rPr>
      </w:pPr>
      <w:r w:rsidRPr="00F970A1">
        <w:rPr>
          <w:b/>
          <w:color w:val="000000"/>
          <w:spacing w:val="-3"/>
          <w:sz w:val="24"/>
        </w:rPr>
        <w:t>Consolidated Annual Contributions</w:t>
      </w:r>
      <w:r w:rsidRPr="00F970A1">
        <w:rPr>
          <w:color w:val="000000"/>
          <w:spacing w:val="-3"/>
          <w:sz w:val="24"/>
        </w:rPr>
        <w:t xml:space="preserve"> </w:t>
      </w:r>
      <w:r w:rsidRPr="00F970A1">
        <w:rPr>
          <w:b/>
          <w:color w:val="000000"/>
          <w:spacing w:val="-3"/>
          <w:sz w:val="24"/>
        </w:rPr>
        <w:t>Contract (consolidated ACC or CACC)</w:t>
      </w:r>
      <w:r w:rsidRPr="00F970A1">
        <w:rPr>
          <w:color w:val="000000"/>
          <w:spacing w:val="-3"/>
          <w:sz w:val="24"/>
        </w:rPr>
        <w:t xml:space="preserve"> -  HUD's annual Grant Funding Exhibits to the ACC, </w:t>
      </w:r>
      <w:r w:rsidR="00BA376D" w:rsidRPr="00F970A1">
        <w:rPr>
          <w:color w:val="000000"/>
          <w:spacing w:val="-3"/>
          <w:sz w:val="24"/>
        </w:rPr>
        <w:t xml:space="preserve">which </w:t>
      </w:r>
      <w:r w:rsidRPr="00F970A1">
        <w:rPr>
          <w:color w:val="000000"/>
          <w:spacing w:val="-3"/>
          <w:sz w:val="24"/>
        </w:rPr>
        <w:t>together with the ACC</w:t>
      </w:r>
      <w:r w:rsidR="00BA376D" w:rsidRPr="00F970A1">
        <w:rPr>
          <w:color w:val="000000"/>
          <w:spacing w:val="-3"/>
          <w:sz w:val="24"/>
        </w:rPr>
        <w:t xml:space="preserve">, </w:t>
      </w:r>
      <w:r w:rsidRPr="00F970A1">
        <w:rPr>
          <w:color w:val="000000"/>
          <w:spacing w:val="-3"/>
          <w:sz w:val="24"/>
        </w:rPr>
        <w:t xml:space="preserve">constitute </w:t>
      </w:r>
      <w:r w:rsidR="00BA376D" w:rsidRPr="00F970A1">
        <w:rPr>
          <w:color w:val="000000"/>
          <w:spacing w:val="-3"/>
          <w:sz w:val="24"/>
        </w:rPr>
        <w:t>the annual grant agreement for the HA’s public housing program.</w:t>
      </w:r>
      <w:r w:rsidR="00BA376D" w:rsidRPr="00F970A1">
        <w:rPr>
          <w:rFonts w:eastAsia="Times New Roman"/>
          <w:color w:val="000000"/>
          <w:spacing w:val="-3"/>
          <w:sz w:val="24"/>
          <w:szCs w:val="24"/>
        </w:rPr>
        <w:t xml:space="preserve">  </w:t>
      </w:r>
    </w:p>
    <w:p w14:paraId="5D8784AC" w14:textId="77777777" w:rsidR="00A038E2" w:rsidRPr="00F970A1" w:rsidRDefault="00A038E2" w:rsidP="00A038E2">
      <w:pPr>
        <w:textAlignment w:val="baseline"/>
        <w:outlineLvl w:val="0"/>
        <w:rPr>
          <w:rFonts w:eastAsia="Times New Roman"/>
          <w:color w:val="000000"/>
          <w:spacing w:val="-3"/>
          <w:sz w:val="24"/>
          <w:szCs w:val="24"/>
        </w:rPr>
      </w:pPr>
    </w:p>
    <w:p w14:paraId="32F9B106" w14:textId="77777777" w:rsidR="00A038E2" w:rsidRPr="00F970A1" w:rsidRDefault="00A038E2" w:rsidP="00A038E2">
      <w:pPr>
        <w:textAlignment w:val="baseline"/>
        <w:outlineLvl w:val="0"/>
        <w:rPr>
          <w:rFonts w:eastAsia="Times New Roman"/>
          <w:color w:val="000000"/>
          <w:spacing w:val="-3"/>
          <w:sz w:val="24"/>
          <w:szCs w:val="24"/>
        </w:rPr>
      </w:pPr>
      <w:r w:rsidRPr="00F970A1">
        <w:rPr>
          <w:rFonts w:eastAsia="Times New Roman"/>
          <w:b/>
          <w:color w:val="000000"/>
          <w:spacing w:val="-3"/>
          <w:sz w:val="24"/>
          <w:szCs w:val="24"/>
        </w:rPr>
        <w:t xml:space="preserve">Cooperation Agreement </w:t>
      </w:r>
      <w:r w:rsidRPr="00F970A1">
        <w:rPr>
          <w:rFonts w:eastAsia="Times New Roman"/>
          <w:color w:val="000000"/>
          <w:spacing w:val="-3"/>
          <w:sz w:val="24"/>
          <w:szCs w:val="24"/>
        </w:rPr>
        <w:t>- Agreement(s) prescribed by HUD for execution by the HA and the local governing body relative to the cooperation of the local governing body in the development and operation of the project(s) and the obligation of the HA for payments in lieu of taxes (PILOT).</w:t>
      </w:r>
    </w:p>
    <w:p w14:paraId="3008F44B" w14:textId="77777777" w:rsidR="00A038E2" w:rsidRPr="00F970A1" w:rsidRDefault="00A038E2" w:rsidP="00A038E2">
      <w:pPr>
        <w:textAlignment w:val="baseline"/>
        <w:outlineLvl w:val="0"/>
        <w:rPr>
          <w:rFonts w:eastAsia="Times New Roman"/>
          <w:color w:val="000000"/>
          <w:spacing w:val="-3"/>
          <w:sz w:val="24"/>
          <w:szCs w:val="24"/>
        </w:rPr>
      </w:pPr>
    </w:p>
    <w:p w14:paraId="6290B52A" w14:textId="77777777" w:rsidR="00A038E2" w:rsidRPr="00F970A1" w:rsidRDefault="00A038E2" w:rsidP="00A038E2">
      <w:pPr>
        <w:textAlignment w:val="baseline"/>
        <w:outlineLvl w:val="0"/>
        <w:rPr>
          <w:rFonts w:eastAsia="Times New Roman"/>
          <w:color w:val="000000"/>
          <w:spacing w:val="-3"/>
          <w:sz w:val="24"/>
          <w:szCs w:val="24"/>
        </w:rPr>
      </w:pPr>
      <w:r w:rsidRPr="00F970A1">
        <w:rPr>
          <w:b/>
          <w:color w:val="000000"/>
          <w:spacing w:val="-3"/>
          <w:sz w:val="24"/>
        </w:rPr>
        <w:t>Fiscal Year</w:t>
      </w:r>
      <w:r w:rsidRPr="00F970A1">
        <w:rPr>
          <w:color w:val="000000"/>
          <w:spacing w:val="-3"/>
          <w:sz w:val="24"/>
        </w:rPr>
        <w:t xml:space="preserve"> – The HA fiscal year.</w:t>
      </w:r>
    </w:p>
    <w:p w14:paraId="6482F6E1" w14:textId="77777777" w:rsidR="00A038E2" w:rsidRPr="00F970A1" w:rsidRDefault="00A038E2" w:rsidP="00A038E2">
      <w:pPr>
        <w:textAlignment w:val="baseline"/>
        <w:outlineLvl w:val="0"/>
        <w:rPr>
          <w:rFonts w:eastAsia="Times New Roman"/>
          <w:color w:val="000000"/>
          <w:spacing w:val="-3"/>
          <w:sz w:val="24"/>
          <w:szCs w:val="24"/>
        </w:rPr>
      </w:pPr>
    </w:p>
    <w:p w14:paraId="0F4601CA" w14:textId="77777777" w:rsidR="00A038E2" w:rsidRPr="00F970A1" w:rsidRDefault="00A038E2" w:rsidP="00A038E2">
      <w:pPr>
        <w:textAlignment w:val="baseline"/>
        <w:outlineLvl w:val="0"/>
        <w:rPr>
          <w:color w:val="000000"/>
          <w:spacing w:val="-3"/>
          <w:sz w:val="24"/>
        </w:rPr>
      </w:pPr>
      <w:r w:rsidRPr="00F970A1">
        <w:rPr>
          <w:b/>
          <w:color w:val="000000"/>
          <w:spacing w:val="-3"/>
          <w:sz w:val="24"/>
        </w:rPr>
        <w:t>Grant Funding Exhibit</w:t>
      </w:r>
      <w:r w:rsidRPr="00F970A1">
        <w:rPr>
          <w:color w:val="000000"/>
          <w:spacing w:val="-3"/>
          <w:sz w:val="24"/>
        </w:rPr>
        <w:t xml:space="preserve"> -  Exhibits to the ACC, in a form prescribed by HUD, reflecting HUD’s commitment to provide grant funding that states the amount and term of Operating Fund and Capital Fund grant funding.</w:t>
      </w:r>
    </w:p>
    <w:p w14:paraId="0BBF5304" w14:textId="77777777" w:rsidR="00A038E2" w:rsidRPr="00F970A1" w:rsidRDefault="00A038E2" w:rsidP="00A038E2">
      <w:pPr>
        <w:textAlignment w:val="baseline"/>
        <w:outlineLvl w:val="0"/>
        <w:rPr>
          <w:color w:val="000000"/>
          <w:spacing w:val="-3"/>
          <w:sz w:val="24"/>
        </w:rPr>
      </w:pPr>
    </w:p>
    <w:p w14:paraId="45E06F82" w14:textId="7FFDB4C6" w:rsidR="00A038E2" w:rsidRPr="00F970A1" w:rsidRDefault="00A038E2" w:rsidP="00A038E2">
      <w:pPr>
        <w:textAlignment w:val="baseline"/>
        <w:outlineLvl w:val="0"/>
        <w:rPr>
          <w:rFonts w:eastAsia="Times New Roman"/>
          <w:color w:val="000000"/>
          <w:spacing w:val="-3"/>
          <w:sz w:val="24"/>
          <w:szCs w:val="24"/>
        </w:rPr>
      </w:pPr>
      <w:r w:rsidRPr="00F970A1">
        <w:rPr>
          <w:b/>
          <w:color w:val="000000"/>
          <w:spacing w:val="-3"/>
          <w:sz w:val="24"/>
        </w:rPr>
        <w:t>Grant Funding Increment</w:t>
      </w:r>
      <w:r w:rsidRPr="00F970A1">
        <w:rPr>
          <w:color w:val="000000"/>
          <w:spacing w:val="-3"/>
          <w:sz w:val="24"/>
        </w:rPr>
        <w:t xml:space="preserve"> -  Each annual commitment of Operating Fund and Capital Fund by HUD to the HA for its public housing program.</w:t>
      </w:r>
    </w:p>
    <w:p w14:paraId="4E22AAC3" w14:textId="77777777" w:rsidR="00A038E2" w:rsidRPr="00F970A1" w:rsidRDefault="00A038E2" w:rsidP="00A038E2">
      <w:pPr>
        <w:textAlignment w:val="baseline"/>
        <w:outlineLvl w:val="0"/>
        <w:rPr>
          <w:rFonts w:eastAsia="Times New Roman"/>
          <w:color w:val="000000"/>
          <w:spacing w:val="-3"/>
          <w:sz w:val="24"/>
          <w:szCs w:val="24"/>
        </w:rPr>
      </w:pPr>
    </w:p>
    <w:p w14:paraId="22FDE132" w14:textId="6C460F59" w:rsidR="00A038E2" w:rsidRPr="00F970A1" w:rsidRDefault="00A038E2" w:rsidP="00A038E2">
      <w:pPr>
        <w:textAlignment w:val="baseline"/>
        <w:outlineLvl w:val="0"/>
        <w:rPr>
          <w:rFonts w:eastAsia="Times New Roman"/>
          <w:color w:val="000000"/>
          <w:spacing w:val="-3"/>
          <w:sz w:val="24"/>
          <w:szCs w:val="24"/>
        </w:rPr>
      </w:pPr>
      <w:r w:rsidRPr="00F970A1">
        <w:rPr>
          <w:rFonts w:eastAsia="Times New Roman"/>
          <w:b/>
          <w:color w:val="000000"/>
          <w:spacing w:val="-3"/>
          <w:sz w:val="24"/>
          <w:szCs w:val="24"/>
        </w:rPr>
        <w:t>Housing Agency (HA)</w:t>
      </w:r>
      <w:r w:rsidRPr="00F970A1">
        <w:rPr>
          <w:rFonts w:eastAsia="Times New Roman"/>
          <w:color w:val="000000"/>
          <w:spacing w:val="-3"/>
          <w:sz w:val="24"/>
          <w:szCs w:val="24"/>
        </w:rPr>
        <w:t xml:space="preserve"> –</w:t>
      </w:r>
      <w:r w:rsidR="002F56BE" w:rsidRPr="00F970A1">
        <w:rPr>
          <w:rFonts w:eastAsia="Times New Roman"/>
          <w:color w:val="000000"/>
          <w:spacing w:val="-3"/>
          <w:sz w:val="24"/>
          <w:szCs w:val="24"/>
        </w:rPr>
        <w:t xml:space="preserve"> T</w:t>
      </w:r>
      <w:r w:rsidRPr="00F970A1">
        <w:rPr>
          <w:rFonts w:eastAsia="Times New Roman"/>
          <w:color w:val="000000"/>
          <w:spacing w:val="-3"/>
          <w:sz w:val="24"/>
          <w:szCs w:val="24"/>
        </w:rPr>
        <w:t>he entity that meets the statutory definition set forth under the Act, and which is subject to the CACC.</w:t>
      </w:r>
    </w:p>
    <w:p w14:paraId="00B4F34A" w14:textId="77777777" w:rsidR="00A038E2" w:rsidRPr="00F970A1" w:rsidRDefault="00A038E2" w:rsidP="00A038E2">
      <w:pPr>
        <w:textAlignment w:val="baseline"/>
        <w:outlineLvl w:val="0"/>
        <w:rPr>
          <w:rFonts w:eastAsia="Times New Roman"/>
          <w:color w:val="000000"/>
          <w:spacing w:val="-3"/>
          <w:sz w:val="24"/>
          <w:szCs w:val="24"/>
        </w:rPr>
      </w:pPr>
    </w:p>
    <w:p w14:paraId="38E6133C" w14:textId="77777777" w:rsidR="00A038E2" w:rsidRPr="00F970A1" w:rsidRDefault="00A038E2" w:rsidP="00A038E2">
      <w:pPr>
        <w:textAlignment w:val="baseline"/>
        <w:outlineLvl w:val="0"/>
        <w:rPr>
          <w:rFonts w:eastAsia="Times New Roman"/>
          <w:color w:val="000000"/>
          <w:spacing w:val="-3"/>
          <w:sz w:val="24"/>
          <w:szCs w:val="24"/>
        </w:rPr>
      </w:pPr>
      <w:r w:rsidRPr="00F970A1">
        <w:rPr>
          <w:rFonts w:eastAsia="Times New Roman"/>
          <w:b/>
          <w:color w:val="000000"/>
          <w:spacing w:val="-3"/>
          <w:sz w:val="24"/>
          <w:szCs w:val="24"/>
        </w:rPr>
        <w:t>HUD</w:t>
      </w:r>
      <w:r w:rsidRPr="00F970A1">
        <w:rPr>
          <w:rFonts w:eastAsia="Times New Roman"/>
          <w:color w:val="000000"/>
          <w:spacing w:val="-3"/>
          <w:sz w:val="24"/>
          <w:szCs w:val="24"/>
        </w:rPr>
        <w:t xml:space="preserve"> - The U.S. Department of Housing and Urban Development.</w:t>
      </w:r>
    </w:p>
    <w:p w14:paraId="6D7CA4DC" w14:textId="77777777" w:rsidR="00A038E2" w:rsidRPr="00F970A1" w:rsidRDefault="00A038E2" w:rsidP="00A038E2">
      <w:pPr>
        <w:textAlignment w:val="baseline"/>
        <w:outlineLvl w:val="0"/>
        <w:rPr>
          <w:rFonts w:eastAsia="Times New Roman"/>
          <w:color w:val="000000"/>
          <w:spacing w:val="-3"/>
          <w:sz w:val="24"/>
          <w:szCs w:val="24"/>
        </w:rPr>
      </w:pPr>
    </w:p>
    <w:p w14:paraId="61CD7CD6" w14:textId="77777777" w:rsidR="00A038E2" w:rsidRPr="00F970A1" w:rsidRDefault="00A038E2" w:rsidP="00A038E2">
      <w:pPr>
        <w:textAlignment w:val="baseline"/>
        <w:outlineLvl w:val="0"/>
        <w:rPr>
          <w:rFonts w:eastAsia="Times New Roman"/>
          <w:color w:val="000000"/>
          <w:spacing w:val="-3"/>
          <w:sz w:val="24"/>
          <w:szCs w:val="24"/>
        </w:rPr>
      </w:pPr>
      <w:r w:rsidRPr="00F970A1">
        <w:rPr>
          <w:b/>
          <w:color w:val="000000"/>
          <w:spacing w:val="-3"/>
          <w:sz w:val="24"/>
        </w:rPr>
        <w:t>Mixed-Finance</w:t>
      </w:r>
      <w:r w:rsidR="002252BA" w:rsidRPr="00F970A1">
        <w:rPr>
          <w:color w:val="000000"/>
          <w:spacing w:val="-3"/>
          <w:sz w:val="24"/>
        </w:rPr>
        <w:t xml:space="preserve"> - </w:t>
      </w:r>
      <w:r w:rsidRPr="00F970A1">
        <w:rPr>
          <w:color w:val="000000"/>
          <w:spacing w:val="-3"/>
          <w:sz w:val="24"/>
        </w:rPr>
        <w:t>Development or modernization of public housing units where the public housing units are owned in whole or in party by an entity other than a PHA (i.e., Owner-Entity).</w:t>
      </w:r>
    </w:p>
    <w:p w14:paraId="233B13C2" w14:textId="77777777" w:rsidR="00A038E2" w:rsidRPr="00F970A1" w:rsidRDefault="00A038E2" w:rsidP="00A038E2">
      <w:pPr>
        <w:textAlignment w:val="baseline"/>
        <w:outlineLvl w:val="0"/>
        <w:rPr>
          <w:rFonts w:eastAsia="Times New Roman"/>
          <w:color w:val="000000"/>
          <w:spacing w:val="-3"/>
          <w:sz w:val="24"/>
          <w:szCs w:val="24"/>
        </w:rPr>
      </w:pPr>
    </w:p>
    <w:p w14:paraId="2C71B02D" w14:textId="078C14B3" w:rsidR="00A038E2" w:rsidRPr="00F970A1" w:rsidRDefault="00A038E2" w:rsidP="00A038E2">
      <w:pPr>
        <w:textAlignment w:val="baseline"/>
        <w:outlineLvl w:val="0"/>
        <w:rPr>
          <w:rFonts w:eastAsia="Times New Roman"/>
          <w:color w:val="000000"/>
          <w:spacing w:val="-3"/>
          <w:sz w:val="24"/>
          <w:szCs w:val="24"/>
        </w:rPr>
      </w:pPr>
      <w:r w:rsidRPr="00F970A1">
        <w:rPr>
          <w:rFonts w:eastAsia="Times New Roman"/>
          <w:b/>
          <w:color w:val="000000"/>
          <w:spacing w:val="-3"/>
          <w:sz w:val="24"/>
          <w:szCs w:val="24"/>
        </w:rPr>
        <w:t>Operating Costs</w:t>
      </w:r>
      <w:r w:rsidRPr="00F970A1">
        <w:rPr>
          <w:rFonts w:eastAsia="Times New Roman"/>
          <w:color w:val="000000"/>
          <w:spacing w:val="-3"/>
          <w:sz w:val="24"/>
          <w:szCs w:val="24"/>
        </w:rPr>
        <w:t xml:space="preserve"> </w:t>
      </w:r>
      <w:r w:rsidRPr="00F970A1">
        <w:rPr>
          <w:rFonts w:eastAsia="Times New Roman"/>
          <w:b/>
          <w:color w:val="000000"/>
          <w:spacing w:val="-3"/>
          <w:sz w:val="24"/>
          <w:szCs w:val="24"/>
        </w:rPr>
        <w:t>(Operating Expenditures or Operating Expenses)</w:t>
      </w:r>
      <w:r w:rsidRPr="00F970A1">
        <w:rPr>
          <w:rFonts w:eastAsia="Times New Roman"/>
          <w:color w:val="000000"/>
          <w:spacing w:val="-3"/>
          <w:sz w:val="24"/>
          <w:szCs w:val="24"/>
        </w:rPr>
        <w:t xml:space="preserve"> -   Costs incurred by the HA for the necessary administration, </w:t>
      </w:r>
      <w:r w:rsidRPr="00F970A1">
        <w:rPr>
          <w:color w:val="000000"/>
          <w:spacing w:val="-3"/>
          <w:sz w:val="24"/>
        </w:rPr>
        <w:t>operation and maintenance of a public housing Project; and which may be charged against operating receipts in accordance with the CACC and HUD requirements.</w:t>
      </w:r>
      <w:r w:rsidRPr="00F970A1">
        <w:rPr>
          <w:rFonts w:eastAsia="Times New Roman"/>
          <w:color w:val="000000"/>
          <w:spacing w:val="-3"/>
          <w:sz w:val="24"/>
          <w:szCs w:val="24"/>
        </w:rPr>
        <w:t xml:space="preserve"> </w:t>
      </w:r>
      <w:r w:rsidR="00174B7A" w:rsidRPr="00F970A1">
        <w:rPr>
          <w:rFonts w:eastAsia="Times New Roman"/>
          <w:color w:val="000000"/>
          <w:spacing w:val="-3"/>
          <w:sz w:val="24"/>
          <w:szCs w:val="24"/>
        </w:rPr>
        <w:t>Except as allowed by HUD, such costs</w:t>
      </w:r>
      <w:r w:rsidRPr="00F970A1">
        <w:rPr>
          <w:rFonts w:eastAsia="Times New Roman"/>
          <w:color w:val="000000"/>
          <w:spacing w:val="-3"/>
          <w:sz w:val="24"/>
          <w:szCs w:val="24"/>
        </w:rPr>
        <w:t xml:space="preserve"> do not include</w:t>
      </w:r>
      <w:r w:rsidR="00174B7A" w:rsidRPr="00F970A1">
        <w:rPr>
          <w:rFonts w:eastAsia="Times New Roman"/>
          <w:color w:val="000000"/>
          <w:spacing w:val="-3"/>
          <w:sz w:val="24"/>
          <w:szCs w:val="24"/>
        </w:rPr>
        <w:t>:</w:t>
      </w:r>
      <w:r w:rsidRPr="00F970A1">
        <w:rPr>
          <w:rFonts w:eastAsia="Times New Roman"/>
          <w:color w:val="000000"/>
          <w:spacing w:val="-3"/>
          <w:sz w:val="24"/>
          <w:szCs w:val="24"/>
        </w:rPr>
        <w:t xml:space="preserve"> any costs</w:t>
      </w:r>
      <w:r w:rsidR="00174B7A" w:rsidRPr="00F970A1">
        <w:rPr>
          <w:rFonts w:eastAsia="Times New Roman"/>
          <w:color w:val="000000"/>
          <w:spacing w:val="-3"/>
          <w:sz w:val="24"/>
          <w:szCs w:val="24"/>
        </w:rPr>
        <w:t>, expenses, expenditures,</w:t>
      </w:r>
      <w:r w:rsidRPr="00F970A1">
        <w:rPr>
          <w:rFonts w:eastAsia="Times New Roman"/>
          <w:color w:val="000000"/>
          <w:spacing w:val="-3"/>
          <w:sz w:val="24"/>
          <w:szCs w:val="24"/>
        </w:rPr>
        <w:t xml:space="preserve"> or charges incurred as part of the development or modernization of</w:t>
      </w:r>
      <w:r w:rsidR="00174B7A" w:rsidRPr="00F970A1">
        <w:rPr>
          <w:rFonts w:eastAsia="Times New Roman"/>
          <w:color w:val="000000"/>
          <w:spacing w:val="-3"/>
          <w:sz w:val="24"/>
          <w:szCs w:val="24"/>
        </w:rPr>
        <w:t xml:space="preserve"> a </w:t>
      </w:r>
      <w:r w:rsidRPr="00F970A1">
        <w:rPr>
          <w:rFonts w:eastAsia="Times New Roman"/>
          <w:color w:val="000000"/>
          <w:spacing w:val="-3"/>
          <w:sz w:val="24"/>
          <w:szCs w:val="24"/>
        </w:rPr>
        <w:t>public housing Project</w:t>
      </w:r>
      <w:r w:rsidR="00174B7A" w:rsidRPr="00F970A1">
        <w:rPr>
          <w:rFonts w:eastAsia="Times New Roman"/>
          <w:color w:val="000000"/>
          <w:spacing w:val="-3"/>
          <w:sz w:val="24"/>
          <w:szCs w:val="24"/>
        </w:rPr>
        <w:t>;</w:t>
      </w:r>
      <w:r w:rsidRPr="00F970A1">
        <w:rPr>
          <w:rFonts w:eastAsia="Times New Roman"/>
          <w:color w:val="000000"/>
          <w:spacing w:val="-3"/>
          <w:sz w:val="24"/>
          <w:szCs w:val="24"/>
        </w:rPr>
        <w:t xml:space="preserve"> or payment of principal or interest of bonds or notes </w:t>
      </w:r>
      <w:r w:rsidRPr="00F970A1">
        <w:rPr>
          <w:color w:val="000000"/>
          <w:spacing w:val="-3"/>
          <w:sz w:val="24"/>
        </w:rPr>
        <w:t>related to the development or modernization of public housing.</w:t>
      </w:r>
    </w:p>
    <w:p w14:paraId="208078C1" w14:textId="77777777" w:rsidR="00A038E2" w:rsidRPr="00F970A1" w:rsidRDefault="00A038E2" w:rsidP="00A038E2">
      <w:pPr>
        <w:textAlignment w:val="baseline"/>
        <w:outlineLvl w:val="0"/>
        <w:rPr>
          <w:rFonts w:eastAsia="Times New Roman"/>
          <w:color w:val="000000"/>
          <w:spacing w:val="-3"/>
          <w:sz w:val="24"/>
          <w:szCs w:val="24"/>
        </w:rPr>
      </w:pPr>
    </w:p>
    <w:p w14:paraId="7BA545BF" w14:textId="77777777" w:rsidR="00A038E2" w:rsidRPr="00F970A1" w:rsidRDefault="00A038E2" w:rsidP="00A038E2">
      <w:pPr>
        <w:textAlignment w:val="baseline"/>
        <w:outlineLvl w:val="0"/>
        <w:rPr>
          <w:rFonts w:eastAsia="Times New Roman"/>
          <w:color w:val="000000"/>
          <w:spacing w:val="-3"/>
          <w:sz w:val="24"/>
          <w:szCs w:val="24"/>
        </w:rPr>
      </w:pPr>
      <w:r w:rsidRPr="00F970A1">
        <w:rPr>
          <w:rFonts w:eastAsia="Times New Roman"/>
          <w:b/>
          <w:color w:val="000000"/>
          <w:spacing w:val="-3"/>
          <w:sz w:val="24"/>
          <w:szCs w:val="24"/>
        </w:rPr>
        <w:t>Operating Receipts</w:t>
      </w:r>
      <w:r w:rsidRPr="00F970A1">
        <w:rPr>
          <w:rFonts w:eastAsia="Times New Roman"/>
          <w:color w:val="000000"/>
          <w:spacing w:val="-3"/>
          <w:sz w:val="24"/>
          <w:szCs w:val="24"/>
        </w:rPr>
        <w:t xml:space="preserve"> -   All rents, revenues, income, and receipts accruing from, out of, generated by, or in connection with the ownership or operation of public housing, </w:t>
      </w:r>
      <w:r w:rsidRPr="00F970A1">
        <w:rPr>
          <w:color w:val="000000"/>
          <w:spacing w:val="-3"/>
          <w:sz w:val="24"/>
        </w:rPr>
        <w:t>including grant funds received pursuant to HUD Requirements and is not limited to income from fees for services performed, the use or rental of real or personal property acquired with grant funds, the sale of commodities or items fabricated under the grant, license fees and royalties on patents and copyrights, and principal and interest on loans made with grant funds.</w:t>
      </w:r>
      <w:r w:rsidRPr="00F970A1">
        <w:rPr>
          <w:rFonts w:eastAsia="Times New Roman"/>
          <w:color w:val="000000"/>
          <w:spacing w:val="-3"/>
          <w:sz w:val="24"/>
          <w:szCs w:val="24"/>
        </w:rPr>
        <w:t xml:space="preserve"> Operating Receipts shall not include any funds received for the development or modernization of a Project, annual contributions pledged for payment of bonds or notes, or proceeds from the disposition of real property </w:t>
      </w:r>
      <w:r w:rsidRPr="00F970A1">
        <w:rPr>
          <w:color w:val="000000"/>
          <w:spacing w:val="-3"/>
          <w:sz w:val="24"/>
        </w:rPr>
        <w:t xml:space="preserve">or rebates, credits, discounts and interest earned on any of them.  </w:t>
      </w:r>
      <w:r w:rsidRPr="00F970A1">
        <w:rPr>
          <w:color w:val="000000"/>
          <w:spacing w:val="-3"/>
          <w:sz w:val="24"/>
        </w:rPr>
        <w:lastRenderedPageBreak/>
        <w:t>Interest on the Operating Receipts (including the investment of Operating Receipts), constitutes Operating Receipts.</w:t>
      </w:r>
    </w:p>
    <w:p w14:paraId="0E71B517" w14:textId="77777777" w:rsidR="00A038E2" w:rsidRPr="00F970A1" w:rsidRDefault="00A038E2" w:rsidP="00A038E2">
      <w:pPr>
        <w:textAlignment w:val="baseline"/>
        <w:outlineLvl w:val="0"/>
        <w:rPr>
          <w:rFonts w:eastAsia="Times New Roman"/>
          <w:color w:val="000000"/>
          <w:spacing w:val="-3"/>
          <w:sz w:val="24"/>
          <w:szCs w:val="24"/>
        </w:rPr>
      </w:pPr>
    </w:p>
    <w:p w14:paraId="3B3CDAD8" w14:textId="77777777" w:rsidR="00A038E2" w:rsidRPr="00F970A1" w:rsidRDefault="00A038E2" w:rsidP="00A038E2">
      <w:pPr>
        <w:textAlignment w:val="baseline"/>
        <w:outlineLvl w:val="0"/>
        <w:rPr>
          <w:rFonts w:eastAsia="Times New Roman"/>
          <w:color w:val="000000"/>
          <w:spacing w:val="-3"/>
          <w:sz w:val="24"/>
          <w:szCs w:val="24"/>
        </w:rPr>
      </w:pPr>
      <w:r w:rsidRPr="00F970A1">
        <w:rPr>
          <w:b/>
          <w:color w:val="000000"/>
          <w:spacing w:val="-3"/>
          <w:sz w:val="24"/>
        </w:rPr>
        <w:t>Operating Reserve Account</w:t>
      </w:r>
      <w:r w:rsidRPr="00F970A1">
        <w:rPr>
          <w:color w:val="000000"/>
          <w:spacing w:val="-3"/>
          <w:sz w:val="24"/>
        </w:rPr>
        <w:t xml:space="preserve"> - An account allowed by HUD for a PHA from amounts by which the maximum payment of grant funds from the Operating Fund formula to the HA under the CACC (during a HA fiscal year) exceeds Operating Costs.  This account may be used as the source of additional payments.</w:t>
      </w:r>
    </w:p>
    <w:p w14:paraId="28A45FBF" w14:textId="77777777" w:rsidR="00A038E2" w:rsidRPr="00F970A1" w:rsidRDefault="00A038E2" w:rsidP="00A038E2">
      <w:pPr>
        <w:textAlignment w:val="baseline"/>
        <w:outlineLvl w:val="0"/>
        <w:rPr>
          <w:rFonts w:eastAsia="Times New Roman"/>
          <w:color w:val="000000"/>
          <w:spacing w:val="-3"/>
          <w:sz w:val="24"/>
          <w:szCs w:val="24"/>
        </w:rPr>
      </w:pPr>
    </w:p>
    <w:p w14:paraId="44F9DC9B" w14:textId="77777777" w:rsidR="00A038E2" w:rsidRPr="00F970A1" w:rsidRDefault="00A038E2" w:rsidP="00A038E2">
      <w:pPr>
        <w:textAlignment w:val="baseline"/>
        <w:outlineLvl w:val="0"/>
        <w:rPr>
          <w:rFonts w:eastAsia="Times New Roman"/>
          <w:color w:val="000000"/>
          <w:spacing w:val="-3"/>
          <w:sz w:val="24"/>
          <w:szCs w:val="24"/>
        </w:rPr>
      </w:pPr>
      <w:r w:rsidRPr="00F970A1">
        <w:rPr>
          <w:b/>
          <w:color w:val="000000"/>
          <w:spacing w:val="-3"/>
          <w:sz w:val="24"/>
        </w:rPr>
        <w:t>Owner Entity</w:t>
      </w:r>
      <w:r w:rsidRPr="00F970A1">
        <w:rPr>
          <w:color w:val="000000"/>
          <w:spacing w:val="-3"/>
          <w:sz w:val="24"/>
        </w:rPr>
        <w:t xml:space="preserve"> - An entity, including the HA, that owns Mixed-finance public housing units.</w:t>
      </w:r>
    </w:p>
    <w:p w14:paraId="40910551" w14:textId="77777777" w:rsidR="00A038E2" w:rsidRPr="00F970A1" w:rsidRDefault="00A038E2" w:rsidP="00A038E2">
      <w:pPr>
        <w:textAlignment w:val="baseline"/>
        <w:outlineLvl w:val="0"/>
        <w:rPr>
          <w:rFonts w:eastAsia="Times New Roman"/>
          <w:color w:val="000000"/>
          <w:spacing w:val="-3"/>
          <w:sz w:val="24"/>
          <w:szCs w:val="24"/>
        </w:rPr>
      </w:pPr>
    </w:p>
    <w:p w14:paraId="1685DA8E" w14:textId="77777777" w:rsidR="00A038E2" w:rsidRPr="00F970A1" w:rsidRDefault="00A038E2" w:rsidP="00A038E2">
      <w:pPr>
        <w:textAlignment w:val="baseline"/>
        <w:outlineLvl w:val="0"/>
        <w:rPr>
          <w:rFonts w:eastAsia="Times New Roman"/>
          <w:color w:val="000000"/>
          <w:spacing w:val="-3"/>
          <w:sz w:val="24"/>
          <w:szCs w:val="24"/>
        </w:rPr>
      </w:pPr>
      <w:r w:rsidRPr="00F970A1">
        <w:rPr>
          <w:rFonts w:eastAsia="Times New Roman"/>
          <w:b/>
          <w:color w:val="000000"/>
          <w:spacing w:val="-3"/>
          <w:sz w:val="24"/>
          <w:szCs w:val="24"/>
        </w:rPr>
        <w:t>Project (Public Housing Project)</w:t>
      </w:r>
      <w:r w:rsidRPr="00F970A1">
        <w:rPr>
          <w:rFonts w:eastAsia="Times New Roman"/>
          <w:color w:val="000000"/>
          <w:spacing w:val="-3"/>
          <w:sz w:val="24"/>
          <w:szCs w:val="24"/>
        </w:rPr>
        <w:t xml:space="preserve"> - Low-income housing, developed, acquired, or assisted by HUD under the Act, other than under section 8 of the Act, and the improvement of such housing, </w:t>
      </w:r>
      <w:r w:rsidRPr="00F970A1">
        <w:rPr>
          <w:color w:val="000000"/>
          <w:spacing w:val="-3"/>
          <w:sz w:val="24"/>
        </w:rPr>
        <w:t>and necessary appurtenances thereto.</w:t>
      </w:r>
      <w:r w:rsidRPr="00F970A1">
        <w:rPr>
          <w:rFonts w:eastAsia="Times New Roman"/>
          <w:color w:val="000000"/>
          <w:spacing w:val="-3"/>
          <w:sz w:val="24"/>
          <w:szCs w:val="24"/>
        </w:rPr>
        <w:t xml:space="preserve"> The term shall include all real and personal property, tangible and intangible, which is acquired or held by a HA in connection with a Project covered under the CACC.</w:t>
      </w:r>
    </w:p>
    <w:p w14:paraId="281E432B" w14:textId="77777777" w:rsidR="00A038E2" w:rsidRPr="00F970A1" w:rsidRDefault="00A038E2" w:rsidP="00A038E2">
      <w:pPr>
        <w:textAlignment w:val="baseline"/>
        <w:outlineLvl w:val="0"/>
        <w:rPr>
          <w:rFonts w:eastAsia="Times New Roman"/>
          <w:color w:val="000000"/>
          <w:spacing w:val="-3"/>
          <w:sz w:val="24"/>
          <w:szCs w:val="24"/>
        </w:rPr>
      </w:pPr>
    </w:p>
    <w:p w14:paraId="2C038A56" w14:textId="77777777" w:rsidR="00A038E2" w:rsidRPr="00F970A1" w:rsidRDefault="00A038E2" w:rsidP="00A038E2">
      <w:pPr>
        <w:textAlignment w:val="baseline"/>
        <w:outlineLvl w:val="0"/>
        <w:rPr>
          <w:rFonts w:eastAsia="Times New Roman"/>
          <w:color w:val="000000"/>
          <w:spacing w:val="-3"/>
          <w:sz w:val="24"/>
          <w:szCs w:val="24"/>
        </w:rPr>
      </w:pPr>
      <w:r w:rsidRPr="00F970A1">
        <w:rPr>
          <w:b/>
          <w:color w:val="000000"/>
          <w:spacing w:val="-3"/>
          <w:sz w:val="24"/>
        </w:rPr>
        <w:t>Program (Public Housing program)</w:t>
      </w:r>
      <w:r w:rsidRPr="00F970A1">
        <w:rPr>
          <w:color w:val="000000"/>
          <w:spacing w:val="-3"/>
          <w:sz w:val="24"/>
        </w:rPr>
        <w:t xml:space="preserve"> - The HA’s public housing program.</w:t>
      </w:r>
    </w:p>
    <w:p w14:paraId="1EDEC42F" w14:textId="77777777" w:rsidR="00A038E2" w:rsidRPr="00F970A1" w:rsidRDefault="00A038E2" w:rsidP="00A038E2">
      <w:pPr>
        <w:textAlignment w:val="baseline"/>
        <w:outlineLvl w:val="0"/>
        <w:rPr>
          <w:rFonts w:eastAsia="Times New Roman"/>
          <w:color w:val="000000"/>
          <w:spacing w:val="-3"/>
          <w:sz w:val="24"/>
          <w:szCs w:val="24"/>
        </w:rPr>
      </w:pPr>
    </w:p>
    <w:p w14:paraId="631908BA" w14:textId="77777777" w:rsidR="00A038E2" w:rsidRPr="00F970A1" w:rsidRDefault="00A038E2" w:rsidP="00A038E2">
      <w:pPr>
        <w:textAlignment w:val="baseline"/>
        <w:outlineLvl w:val="0"/>
        <w:rPr>
          <w:color w:val="000000"/>
          <w:spacing w:val="-3"/>
          <w:sz w:val="24"/>
        </w:rPr>
      </w:pPr>
      <w:r w:rsidRPr="00F970A1">
        <w:rPr>
          <w:b/>
          <w:color w:val="000000"/>
          <w:spacing w:val="-3"/>
          <w:sz w:val="24"/>
        </w:rPr>
        <w:t>Program Receipts</w:t>
      </w:r>
      <w:r w:rsidRPr="00F970A1">
        <w:rPr>
          <w:color w:val="000000"/>
          <w:spacing w:val="-3"/>
          <w:sz w:val="24"/>
        </w:rPr>
        <w:t xml:space="preserve"> - Program receipts shall mean Operating Receipts and any other funds received by the HA for the development, modernization, sale or transfer of public housing projects. Subject to HUD Requirements, as defined in Paragraph 3, interest on the program receipts (including the investment of program receipts) constitutes program receipts.  Program receipts shall only be used to pay for public housing program expenditures, unless otherwise allowed by HUD Requirements.</w:t>
      </w:r>
    </w:p>
    <w:p w14:paraId="5270B69D" w14:textId="77777777" w:rsidR="00A038E2" w:rsidRPr="00F970A1" w:rsidRDefault="00A038E2" w:rsidP="00A038E2">
      <w:pPr>
        <w:textAlignment w:val="baseline"/>
        <w:outlineLvl w:val="0"/>
        <w:rPr>
          <w:color w:val="000000"/>
          <w:spacing w:val="-3"/>
          <w:sz w:val="24"/>
        </w:rPr>
      </w:pPr>
    </w:p>
    <w:p w14:paraId="491A8638" w14:textId="77777777" w:rsidR="00A038E2" w:rsidRPr="00F970A1" w:rsidRDefault="00A038E2" w:rsidP="00A038E2">
      <w:pPr>
        <w:textAlignment w:val="baseline"/>
        <w:outlineLvl w:val="0"/>
        <w:rPr>
          <w:color w:val="000000"/>
          <w:spacing w:val="-3"/>
          <w:sz w:val="24"/>
        </w:rPr>
      </w:pPr>
      <w:r w:rsidRPr="00F970A1">
        <w:rPr>
          <w:b/>
          <w:color w:val="000000"/>
          <w:spacing w:val="-3"/>
          <w:sz w:val="24"/>
        </w:rPr>
        <w:t>Public Housing</w:t>
      </w:r>
      <w:r w:rsidRPr="00F970A1">
        <w:rPr>
          <w:color w:val="000000"/>
          <w:spacing w:val="-3"/>
          <w:sz w:val="24"/>
        </w:rPr>
        <w:t xml:space="preserve"> - The term shall include public housing projects, as well as all other real and personal property, tangible and intangible, which is acquired, or held by, the HA in connection with its public housing program covered under a CACC.</w:t>
      </w:r>
    </w:p>
    <w:p w14:paraId="199BDC60" w14:textId="77777777" w:rsidR="00A038E2" w:rsidRPr="00F970A1" w:rsidRDefault="00A038E2" w:rsidP="00A038E2">
      <w:pPr>
        <w:textAlignment w:val="baseline"/>
        <w:outlineLvl w:val="0"/>
        <w:rPr>
          <w:color w:val="000000"/>
          <w:spacing w:val="-3"/>
          <w:sz w:val="24"/>
        </w:rPr>
      </w:pPr>
    </w:p>
    <w:p w14:paraId="0B62140A" w14:textId="2402BF44" w:rsidR="00A038E2" w:rsidRPr="00F970A1" w:rsidRDefault="00A038E2" w:rsidP="00A038E2">
      <w:pPr>
        <w:textAlignment w:val="baseline"/>
        <w:outlineLvl w:val="0"/>
        <w:rPr>
          <w:rFonts w:eastAsia="Times New Roman"/>
          <w:color w:val="000000"/>
          <w:spacing w:val="-3"/>
          <w:sz w:val="24"/>
          <w:szCs w:val="24"/>
        </w:rPr>
      </w:pPr>
      <w:r w:rsidRPr="00F970A1">
        <w:rPr>
          <w:b/>
          <w:color w:val="000000"/>
          <w:spacing w:val="-3"/>
          <w:sz w:val="24"/>
        </w:rPr>
        <w:t>Replacement Reserve Account</w:t>
      </w:r>
      <w:r w:rsidRPr="00F970A1">
        <w:rPr>
          <w:color w:val="000000"/>
          <w:spacing w:val="-3"/>
          <w:sz w:val="24"/>
        </w:rPr>
        <w:t xml:space="preserve"> – An account established by the HA, as approved by HUD. This account may be used as a source to fund any of the eligible capital activities outlined in its Capital Fund 5 Year Action Plan</w:t>
      </w:r>
      <w:r w:rsidR="002F56BE" w:rsidRPr="00F970A1">
        <w:rPr>
          <w:color w:val="000000"/>
          <w:spacing w:val="-3"/>
          <w:sz w:val="24"/>
        </w:rPr>
        <w:t xml:space="preserve"> as approved by HUD under the Act</w:t>
      </w:r>
      <w:r w:rsidR="009E5DBB" w:rsidRPr="00F970A1">
        <w:rPr>
          <w:rFonts w:eastAsia="Times New Roman"/>
          <w:color w:val="000000"/>
          <w:spacing w:val="-3"/>
          <w:sz w:val="24"/>
          <w:szCs w:val="24"/>
        </w:rPr>
        <w:t>.</w:t>
      </w:r>
    </w:p>
    <w:p w14:paraId="53758736" w14:textId="77777777" w:rsidR="006F005B" w:rsidRPr="00F970A1" w:rsidRDefault="00A038E2" w:rsidP="00A038E2">
      <w:pPr>
        <w:textAlignment w:val="baseline"/>
        <w:outlineLvl w:val="0"/>
        <w:rPr>
          <w:rFonts w:eastAsia="Times New Roman"/>
          <w:b/>
          <w:color w:val="000000"/>
          <w:spacing w:val="-1"/>
          <w:sz w:val="24"/>
          <w:szCs w:val="24"/>
        </w:rPr>
      </w:pPr>
      <w:r w:rsidRPr="00F970A1">
        <w:rPr>
          <w:rFonts w:eastAsia="Times New Roman"/>
          <w:b/>
          <w:color w:val="000000"/>
          <w:spacing w:val="-1"/>
          <w:sz w:val="24"/>
          <w:szCs w:val="24"/>
        </w:rPr>
        <w:t>2.</w:t>
      </w:r>
      <w:r w:rsidR="00950E47" w:rsidRPr="00F970A1">
        <w:rPr>
          <w:rFonts w:eastAsia="Times New Roman"/>
          <w:b/>
          <w:color w:val="000000"/>
          <w:spacing w:val="-1"/>
          <w:sz w:val="24"/>
          <w:szCs w:val="24"/>
        </w:rPr>
        <w:tab/>
      </w:r>
      <w:r w:rsidR="009A64F0" w:rsidRPr="00F970A1">
        <w:rPr>
          <w:rFonts w:eastAsia="Times New Roman"/>
          <w:b/>
          <w:color w:val="000000"/>
          <w:spacing w:val="-1"/>
          <w:sz w:val="24"/>
          <w:szCs w:val="24"/>
        </w:rPr>
        <w:t xml:space="preserve">Mission </w:t>
      </w:r>
      <w:r w:rsidR="00FC1199" w:rsidRPr="00F970A1">
        <w:rPr>
          <w:rFonts w:eastAsia="Times New Roman"/>
          <w:b/>
          <w:color w:val="000000"/>
          <w:spacing w:val="-1"/>
          <w:sz w:val="24"/>
          <w:szCs w:val="24"/>
        </w:rPr>
        <w:t>of HUD and HA</w:t>
      </w:r>
      <w:r w:rsidR="005123B8" w:rsidRPr="00F970A1">
        <w:rPr>
          <w:rFonts w:eastAsia="Times New Roman"/>
          <w:b/>
          <w:color w:val="000000"/>
          <w:spacing w:val="-1"/>
          <w:sz w:val="24"/>
          <w:szCs w:val="24"/>
        </w:rPr>
        <w:t>.</w:t>
      </w:r>
    </w:p>
    <w:p w14:paraId="5ED0FB41" w14:textId="77777777" w:rsidR="006F005B" w:rsidRPr="00F970A1" w:rsidRDefault="006F005B" w:rsidP="00A038E2">
      <w:pPr>
        <w:pStyle w:val="ListParagraph"/>
        <w:ind w:left="360"/>
        <w:textAlignment w:val="baseline"/>
        <w:outlineLvl w:val="0"/>
        <w:rPr>
          <w:rFonts w:eastAsia="Times New Roman"/>
          <w:b/>
          <w:color w:val="000000"/>
          <w:spacing w:val="-1"/>
          <w:sz w:val="24"/>
          <w:szCs w:val="24"/>
        </w:rPr>
      </w:pPr>
    </w:p>
    <w:p w14:paraId="1243E840" w14:textId="16039901" w:rsidR="006F005B" w:rsidRPr="00F970A1" w:rsidRDefault="00FC1199" w:rsidP="00850A38">
      <w:pPr>
        <w:ind w:firstLine="720"/>
        <w:textAlignment w:val="baseline"/>
        <w:outlineLvl w:val="0"/>
        <w:rPr>
          <w:rFonts w:eastAsia="Times New Roman"/>
          <w:color w:val="000000"/>
          <w:spacing w:val="-1"/>
          <w:sz w:val="24"/>
          <w:szCs w:val="24"/>
        </w:rPr>
      </w:pPr>
      <w:r w:rsidRPr="00F970A1">
        <w:rPr>
          <w:rFonts w:eastAsia="Times New Roman"/>
          <w:color w:val="000000"/>
          <w:spacing w:val="-1"/>
          <w:sz w:val="24"/>
          <w:szCs w:val="24"/>
        </w:rPr>
        <w:t>a</w:t>
      </w:r>
      <w:r w:rsidR="00167F49" w:rsidRPr="00F970A1">
        <w:rPr>
          <w:rFonts w:eastAsia="Times New Roman"/>
          <w:color w:val="000000"/>
          <w:spacing w:val="-1"/>
          <w:sz w:val="24"/>
          <w:szCs w:val="24"/>
        </w:rPr>
        <w:t>.</w:t>
      </w:r>
      <w:r w:rsidR="00167F49" w:rsidRPr="00F970A1">
        <w:rPr>
          <w:rFonts w:eastAsia="Times New Roman"/>
          <w:color w:val="000000"/>
          <w:spacing w:val="-1"/>
          <w:sz w:val="24"/>
          <w:szCs w:val="24"/>
        </w:rPr>
        <w:tab/>
      </w:r>
      <w:r w:rsidR="007D3954" w:rsidRPr="00F970A1">
        <w:rPr>
          <w:rFonts w:eastAsia="Times New Roman"/>
          <w:color w:val="000000"/>
          <w:spacing w:val="-1"/>
          <w:sz w:val="24"/>
          <w:szCs w:val="24"/>
        </w:rPr>
        <w:t xml:space="preserve">HUD shall administer </w:t>
      </w:r>
      <w:r w:rsidR="00A200E3" w:rsidRPr="00F970A1">
        <w:rPr>
          <w:rFonts w:eastAsia="Times New Roman"/>
          <w:color w:val="000000"/>
          <w:spacing w:val="-1"/>
          <w:sz w:val="24"/>
          <w:szCs w:val="24"/>
        </w:rPr>
        <w:t xml:space="preserve">its </w:t>
      </w:r>
      <w:r w:rsidR="007D3954" w:rsidRPr="00F970A1">
        <w:rPr>
          <w:rFonts w:eastAsia="Times New Roman"/>
          <w:color w:val="000000"/>
          <w:spacing w:val="-1"/>
          <w:sz w:val="24"/>
          <w:szCs w:val="24"/>
        </w:rPr>
        <w:t xml:space="preserve">Federal public </w:t>
      </w:r>
      <w:r w:rsidR="00A200E3" w:rsidRPr="00F970A1">
        <w:rPr>
          <w:rFonts w:eastAsia="Times New Roman"/>
          <w:color w:val="000000"/>
          <w:spacing w:val="-1"/>
          <w:sz w:val="24"/>
          <w:szCs w:val="24"/>
        </w:rPr>
        <w:t xml:space="preserve">housing </w:t>
      </w:r>
      <w:r w:rsidR="007D3954" w:rsidRPr="00F970A1">
        <w:rPr>
          <w:rFonts w:eastAsia="Times New Roman"/>
          <w:color w:val="000000"/>
          <w:spacing w:val="-1"/>
          <w:sz w:val="24"/>
          <w:szCs w:val="24"/>
        </w:rPr>
        <w:t xml:space="preserve">program for the provision of decent, safe, and sanitary housing to eligible families in accordance with the CACC and all applicable HUD Requirements.  HUD shall provide maximum responsibility and flexibility to HAs in making administrative decisions within all applicable statutes, executive orders, regulations and this ACC. HUD shall provide annual contributions, in the form of grants, to the HA in accordance with all applicable statutes, executive orders, regulations, and the </w:t>
      </w:r>
      <w:r w:rsidR="005123B8" w:rsidRPr="00F970A1">
        <w:rPr>
          <w:rFonts w:eastAsia="Times New Roman"/>
          <w:color w:val="000000"/>
          <w:spacing w:val="-1"/>
          <w:sz w:val="24"/>
          <w:szCs w:val="24"/>
        </w:rPr>
        <w:t>C</w:t>
      </w:r>
      <w:r w:rsidR="007D3954" w:rsidRPr="00F970A1">
        <w:rPr>
          <w:rFonts w:eastAsia="Times New Roman"/>
          <w:color w:val="000000"/>
          <w:spacing w:val="-1"/>
          <w:sz w:val="24"/>
          <w:szCs w:val="24"/>
        </w:rPr>
        <w:t>ACC.</w:t>
      </w:r>
      <w:bookmarkEnd w:id="3"/>
    </w:p>
    <w:p w14:paraId="5231877C" w14:textId="77777777" w:rsidR="00FC1720" w:rsidRPr="00F970A1" w:rsidRDefault="00FC1720" w:rsidP="00A038E2">
      <w:pPr>
        <w:textAlignment w:val="baseline"/>
        <w:outlineLvl w:val="0"/>
        <w:rPr>
          <w:spacing w:val="-3"/>
          <w:sz w:val="24"/>
          <w:szCs w:val="24"/>
        </w:rPr>
      </w:pPr>
    </w:p>
    <w:p w14:paraId="51278EA4" w14:textId="77777777" w:rsidR="00FC1720" w:rsidRPr="00F970A1" w:rsidRDefault="00FC1720" w:rsidP="00850A38">
      <w:pPr>
        <w:textAlignment w:val="baseline"/>
        <w:outlineLvl w:val="0"/>
        <w:rPr>
          <w:rFonts w:eastAsia="Times New Roman"/>
          <w:color w:val="000000"/>
          <w:spacing w:val="-1"/>
          <w:sz w:val="24"/>
          <w:szCs w:val="24"/>
        </w:rPr>
      </w:pPr>
      <w:r w:rsidRPr="00F970A1">
        <w:rPr>
          <w:spacing w:val="-3"/>
          <w:sz w:val="24"/>
          <w:szCs w:val="24"/>
        </w:rPr>
        <w:tab/>
      </w:r>
      <w:r w:rsidR="00FC1199" w:rsidRPr="00F970A1">
        <w:rPr>
          <w:rFonts w:eastAsia="Times New Roman"/>
          <w:color w:val="000000"/>
          <w:spacing w:val="-1"/>
          <w:sz w:val="24"/>
          <w:szCs w:val="24"/>
        </w:rPr>
        <w:t>b.</w:t>
      </w:r>
      <w:r w:rsidR="00167F49" w:rsidRPr="00F970A1">
        <w:rPr>
          <w:rFonts w:eastAsia="Times New Roman"/>
          <w:b/>
          <w:color w:val="000000"/>
          <w:spacing w:val="-1"/>
          <w:sz w:val="24"/>
          <w:szCs w:val="24"/>
        </w:rPr>
        <w:tab/>
      </w:r>
      <w:r w:rsidR="00A200E3" w:rsidRPr="00F970A1">
        <w:rPr>
          <w:rFonts w:eastAsia="Times New Roman"/>
          <w:color w:val="000000"/>
          <w:spacing w:val="-1"/>
          <w:sz w:val="24"/>
          <w:szCs w:val="24"/>
        </w:rPr>
        <w:t xml:space="preserve">The HA shall use </w:t>
      </w:r>
      <w:r w:rsidR="005123B8" w:rsidRPr="00F970A1">
        <w:rPr>
          <w:rFonts w:eastAsia="Times New Roman"/>
          <w:color w:val="000000"/>
          <w:spacing w:val="-1"/>
          <w:sz w:val="24"/>
          <w:szCs w:val="24"/>
        </w:rPr>
        <w:t>P</w:t>
      </w:r>
      <w:r w:rsidR="00A200E3" w:rsidRPr="00F970A1">
        <w:rPr>
          <w:rFonts w:eastAsia="Times New Roman"/>
          <w:color w:val="000000"/>
          <w:spacing w:val="-1"/>
          <w:sz w:val="24"/>
          <w:szCs w:val="24"/>
        </w:rPr>
        <w:t xml:space="preserve">rogram </w:t>
      </w:r>
      <w:r w:rsidR="005123B8" w:rsidRPr="00F970A1">
        <w:rPr>
          <w:rFonts w:eastAsia="Times New Roman"/>
          <w:color w:val="000000"/>
          <w:spacing w:val="-1"/>
          <w:sz w:val="24"/>
          <w:szCs w:val="24"/>
        </w:rPr>
        <w:t>R</w:t>
      </w:r>
      <w:r w:rsidR="00A200E3" w:rsidRPr="00F970A1">
        <w:rPr>
          <w:rFonts w:eastAsia="Times New Roman"/>
          <w:color w:val="000000"/>
          <w:spacing w:val="-1"/>
          <w:sz w:val="24"/>
          <w:szCs w:val="24"/>
        </w:rPr>
        <w:t xml:space="preserve">eceipts to provide decent, safe, and sanitary housing for eligible families in compliance with the </w:t>
      </w:r>
      <w:r w:rsidR="005123B8" w:rsidRPr="00F970A1">
        <w:rPr>
          <w:rFonts w:eastAsia="Times New Roman"/>
          <w:color w:val="000000"/>
          <w:spacing w:val="-1"/>
          <w:sz w:val="24"/>
          <w:szCs w:val="24"/>
        </w:rPr>
        <w:t xml:space="preserve">Act and </w:t>
      </w:r>
      <w:r w:rsidR="00A200E3" w:rsidRPr="00F970A1">
        <w:rPr>
          <w:rFonts w:eastAsia="Times New Roman"/>
          <w:color w:val="000000"/>
          <w:spacing w:val="-1"/>
          <w:sz w:val="24"/>
          <w:szCs w:val="24"/>
        </w:rPr>
        <w:t xml:space="preserve">all HUD requirements. </w:t>
      </w:r>
      <w:r w:rsidR="007D3954" w:rsidRPr="00F970A1">
        <w:rPr>
          <w:rFonts w:eastAsia="Times New Roman"/>
          <w:color w:val="000000"/>
          <w:spacing w:val="-1"/>
          <w:sz w:val="24"/>
          <w:szCs w:val="24"/>
        </w:rPr>
        <w:t xml:space="preserve">HA shall </w:t>
      </w:r>
      <w:proofErr w:type="gramStart"/>
      <w:r w:rsidR="007D3954" w:rsidRPr="00F970A1">
        <w:rPr>
          <w:rFonts w:eastAsia="Times New Roman"/>
          <w:color w:val="000000"/>
          <w:spacing w:val="-1"/>
          <w:sz w:val="24"/>
          <w:szCs w:val="24"/>
        </w:rPr>
        <w:t>at all times</w:t>
      </w:r>
      <w:proofErr w:type="gramEnd"/>
      <w:r w:rsidR="007D3954" w:rsidRPr="00F970A1">
        <w:rPr>
          <w:rFonts w:eastAsia="Times New Roman"/>
          <w:color w:val="000000"/>
          <w:spacing w:val="-1"/>
          <w:sz w:val="24"/>
          <w:szCs w:val="24"/>
        </w:rPr>
        <w:t xml:space="preserve"> develop and operate </w:t>
      </w:r>
      <w:r w:rsidR="00A200E3" w:rsidRPr="00F970A1">
        <w:rPr>
          <w:rFonts w:eastAsia="Times New Roman"/>
          <w:color w:val="000000"/>
          <w:spacing w:val="-1"/>
          <w:sz w:val="24"/>
          <w:szCs w:val="24"/>
        </w:rPr>
        <w:t>public housing projects</w:t>
      </w:r>
      <w:r w:rsidR="007D3954" w:rsidRPr="00F970A1">
        <w:rPr>
          <w:rFonts w:eastAsia="Times New Roman"/>
          <w:color w:val="000000"/>
          <w:spacing w:val="-1"/>
          <w:sz w:val="24"/>
          <w:szCs w:val="24"/>
        </w:rPr>
        <w:t xml:space="preserve"> in a manner that promotes serviceability, economy, efficiency, and stability of the projects, and the economic and social well-being of the tenants.  </w:t>
      </w:r>
    </w:p>
    <w:p w14:paraId="7598074F" w14:textId="77777777" w:rsidR="00FC1720" w:rsidRPr="00F970A1" w:rsidRDefault="00FC1720" w:rsidP="00A038E2">
      <w:pPr>
        <w:textAlignment w:val="baseline"/>
        <w:outlineLvl w:val="0"/>
        <w:rPr>
          <w:rFonts w:eastAsia="Times New Roman"/>
          <w:color w:val="000000"/>
          <w:spacing w:val="-1"/>
          <w:sz w:val="24"/>
          <w:szCs w:val="24"/>
        </w:rPr>
      </w:pPr>
    </w:p>
    <w:p w14:paraId="645D6AD1" w14:textId="77777777" w:rsidR="00355227" w:rsidRPr="00F970A1" w:rsidRDefault="00FC1720" w:rsidP="00850A38">
      <w:pPr>
        <w:textAlignment w:val="baseline"/>
        <w:outlineLvl w:val="0"/>
        <w:rPr>
          <w:rFonts w:eastAsia="Times New Roman"/>
          <w:color w:val="000000"/>
          <w:spacing w:val="-1"/>
          <w:sz w:val="24"/>
          <w:szCs w:val="24"/>
        </w:rPr>
      </w:pPr>
      <w:r w:rsidRPr="00F970A1">
        <w:rPr>
          <w:rFonts w:eastAsia="Times New Roman"/>
          <w:color w:val="000000"/>
          <w:spacing w:val="-1"/>
          <w:sz w:val="24"/>
          <w:szCs w:val="24"/>
        </w:rPr>
        <w:tab/>
      </w:r>
      <w:r w:rsidR="00383A54" w:rsidRPr="00F970A1">
        <w:rPr>
          <w:rFonts w:eastAsia="Times New Roman"/>
          <w:color w:val="000000"/>
          <w:spacing w:val="-1"/>
          <w:sz w:val="24"/>
          <w:szCs w:val="24"/>
        </w:rPr>
        <w:t>c.</w:t>
      </w:r>
      <w:r w:rsidRPr="00F970A1">
        <w:rPr>
          <w:rFonts w:eastAsia="Times New Roman"/>
          <w:color w:val="000000"/>
          <w:spacing w:val="-1"/>
          <w:sz w:val="24"/>
          <w:szCs w:val="24"/>
        </w:rPr>
        <w:tab/>
      </w:r>
      <w:r w:rsidR="009A64F0" w:rsidRPr="00F970A1">
        <w:rPr>
          <w:sz w:val="24"/>
          <w:szCs w:val="24"/>
        </w:rPr>
        <w:t>Except as otherwise provide by law the HA shall develop</w:t>
      </w:r>
      <w:r w:rsidR="005123B8" w:rsidRPr="00F970A1">
        <w:rPr>
          <w:sz w:val="24"/>
          <w:szCs w:val="24"/>
        </w:rPr>
        <w:t>, modernize</w:t>
      </w:r>
      <w:r w:rsidR="009A64F0" w:rsidRPr="00F970A1">
        <w:rPr>
          <w:sz w:val="24"/>
          <w:szCs w:val="24"/>
        </w:rPr>
        <w:t xml:space="preserve"> and operate all </w:t>
      </w:r>
      <w:r w:rsidR="005123B8" w:rsidRPr="00F970A1">
        <w:rPr>
          <w:sz w:val="24"/>
          <w:szCs w:val="24"/>
        </w:rPr>
        <w:t>P</w:t>
      </w:r>
      <w:r w:rsidR="009A64F0" w:rsidRPr="00F970A1">
        <w:rPr>
          <w:sz w:val="24"/>
          <w:szCs w:val="24"/>
        </w:rPr>
        <w:t>rojects covered by the CACC, in accordance with HUD Requirements.  The HA shall also ensure compliance with such requirements by any other Owner Entity, contractor or subcontractor engaged in the development or operation of a project covered under the CACC.</w:t>
      </w:r>
    </w:p>
    <w:p w14:paraId="3AB06AE4" w14:textId="77777777" w:rsidR="00042B60" w:rsidRPr="00F970A1" w:rsidRDefault="00042B60" w:rsidP="00A038E2">
      <w:pPr>
        <w:textAlignment w:val="baseline"/>
        <w:outlineLvl w:val="0"/>
        <w:rPr>
          <w:rFonts w:eastAsia="Times New Roman"/>
          <w:color w:val="000000"/>
          <w:spacing w:val="-1"/>
          <w:sz w:val="24"/>
          <w:szCs w:val="24"/>
        </w:rPr>
      </w:pPr>
    </w:p>
    <w:p w14:paraId="6587EEF9" w14:textId="77777777" w:rsidR="00F27430" w:rsidRPr="00F970A1" w:rsidRDefault="00F27430" w:rsidP="00A038E2">
      <w:pPr>
        <w:rPr>
          <w:b/>
          <w:color w:val="000000"/>
          <w:spacing w:val="-1"/>
          <w:sz w:val="24"/>
        </w:rPr>
      </w:pPr>
      <w:r w:rsidRPr="00F970A1">
        <w:rPr>
          <w:rFonts w:eastAsia="Times New Roman"/>
          <w:b/>
          <w:color w:val="000000"/>
          <w:spacing w:val="-1"/>
          <w:sz w:val="24"/>
          <w:szCs w:val="24"/>
        </w:rPr>
        <w:t>3</w:t>
      </w:r>
      <w:r w:rsidR="006F005B" w:rsidRPr="00F970A1">
        <w:rPr>
          <w:rFonts w:eastAsia="Times New Roman"/>
          <w:b/>
          <w:color w:val="000000"/>
          <w:spacing w:val="-1"/>
          <w:sz w:val="24"/>
          <w:szCs w:val="24"/>
        </w:rPr>
        <w:t xml:space="preserve">. </w:t>
      </w:r>
      <w:r w:rsidRPr="00F970A1">
        <w:rPr>
          <w:rFonts w:eastAsia="Times New Roman"/>
          <w:b/>
          <w:color w:val="000000"/>
          <w:spacing w:val="-1"/>
          <w:sz w:val="24"/>
          <w:szCs w:val="24"/>
        </w:rPr>
        <w:tab/>
      </w:r>
      <w:r w:rsidR="007D3954" w:rsidRPr="00F970A1">
        <w:rPr>
          <w:b/>
          <w:color w:val="000000"/>
          <w:spacing w:val="-1"/>
          <w:sz w:val="24"/>
        </w:rPr>
        <w:t xml:space="preserve">HUD Requirements. </w:t>
      </w:r>
    </w:p>
    <w:p w14:paraId="2AE7B92D" w14:textId="77777777" w:rsidR="00F27430" w:rsidRPr="00F970A1" w:rsidRDefault="00F27430" w:rsidP="00A038E2">
      <w:pPr>
        <w:rPr>
          <w:b/>
          <w:color w:val="000000"/>
          <w:spacing w:val="-1"/>
          <w:sz w:val="24"/>
        </w:rPr>
      </w:pPr>
    </w:p>
    <w:p w14:paraId="16B7AA59" w14:textId="77777777" w:rsidR="00E606F9" w:rsidRPr="00F970A1" w:rsidRDefault="007D3954" w:rsidP="00A038E2">
      <w:pPr>
        <w:rPr>
          <w:color w:val="000000"/>
          <w:spacing w:val="-1"/>
          <w:sz w:val="24"/>
        </w:rPr>
      </w:pPr>
      <w:r w:rsidRPr="00F970A1">
        <w:rPr>
          <w:color w:val="000000"/>
          <w:spacing w:val="-1"/>
          <w:sz w:val="24"/>
        </w:rPr>
        <w:t>Except as otherwise prov</w:t>
      </w:r>
      <w:r w:rsidR="00E025F6" w:rsidRPr="00F970A1">
        <w:rPr>
          <w:color w:val="000000"/>
          <w:spacing w:val="-1"/>
          <w:sz w:val="24"/>
        </w:rPr>
        <w:t>ided by law, the HA must comply with the following “HUD Requirements”</w:t>
      </w:r>
      <w:r w:rsidR="00E606F9" w:rsidRPr="00F970A1">
        <w:rPr>
          <w:color w:val="000000"/>
          <w:spacing w:val="-1"/>
          <w:sz w:val="24"/>
        </w:rPr>
        <w:t xml:space="preserve">, </w:t>
      </w:r>
      <w:r w:rsidR="005123B8" w:rsidRPr="00F970A1">
        <w:rPr>
          <w:color w:val="000000"/>
          <w:spacing w:val="-1"/>
          <w:sz w:val="24"/>
        </w:rPr>
        <w:t xml:space="preserve">including </w:t>
      </w:r>
      <w:r w:rsidR="001F2178" w:rsidRPr="00F970A1">
        <w:rPr>
          <w:color w:val="000000"/>
          <w:spacing w:val="-1"/>
          <w:sz w:val="24"/>
        </w:rPr>
        <w:t>all such requirements</w:t>
      </w:r>
      <w:r w:rsidR="00E606F9" w:rsidRPr="00F970A1">
        <w:rPr>
          <w:color w:val="000000"/>
          <w:spacing w:val="-1"/>
          <w:sz w:val="24"/>
        </w:rPr>
        <w:t xml:space="preserve"> </w:t>
      </w:r>
      <w:r w:rsidR="005123B8" w:rsidRPr="00F970A1">
        <w:rPr>
          <w:color w:val="000000"/>
          <w:spacing w:val="-1"/>
          <w:sz w:val="24"/>
        </w:rPr>
        <w:t xml:space="preserve">as </w:t>
      </w:r>
      <w:r w:rsidR="00E606F9" w:rsidRPr="00F970A1">
        <w:rPr>
          <w:color w:val="000000"/>
          <w:spacing w:val="-1"/>
          <w:sz w:val="24"/>
        </w:rPr>
        <w:t>amended from time to time:</w:t>
      </w:r>
    </w:p>
    <w:p w14:paraId="1F0ED840" w14:textId="77777777" w:rsidR="000937CF" w:rsidRPr="00F970A1" w:rsidRDefault="000937CF" w:rsidP="009E4B4D">
      <w:pPr>
        <w:ind w:left="720"/>
        <w:rPr>
          <w:color w:val="000000"/>
          <w:spacing w:val="-1"/>
          <w:sz w:val="24"/>
        </w:rPr>
      </w:pPr>
    </w:p>
    <w:p w14:paraId="178AC068" w14:textId="77777777" w:rsidR="006F005B" w:rsidRPr="00F970A1" w:rsidRDefault="009E4B4D" w:rsidP="00850A38">
      <w:pPr>
        <w:ind w:left="720"/>
        <w:rPr>
          <w:color w:val="000000"/>
          <w:spacing w:val="-1"/>
          <w:sz w:val="24"/>
        </w:rPr>
      </w:pPr>
      <w:r w:rsidRPr="00F970A1">
        <w:rPr>
          <w:color w:val="000000"/>
          <w:spacing w:val="-1"/>
          <w:sz w:val="24"/>
        </w:rPr>
        <w:t>a.</w:t>
      </w:r>
      <w:r w:rsidRPr="00F970A1">
        <w:rPr>
          <w:color w:val="000000"/>
          <w:spacing w:val="-1"/>
          <w:sz w:val="24"/>
        </w:rPr>
        <w:tab/>
      </w:r>
      <w:r w:rsidR="006F005B" w:rsidRPr="00F970A1">
        <w:rPr>
          <w:color w:val="000000"/>
          <w:spacing w:val="-1"/>
          <w:sz w:val="24"/>
        </w:rPr>
        <w:t>T</w:t>
      </w:r>
      <w:r w:rsidR="007D3954" w:rsidRPr="00F970A1">
        <w:rPr>
          <w:color w:val="000000"/>
          <w:spacing w:val="-1"/>
          <w:sz w:val="24"/>
        </w:rPr>
        <w:t xml:space="preserve">he </w:t>
      </w:r>
      <w:r w:rsidR="005123B8" w:rsidRPr="00F970A1">
        <w:rPr>
          <w:color w:val="000000"/>
          <w:spacing w:val="-1"/>
          <w:sz w:val="24"/>
        </w:rPr>
        <w:t>Act</w:t>
      </w:r>
      <w:r w:rsidR="007D3954" w:rsidRPr="00F970A1">
        <w:rPr>
          <w:color w:val="000000"/>
          <w:spacing w:val="-1"/>
          <w:sz w:val="24"/>
        </w:rPr>
        <w:t>,</w:t>
      </w:r>
    </w:p>
    <w:p w14:paraId="41040F40" w14:textId="77777777" w:rsidR="00FC1199" w:rsidRPr="00F970A1" w:rsidRDefault="00FC1199" w:rsidP="00A038E2">
      <w:pPr>
        <w:ind w:firstLine="720"/>
        <w:rPr>
          <w:color w:val="000000"/>
          <w:spacing w:val="-1"/>
          <w:sz w:val="24"/>
        </w:rPr>
      </w:pPr>
    </w:p>
    <w:p w14:paraId="53C9F04D" w14:textId="77777777" w:rsidR="009E4B4D" w:rsidRPr="00F970A1" w:rsidRDefault="009E4B4D" w:rsidP="00850A38">
      <w:pPr>
        <w:ind w:firstLine="720"/>
        <w:rPr>
          <w:rFonts w:eastAsia="Times New Roman"/>
          <w:color w:val="000000"/>
          <w:spacing w:val="-1"/>
          <w:sz w:val="24"/>
          <w:szCs w:val="24"/>
        </w:rPr>
      </w:pPr>
      <w:r w:rsidRPr="00F970A1">
        <w:rPr>
          <w:color w:val="000000"/>
          <w:spacing w:val="-1"/>
          <w:sz w:val="24"/>
        </w:rPr>
        <w:t>b</w:t>
      </w:r>
      <w:r w:rsidR="006F005B" w:rsidRPr="00F970A1">
        <w:rPr>
          <w:color w:val="000000"/>
          <w:spacing w:val="-1"/>
          <w:sz w:val="24"/>
        </w:rPr>
        <w:t>.</w:t>
      </w:r>
      <w:r w:rsidRPr="00F970A1">
        <w:rPr>
          <w:color w:val="000000"/>
          <w:spacing w:val="-1"/>
          <w:sz w:val="24"/>
        </w:rPr>
        <w:tab/>
      </w:r>
      <w:r w:rsidR="005B34D6" w:rsidRPr="00F970A1">
        <w:rPr>
          <w:color w:val="000000"/>
          <w:spacing w:val="-1"/>
          <w:sz w:val="24"/>
        </w:rPr>
        <w:t xml:space="preserve">Regulations at Title 2 of the Code of Federal Regulations, and regulations issued by HUD at Title 24 of the </w:t>
      </w:r>
      <w:r w:rsidR="003A4E3A" w:rsidRPr="00F970A1">
        <w:rPr>
          <w:color w:val="000000"/>
          <w:spacing w:val="-1"/>
          <w:sz w:val="24"/>
        </w:rPr>
        <w:t>Code of Federal Regulations)</w:t>
      </w:r>
      <w:r w:rsidR="005B34D6" w:rsidRPr="00F970A1">
        <w:rPr>
          <w:color w:val="000000"/>
          <w:spacing w:val="-1"/>
          <w:sz w:val="24"/>
        </w:rPr>
        <w:t>;</w:t>
      </w:r>
    </w:p>
    <w:p w14:paraId="0514A2F3" w14:textId="77777777" w:rsidR="000937CF" w:rsidRPr="00F970A1" w:rsidRDefault="000937CF" w:rsidP="009E4B4D">
      <w:pPr>
        <w:ind w:firstLine="720"/>
        <w:rPr>
          <w:rFonts w:eastAsia="Times New Roman"/>
          <w:color w:val="000000"/>
          <w:spacing w:val="-1"/>
          <w:sz w:val="24"/>
          <w:szCs w:val="24"/>
        </w:rPr>
      </w:pPr>
    </w:p>
    <w:p w14:paraId="03BC0A1D" w14:textId="77777777" w:rsidR="006F005B" w:rsidRPr="00F970A1" w:rsidRDefault="00F27430" w:rsidP="00850A38">
      <w:pPr>
        <w:ind w:firstLine="720"/>
        <w:rPr>
          <w:color w:val="000000"/>
          <w:spacing w:val="-1"/>
          <w:sz w:val="24"/>
        </w:rPr>
      </w:pPr>
      <w:r w:rsidRPr="00F970A1">
        <w:rPr>
          <w:color w:val="000000"/>
          <w:spacing w:val="-1"/>
          <w:sz w:val="24"/>
        </w:rPr>
        <w:t>c.</w:t>
      </w:r>
      <w:r w:rsidR="009E4B4D" w:rsidRPr="00F970A1">
        <w:rPr>
          <w:color w:val="000000"/>
          <w:spacing w:val="-1"/>
          <w:sz w:val="24"/>
        </w:rPr>
        <w:tab/>
      </w:r>
      <w:r w:rsidR="005B34D6" w:rsidRPr="00F970A1">
        <w:rPr>
          <w:color w:val="000000"/>
          <w:spacing w:val="-1"/>
          <w:sz w:val="24"/>
        </w:rPr>
        <w:t>Other</w:t>
      </w:r>
      <w:r w:rsidR="002D6E5D" w:rsidRPr="00F970A1">
        <w:rPr>
          <w:color w:val="000000"/>
          <w:spacing w:val="-1"/>
          <w:sz w:val="24"/>
        </w:rPr>
        <w:t xml:space="preserve"> </w:t>
      </w:r>
      <w:r w:rsidR="005B34D6" w:rsidRPr="00F970A1">
        <w:rPr>
          <w:color w:val="000000"/>
          <w:spacing w:val="-1"/>
          <w:sz w:val="24"/>
        </w:rPr>
        <w:t>federal statutes (including appropriations acts), executive orders and regulatory requirements</w:t>
      </w:r>
      <w:r w:rsidRPr="00F970A1">
        <w:rPr>
          <w:color w:val="000000"/>
          <w:spacing w:val="-1"/>
          <w:sz w:val="24"/>
        </w:rPr>
        <w:t xml:space="preserve"> </w:t>
      </w:r>
      <w:r w:rsidR="00EC2B5E" w:rsidRPr="00F970A1">
        <w:rPr>
          <w:color w:val="000000"/>
          <w:spacing w:val="-1"/>
          <w:sz w:val="24"/>
        </w:rPr>
        <w:t>and;</w:t>
      </w:r>
    </w:p>
    <w:p w14:paraId="5FDCB919" w14:textId="77777777" w:rsidR="00FC1199" w:rsidRPr="00F970A1" w:rsidRDefault="00FC1199" w:rsidP="00A038E2">
      <w:pPr>
        <w:ind w:firstLine="720"/>
        <w:rPr>
          <w:color w:val="000000"/>
          <w:spacing w:val="-1"/>
          <w:sz w:val="24"/>
        </w:rPr>
      </w:pPr>
    </w:p>
    <w:p w14:paraId="31B5E79F" w14:textId="77777777" w:rsidR="00E025F6" w:rsidRPr="00F970A1" w:rsidRDefault="006F005B" w:rsidP="00850A38">
      <w:pPr>
        <w:ind w:firstLine="720"/>
        <w:rPr>
          <w:rFonts w:eastAsia="Times New Roman"/>
          <w:color w:val="000000"/>
          <w:spacing w:val="-1"/>
          <w:sz w:val="24"/>
          <w:szCs w:val="24"/>
        </w:rPr>
      </w:pPr>
      <w:r w:rsidRPr="00F970A1">
        <w:rPr>
          <w:color w:val="000000"/>
          <w:spacing w:val="-1"/>
          <w:sz w:val="24"/>
        </w:rPr>
        <w:t xml:space="preserve">d.  </w:t>
      </w:r>
      <w:r w:rsidR="009E4B4D" w:rsidRPr="00F970A1">
        <w:rPr>
          <w:color w:val="000000"/>
          <w:spacing w:val="-1"/>
          <w:sz w:val="24"/>
        </w:rPr>
        <w:tab/>
      </w:r>
      <w:r w:rsidR="007D3954" w:rsidRPr="00F970A1">
        <w:rPr>
          <w:color w:val="000000"/>
          <w:spacing w:val="-1"/>
          <w:sz w:val="24"/>
        </w:rPr>
        <w:t>HUD-issued</w:t>
      </w:r>
      <w:r w:rsidR="00174B7A" w:rsidRPr="00F970A1">
        <w:rPr>
          <w:color w:val="000000"/>
          <w:spacing w:val="-1"/>
          <w:sz w:val="24"/>
        </w:rPr>
        <w:t xml:space="preserve"> notices, and HUD-required </w:t>
      </w:r>
      <w:r w:rsidR="00EC2B5E" w:rsidRPr="00F970A1">
        <w:rPr>
          <w:color w:val="000000"/>
          <w:spacing w:val="-1"/>
          <w:sz w:val="24"/>
        </w:rPr>
        <w:t>forms</w:t>
      </w:r>
      <w:r w:rsidR="00174B7A" w:rsidRPr="00F970A1">
        <w:rPr>
          <w:color w:val="000000"/>
          <w:spacing w:val="-1"/>
          <w:sz w:val="24"/>
        </w:rPr>
        <w:t xml:space="preserve">, or </w:t>
      </w:r>
      <w:r w:rsidR="00BA376D" w:rsidRPr="00F970A1">
        <w:rPr>
          <w:color w:val="000000"/>
          <w:spacing w:val="-1"/>
          <w:sz w:val="24"/>
        </w:rPr>
        <w:t>agreements</w:t>
      </w:r>
      <w:r w:rsidR="00174B7A" w:rsidRPr="00F970A1">
        <w:rPr>
          <w:color w:val="000000"/>
          <w:spacing w:val="-1"/>
          <w:sz w:val="24"/>
        </w:rPr>
        <w:t>.</w:t>
      </w:r>
      <w:r w:rsidR="007D3954" w:rsidRPr="00F970A1">
        <w:rPr>
          <w:rFonts w:eastAsia="Times New Roman"/>
          <w:color w:val="000000"/>
          <w:spacing w:val="-1"/>
          <w:sz w:val="24"/>
          <w:szCs w:val="24"/>
        </w:rPr>
        <w:t xml:space="preserve"> </w:t>
      </w:r>
    </w:p>
    <w:p w14:paraId="2A839C0D" w14:textId="77777777" w:rsidR="00DF0C17" w:rsidRPr="00F970A1" w:rsidRDefault="00DF0C17" w:rsidP="00A038E2">
      <w:pPr>
        <w:pStyle w:val="ListParagraph"/>
        <w:ind w:left="1440"/>
        <w:textAlignment w:val="baseline"/>
        <w:outlineLvl w:val="0"/>
        <w:rPr>
          <w:rFonts w:eastAsia="Times New Roman"/>
          <w:color w:val="000000"/>
          <w:spacing w:val="-1"/>
          <w:sz w:val="24"/>
          <w:szCs w:val="24"/>
        </w:rPr>
      </w:pPr>
      <w:bookmarkStart w:id="4" w:name="_Toc460320862"/>
    </w:p>
    <w:p w14:paraId="160657AC" w14:textId="77777777" w:rsidR="00F27430" w:rsidRPr="00F970A1" w:rsidRDefault="00F27430" w:rsidP="00A038E2">
      <w:pPr>
        <w:pStyle w:val="ListParagraph"/>
        <w:ind w:left="0"/>
        <w:textAlignment w:val="baseline"/>
        <w:outlineLvl w:val="0"/>
        <w:rPr>
          <w:rFonts w:eastAsia="Times New Roman"/>
          <w:b/>
          <w:color w:val="000000"/>
          <w:spacing w:val="-1"/>
          <w:sz w:val="24"/>
          <w:szCs w:val="24"/>
        </w:rPr>
      </w:pPr>
      <w:r w:rsidRPr="00F970A1">
        <w:rPr>
          <w:rFonts w:eastAsia="Times New Roman"/>
          <w:b/>
          <w:color w:val="000000"/>
          <w:spacing w:val="-1"/>
          <w:sz w:val="24"/>
          <w:szCs w:val="24"/>
        </w:rPr>
        <w:t>4.</w:t>
      </w:r>
      <w:r w:rsidRPr="00F970A1">
        <w:rPr>
          <w:rFonts w:eastAsia="Times New Roman"/>
          <w:b/>
          <w:color w:val="000000"/>
          <w:spacing w:val="-1"/>
          <w:sz w:val="24"/>
          <w:szCs w:val="24"/>
        </w:rPr>
        <w:tab/>
      </w:r>
      <w:r w:rsidR="007D3954" w:rsidRPr="00F970A1">
        <w:rPr>
          <w:rFonts w:eastAsia="Times New Roman"/>
          <w:b/>
          <w:color w:val="000000"/>
          <w:spacing w:val="-1"/>
          <w:sz w:val="24"/>
          <w:szCs w:val="24"/>
        </w:rPr>
        <w:t xml:space="preserve">Cooperation Agreement(s).  </w:t>
      </w:r>
    </w:p>
    <w:p w14:paraId="0C5E16C3" w14:textId="77777777" w:rsidR="00F27430" w:rsidRPr="00F970A1" w:rsidRDefault="00F27430" w:rsidP="00A038E2">
      <w:pPr>
        <w:pStyle w:val="ListParagraph"/>
        <w:ind w:left="360"/>
        <w:textAlignment w:val="baseline"/>
        <w:outlineLvl w:val="0"/>
        <w:rPr>
          <w:rFonts w:eastAsia="Times New Roman"/>
          <w:b/>
          <w:color w:val="000000"/>
          <w:spacing w:val="-1"/>
          <w:sz w:val="24"/>
          <w:szCs w:val="24"/>
        </w:rPr>
      </w:pPr>
    </w:p>
    <w:p w14:paraId="109BEFF0" w14:textId="77777777" w:rsidR="00FC1720" w:rsidRPr="00F970A1" w:rsidRDefault="007D3954" w:rsidP="00A038E2">
      <w:pPr>
        <w:pStyle w:val="ListParagraph"/>
        <w:ind w:left="0"/>
        <w:textAlignment w:val="baseline"/>
        <w:outlineLvl w:val="0"/>
        <w:rPr>
          <w:rFonts w:eastAsia="Times New Roman"/>
          <w:color w:val="000000"/>
          <w:spacing w:val="-1"/>
          <w:sz w:val="24"/>
          <w:szCs w:val="24"/>
        </w:rPr>
      </w:pPr>
      <w:r w:rsidRPr="00F970A1">
        <w:rPr>
          <w:rFonts w:eastAsia="Times New Roman"/>
          <w:color w:val="000000"/>
          <w:spacing w:val="-1"/>
          <w:sz w:val="24"/>
          <w:szCs w:val="24"/>
        </w:rPr>
        <w:t xml:space="preserve">During the development and operation of the project(s), the HA shall perform and comply with all applicable provisions of </w:t>
      </w:r>
      <w:r w:rsidR="00A200E3" w:rsidRPr="00F970A1">
        <w:rPr>
          <w:rFonts w:eastAsia="Times New Roman"/>
          <w:color w:val="000000"/>
          <w:spacing w:val="-1"/>
          <w:sz w:val="24"/>
          <w:szCs w:val="24"/>
        </w:rPr>
        <w:t xml:space="preserve">a </w:t>
      </w:r>
      <w:r w:rsidRPr="00F970A1">
        <w:rPr>
          <w:rFonts w:eastAsia="Times New Roman"/>
          <w:color w:val="000000"/>
          <w:spacing w:val="-1"/>
          <w:sz w:val="24"/>
          <w:szCs w:val="24"/>
        </w:rPr>
        <w:t xml:space="preserve">Cooperation </w:t>
      </w:r>
      <w:r w:rsidRPr="00F970A1">
        <w:rPr>
          <w:color w:val="000000"/>
          <w:spacing w:val="-1"/>
          <w:sz w:val="24"/>
          <w:szCs w:val="24"/>
        </w:rPr>
        <w:t>Agreement</w:t>
      </w:r>
      <w:r w:rsidR="00EC2B5E" w:rsidRPr="00F970A1">
        <w:rPr>
          <w:rFonts w:eastAsia="Times New Roman"/>
          <w:color w:val="000000"/>
          <w:spacing w:val="-1"/>
          <w:sz w:val="24"/>
          <w:szCs w:val="24"/>
        </w:rPr>
        <w:t xml:space="preserve"> </w:t>
      </w:r>
      <w:r w:rsidRPr="00F970A1">
        <w:rPr>
          <w:rFonts w:eastAsia="Times New Roman"/>
          <w:color w:val="000000"/>
          <w:spacing w:val="-1"/>
          <w:sz w:val="24"/>
          <w:szCs w:val="24"/>
        </w:rPr>
        <w:t xml:space="preserve">in the form prescribed by HUD, including the making of </w:t>
      </w:r>
      <w:r w:rsidR="00EC2B5E" w:rsidRPr="00F970A1">
        <w:rPr>
          <w:rFonts w:eastAsia="Times New Roman"/>
          <w:color w:val="000000"/>
          <w:spacing w:val="-1"/>
          <w:sz w:val="24"/>
          <w:szCs w:val="24"/>
        </w:rPr>
        <w:t xml:space="preserve">PILOT </w:t>
      </w:r>
      <w:r w:rsidRPr="00F970A1">
        <w:rPr>
          <w:rFonts w:eastAsia="Times New Roman"/>
          <w:color w:val="000000"/>
          <w:spacing w:val="-1"/>
          <w:sz w:val="24"/>
          <w:szCs w:val="24"/>
        </w:rPr>
        <w:t>provided therein (or such lesser amount as may be prescribed by State law or agreed to by the local governing body)</w:t>
      </w:r>
      <w:r w:rsidR="00A200E3" w:rsidRPr="00F970A1">
        <w:rPr>
          <w:rFonts w:eastAsia="Times New Roman"/>
          <w:color w:val="000000"/>
          <w:spacing w:val="-1"/>
          <w:sz w:val="24"/>
          <w:szCs w:val="24"/>
        </w:rPr>
        <w:t>; and</w:t>
      </w:r>
      <w:r w:rsidRPr="00F970A1">
        <w:rPr>
          <w:rFonts w:eastAsia="Times New Roman"/>
          <w:color w:val="000000"/>
          <w:spacing w:val="-1"/>
          <w:sz w:val="24"/>
          <w:szCs w:val="24"/>
        </w:rPr>
        <w:t xml:space="preserve"> shall at all times preserve and enforce its rights thereunder, and shall not terminate or amend the Cooperation Agreement(s) without the written approval of HUD</w:t>
      </w:r>
      <w:bookmarkEnd w:id="4"/>
      <w:r w:rsidR="00FC1199" w:rsidRPr="00F970A1">
        <w:rPr>
          <w:rFonts w:eastAsia="Times New Roman"/>
          <w:color w:val="000000"/>
          <w:spacing w:val="-1"/>
          <w:sz w:val="24"/>
          <w:szCs w:val="24"/>
        </w:rPr>
        <w:t>.</w:t>
      </w:r>
    </w:p>
    <w:p w14:paraId="49508D66" w14:textId="77777777" w:rsidR="00FC1720" w:rsidRPr="00F970A1" w:rsidRDefault="00FC1720" w:rsidP="00A038E2">
      <w:pPr>
        <w:pStyle w:val="ListParagraph"/>
        <w:textAlignment w:val="baseline"/>
        <w:outlineLvl w:val="0"/>
        <w:rPr>
          <w:rFonts w:eastAsia="Times New Roman"/>
          <w:b/>
          <w:color w:val="000000"/>
          <w:spacing w:val="-1"/>
          <w:sz w:val="24"/>
          <w:szCs w:val="24"/>
        </w:rPr>
      </w:pPr>
    </w:p>
    <w:p w14:paraId="324D5946" w14:textId="77777777" w:rsidR="00F27430" w:rsidRPr="00F970A1" w:rsidRDefault="00FC1720" w:rsidP="00A038E2">
      <w:pPr>
        <w:pStyle w:val="ListParagraph"/>
        <w:ind w:left="0"/>
        <w:textAlignment w:val="baseline"/>
        <w:outlineLvl w:val="0"/>
        <w:rPr>
          <w:rFonts w:eastAsia="Times New Roman"/>
          <w:b/>
          <w:color w:val="000000"/>
          <w:spacing w:val="-1"/>
          <w:sz w:val="24"/>
          <w:szCs w:val="24"/>
        </w:rPr>
      </w:pPr>
      <w:r w:rsidRPr="00F970A1">
        <w:rPr>
          <w:rFonts w:eastAsia="Times New Roman"/>
          <w:b/>
          <w:color w:val="000000"/>
          <w:spacing w:val="-1"/>
          <w:sz w:val="24"/>
          <w:szCs w:val="24"/>
        </w:rPr>
        <w:t>5.</w:t>
      </w:r>
      <w:r w:rsidRPr="00F970A1">
        <w:rPr>
          <w:rFonts w:eastAsia="Times New Roman"/>
          <w:b/>
          <w:color w:val="000000"/>
          <w:spacing w:val="-1"/>
          <w:sz w:val="24"/>
          <w:szCs w:val="24"/>
        </w:rPr>
        <w:tab/>
      </w:r>
      <w:r w:rsidR="007D3954" w:rsidRPr="00F970A1">
        <w:rPr>
          <w:rFonts w:eastAsia="Times New Roman"/>
          <w:b/>
          <w:color w:val="000000"/>
          <w:spacing w:val="-1"/>
          <w:sz w:val="24"/>
          <w:szCs w:val="24"/>
        </w:rPr>
        <w:t>Declaration of Restrictive Covenants</w:t>
      </w:r>
      <w:r w:rsidR="007D3954" w:rsidRPr="00F970A1">
        <w:rPr>
          <w:rFonts w:eastAsia="Times New Roman"/>
          <w:color w:val="000000"/>
          <w:spacing w:val="-1"/>
          <w:sz w:val="24"/>
          <w:szCs w:val="24"/>
        </w:rPr>
        <w:t>.</w:t>
      </w:r>
      <w:r w:rsidR="007D3954" w:rsidRPr="00F970A1">
        <w:rPr>
          <w:rFonts w:eastAsia="Times New Roman"/>
          <w:b/>
          <w:i/>
          <w:color w:val="000000"/>
          <w:spacing w:val="-1"/>
          <w:sz w:val="24"/>
          <w:szCs w:val="24"/>
        </w:rPr>
        <w:t xml:space="preserve">  </w:t>
      </w:r>
    </w:p>
    <w:p w14:paraId="5C669663" w14:textId="77777777" w:rsidR="00F27430" w:rsidRPr="00F970A1" w:rsidRDefault="00F27430" w:rsidP="00A038E2">
      <w:pPr>
        <w:ind w:left="360"/>
        <w:textAlignment w:val="baseline"/>
        <w:outlineLvl w:val="0"/>
        <w:rPr>
          <w:rFonts w:eastAsia="Times New Roman"/>
          <w:b/>
          <w:i/>
          <w:color w:val="000000"/>
          <w:spacing w:val="-1"/>
          <w:sz w:val="24"/>
          <w:szCs w:val="24"/>
        </w:rPr>
      </w:pPr>
    </w:p>
    <w:p w14:paraId="66A44A80" w14:textId="4382A5D3" w:rsidR="00FC1199" w:rsidRPr="00F970A1" w:rsidRDefault="00167F49" w:rsidP="00850A38">
      <w:pPr>
        <w:textAlignment w:val="baseline"/>
        <w:outlineLvl w:val="0"/>
        <w:rPr>
          <w:color w:val="000000"/>
          <w:spacing w:val="-1"/>
          <w:sz w:val="24"/>
        </w:rPr>
      </w:pPr>
      <w:r w:rsidRPr="00F970A1">
        <w:rPr>
          <w:rFonts w:eastAsia="Times New Roman"/>
          <w:i/>
          <w:color w:val="000000"/>
          <w:spacing w:val="-1"/>
          <w:sz w:val="24"/>
          <w:szCs w:val="24"/>
        </w:rPr>
        <w:tab/>
      </w:r>
      <w:r w:rsidRPr="00F970A1">
        <w:rPr>
          <w:color w:val="000000"/>
          <w:spacing w:val="-1"/>
          <w:sz w:val="24"/>
        </w:rPr>
        <w:t>a.</w:t>
      </w:r>
      <w:r w:rsidRPr="00F970A1">
        <w:rPr>
          <w:color w:val="000000"/>
          <w:spacing w:val="-1"/>
          <w:sz w:val="24"/>
        </w:rPr>
        <w:tab/>
      </w:r>
      <w:r w:rsidRPr="00F970A1">
        <w:rPr>
          <w:i/>
          <w:color w:val="000000"/>
          <w:spacing w:val="-1"/>
          <w:sz w:val="24"/>
        </w:rPr>
        <w:t>Record of Obligation</w:t>
      </w:r>
      <w:r w:rsidRPr="00F970A1">
        <w:rPr>
          <w:color w:val="000000"/>
          <w:spacing w:val="-1"/>
          <w:sz w:val="24"/>
        </w:rPr>
        <w:t xml:space="preserve"> </w:t>
      </w:r>
      <w:r w:rsidR="007D3954" w:rsidRPr="00F970A1">
        <w:rPr>
          <w:color w:val="000000"/>
          <w:spacing w:val="-1"/>
          <w:sz w:val="24"/>
        </w:rPr>
        <w:t xml:space="preserve">Upon the acquisition, development, or assistance  of any real property with funds covered by the CACC, the HA shall execute and file for record against the </w:t>
      </w:r>
      <w:r w:rsidR="00C408AC" w:rsidRPr="00F970A1">
        <w:rPr>
          <w:color w:val="000000"/>
          <w:spacing w:val="-1"/>
          <w:sz w:val="24"/>
        </w:rPr>
        <w:t>Project and</w:t>
      </w:r>
      <w:r w:rsidR="0022218F" w:rsidRPr="00F970A1">
        <w:rPr>
          <w:color w:val="000000"/>
          <w:spacing w:val="-1"/>
          <w:sz w:val="24"/>
        </w:rPr>
        <w:t>/or</w:t>
      </w:r>
      <w:r w:rsidR="00C408AC" w:rsidRPr="00F970A1">
        <w:rPr>
          <w:color w:val="000000"/>
          <w:spacing w:val="-1"/>
          <w:sz w:val="24"/>
        </w:rPr>
        <w:t xml:space="preserve"> the owner’s leasehold interest </w:t>
      </w:r>
      <w:r w:rsidR="007D3954" w:rsidRPr="00F970A1">
        <w:rPr>
          <w:color w:val="000000"/>
          <w:spacing w:val="-1"/>
          <w:sz w:val="24"/>
        </w:rPr>
        <w:t xml:space="preserve">an instrument (which may be in the form of a declaration of trust,  declaration of restrictive covenant, or such other document as approved or prescribed by HUD), confirming and further evidencing, </w:t>
      </w:r>
      <w:r w:rsidR="0022218F" w:rsidRPr="00F970A1">
        <w:rPr>
          <w:color w:val="000000"/>
          <w:spacing w:val="-1"/>
          <w:sz w:val="24"/>
        </w:rPr>
        <w:t>but not limited to</w:t>
      </w:r>
      <w:r w:rsidR="007D3954" w:rsidRPr="00F970A1">
        <w:rPr>
          <w:color w:val="000000"/>
          <w:spacing w:val="-1"/>
          <w:sz w:val="24"/>
        </w:rPr>
        <w:t xml:space="preserve">, (1) the obligation of the HA not to convey or encumber the </w:t>
      </w:r>
      <w:r w:rsidR="00C408AC" w:rsidRPr="00F970A1">
        <w:rPr>
          <w:color w:val="000000"/>
          <w:spacing w:val="-1"/>
          <w:sz w:val="24"/>
        </w:rPr>
        <w:t>P</w:t>
      </w:r>
      <w:r w:rsidR="007D3954" w:rsidRPr="00F970A1">
        <w:rPr>
          <w:color w:val="000000"/>
          <w:spacing w:val="-1"/>
          <w:sz w:val="24"/>
        </w:rPr>
        <w:t xml:space="preserve">roject except as expressly authorized in the CACC, (2) the obligation of the HA to develop, maintain and operate such </w:t>
      </w:r>
      <w:r w:rsidR="00C408AC" w:rsidRPr="00F970A1">
        <w:rPr>
          <w:color w:val="000000"/>
          <w:spacing w:val="-1"/>
          <w:sz w:val="24"/>
        </w:rPr>
        <w:t xml:space="preserve">Project </w:t>
      </w:r>
      <w:r w:rsidR="007D3954" w:rsidRPr="00F970A1">
        <w:rPr>
          <w:color w:val="000000"/>
          <w:spacing w:val="-1"/>
          <w:sz w:val="24"/>
        </w:rPr>
        <w:t xml:space="preserve"> in compliance with</w:t>
      </w:r>
      <w:r w:rsidR="00FC1199" w:rsidRPr="00F970A1">
        <w:rPr>
          <w:color w:val="000000"/>
          <w:spacing w:val="-1"/>
          <w:sz w:val="24"/>
        </w:rPr>
        <w:t xml:space="preserve"> the CACC and HUD Requirements.</w:t>
      </w:r>
    </w:p>
    <w:p w14:paraId="47CAF7FA" w14:textId="77777777" w:rsidR="00FC1720" w:rsidRPr="00F970A1" w:rsidRDefault="00FC1720" w:rsidP="00A038E2">
      <w:pPr>
        <w:ind w:left="720"/>
        <w:textAlignment w:val="baseline"/>
        <w:outlineLvl w:val="0"/>
        <w:rPr>
          <w:color w:val="000000"/>
          <w:spacing w:val="-1"/>
          <w:sz w:val="24"/>
        </w:rPr>
      </w:pPr>
    </w:p>
    <w:p w14:paraId="509805BD" w14:textId="77777777" w:rsidR="00FC1720" w:rsidRPr="00F970A1" w:rsidRDefault="009229B3" w:rsidP="00850A38">
      <w:pPr>
        <w:textAlignment w:val="baseline"/>
        <w:outlineLvl w:val="0"/>
        <w:rPr>
          <w:rFonts w:eastAsia="Times New Roman"/>
          <w:color w:val="000000"/>
          <w:spacing w:val="-1"/>
          <w:sz w:val="24"/>
          <w:szCs w:val="24"/>
        </w:rPr>
      </w:pPr>
      <w:r w:rsidRPr="00F970A1">
        <w:rPr>
          <w:color w:val="000000"/>
          <w:spacing w:val="-1"/>
          <w:sz w:val="24"/>
        </w:rPr>
        <w:tab/>
      </w:r>
      <w:r w:rsidRPr="00F970A1">
        <w:rPr>
          <w:color w:val="000000"/>
          <w:spacing w:val="-1"/>
          <w:sz w:val="24"/>
        </w:rPr>
        <w:tab/>
      </w:r>
      <w:r w:rsidR="00167F49" w:rsidRPr="00F970A1">
        <w:rPr>
          <w:color w:val="000000"/>
          <w:spacing w:val="-1"/>
          <w:sz w:val="24"/>
        </w:rPr>
        <w:t>1.</w:t>
      </w:r>
      <w:r w:rsidR="00FC1720" w:rsidRPr="00F970A1">
        <w:rPr>
          <w:color w:val="000000"/>
          <w:spacing w:val="-1"/>
          <w:sz w:val="24"/>
        </w:rPr>
        <w:tab/>
      </w:r>
      <w:r w:rsidR="007D3954" w:rsidRPr="00F970A1">
        <w:rPr>
          <w:color w:val="000000"/>
          <w:spacing w:val="-1"/>
          <w:sz w:val="24"/>
        </w:rPr>
        <w:t xml:space="preserve">Such </w:t>
      </w:r>
      <w:r w:rsidR="00C408AC" w:rsidRPr="00F970A1">
        <w:rPr>
          <w:color w:val="000000"/>
          <w:spacing w:val="-1"/>
          <w:sz w:val="24"/>
        </w:rPr>
        <w:t xml:space="preserve">instrument </w:t>
      </w:r>
      <w:r w:rsidR="007D3954" w:rsidRPr="00F970A1">
        <w:rPr>
          <w:color w:val="000000"/>
          <w:spacing w:val="-1"/>
          <w:sz w:val="24"/>
        </w:rPr>
        <w:t>and all amendments shall be duly recorded or filed for record to give public</w:t>
      </w:r>
      <w:r w:rsidR="002E7C57" w:rsidRPr="00F970A1">
        <w:rPr>
          <w:color w:val="000000"/>
          <w:spacing w:val="-1"/>
          <w:sz w:val="24"/>
        </w:rPr>
        <w:t xml:space="preserve"> </w:t>
      </w:r>
      <w:r w:rsidR="007D3954" w:rsidRPr="00F970A1">
        <w:rPr>
          <w:color w:val="000000"/>
          <w:spacing w:val="-1"/>
          <w:sz w:val="24"/>
        </w:rPr>
        <w:t>notice of their contents and to protect the rights and interests of HUD.</w:t>
      </w:r>
      <w:r w:rsidR="007D3954" w:rsidRPr="00F970A1">
        <w:rPr>
          <w:rFonts w:eastAsia="Times New Roman"/>
          <w:color w:val="000000"/>
          <w:spacing w:val="-1"/>
          <w:sz w:val="24"/>
          <w:szCs w:val="24"/>
        </w:rPr>
        <w:t xml:space="preserve"> </w:t>
      </w:r>
    </w:p>
    <w:p w14:paraId="73210E48" w14:textId="77777777" w:rsidR="00FC1720" w:rsidRPr="00F970A1" w:rsidRDefault="00FC1720" w:rsidP="00A038E2">
      <w:pPr>
        <w:textAlignment w:val="baseline"/>
        <w:outlineLvl w:val="0"/>
        <w:rPr>
          <w:sz w:val="24"/>
          <w:szCs w:val="24"/>
        </w:rPr>
      </w:pPr>
    </w:p>
    <w:p w14:paraId="562DCC34" w14:textId="77777777" w:rsidR="00C408AC" w:rsidRPr="00F970A1" w:rsidRDefault="00167F49" w:rsidP="00850A38">
      <w:pPr>
        <w:ind w:firstLine="1440"/>
        <w:textAlignment w:val="baseline"/>
        <w:outlineLvl w:val="0"/>
        <w:rPr>
          <w:rFonts w:eastAsia="Times New Roman"/>
          <w:color w:val="000000"/>
          <w:spacing w:val="-1"/>
          <w:sz w:val="24"/>
          <w:szCs w:val="24"/>
        </w:rPr>
      </w:pPr>
      <w:r w:rsidRPr="00F970A1">
        <w:rPr>
          <w:sz w:val="24"/>
          <w:szCs w:val="24"/>
        </w:rPr>
        <w:t>2</w:t>
      </w:r>
      <w:r w:rsidR="00FC1720" w:rsidRPr="00F970A1">
        <w:rPr>
          <w:sz w:val="24"/>
          <w:szCs w:val="24"/>
        </w:rPr>
        <w:t>.</w:t>
      </w:r>
      <w:r w:rsidR="00FC1720" w:rsidRPr="00F970A1">
        <w:rPr>
          <w:sz w:val="24"/>
          <w:szCs w:val="24"/>
        </w:rPr>
        <w:tab/>
      </w:r>
      <w:r w:rsidR="007D3954" w:rsidRPr="00F970A1">
        <w:rPr>
          <w:sz w:val="24"/>
          <w:szCs w:val="24"/>
        </w:rPr>
        <w:t>The HA shall furnish HUD with appropriate evidence of such recording or filing. From time to time, as additional real property is acquired</w:t>
      </w:r>
      <w:r w:rsidR="00115E25" w:rsidRPr="00F970A1">
        <w:rPr>
          <w:sz w:val="24"/>
          <w:szCs w:val="24"/>
        </w:rPr>
        <w:t>, assisted,</w:t>
      </w:r>
      <w:r w:rsidR="007D3954" w:rsidRPr="00F970A1">
        <w:rPr>
          <w:sz w:val="24"/>
          <w:szCs w:val="24"/>
        </w:rPr>
        <w:t xml:space="preserve"> or disposed of (or removed from the public housing program) by the HA in connection with its </w:t>
      </w:r>
      <w:r w:rsidR="007D3954" w:rsidRPr="00F970A1">
        <w:rPr>
          <w:sz w:val="24"/>
        </w:rPr>
        <w:t>public housing program</w:t>
      </w:r>
      <w:r w:rsidR="007D3954" w:rsidRPr="00F970A1">
        <w:rPr>
          <w:sz w:val="24"/>
          <w:szCs w:val="24"/>
        </w:rPr>
        <w:t xml:space="preserve">, the HA shall promptly amend such instrument to incorporate all such real property and shall record the instrument, as amended.  </w:t>
      </w:r>
      <w:r w:rsidR="00C408AC" w:rsidRPr="00F970A1">
        <w:rPr>
          <w:sz w:val="24"/>
        </w:rPr>
        <w:t xml:space="preserve">The HA shall furnish </w:t>
      </w:r>
      <w:r w:rsidR="00C408AC" w:rsidRPr="00F970A1">
        <w:rPr>
          <w:sz w:val="24"/>
        </w:rPr>
        <w:t>HUD with appropriate evidence of such recording or filing.</w:t>
      </w:r>
    </w:p>
    <w:p w14:paraId="35FFBE08" w14:textId="77777777" w:rsidR="00167F49" w:rsidRPr="00F970A1" w:rsidRDefault="00167F49" w:rsidP="00A038E2">
      <w:pPr>
        <w:textAlignment w:val="baseline"/>
        <w:outlineLvl w:val="0"/>
        <w:rPr>
          <w:rFonts w:eastAsia="Times New Roman"/>
          <w:color w:val="000000"/>
          <w:spacing w:val="-1"/>
          <w:sz w:val="24"/>
          <w:szCs w:val="24"/>
        </w:rPr>
      </w:pPr>
    </w:p>
    <w:p w14:paraId="2F2A1C43" w14:textId="77777777" w:rsidR="00FC1720" w:rsidRPr="00F970A1" w:rsidRDefault="00167F49" w:rsidP="00850A38">
      <w:pPr>
        <w:textAlignment w:val="baseline"/>
        <w:outlineLvl w:val="0"/>
        <w:rPr>
          <w:rFonts w:eastAsia="Times New Roman"/>
          <w:color w:val="000000"/>
          <w:spacing w:val="-1"/>
          <w:sz w:val="24"/>
          <w:szCs w:val="24"/>
        </w:rPr>
      </w:pPr>
      <w:r w:rsidRPr="00F970A1">
        <w:rPr>
          <w:rFonts w:eastAsia="Times New Roman"/>
          <w:color w:val="000000"/>
          <w:spacing w:val="-1"/>
          <w:sz w:val="24"/>
          <w:szCs w:val="24"/>
        </w:rPr>
        <w:tab/>
        <w:t>b.</w:t>
      </w:r>
      <w:r w:rsidRPr="00F970A1">
        <w:rPr>
          <w:rFonts w:eastAsia="Times New Roman"/>
          <w:color w:val="000000"/>
          <w:spacing w:val="-1"/>
          <w:sz w:val="24"/>
          <w:szCs w:val="24"/>
        </w:rPr>
        <w:tab/>
      </w:r>
      <w:r w:rsidR="007D3954" w:rsidRPr="00F970A1">
        <w:rPr>
          <w:rFonts w:eastAsia="Times New Roman"/>
          <w:i/>
          <w:color w:val="000000"/>
          <w:spacing w:val="-1"/>
          <w:sz w:val="24"/>
          <w:szCs w:val="24"/>
        </w:rPr>
        <w:t>Mixed-Financed Projects</w:t>
      </w:r>
      <w:r w:rsidRPr="00F970A1">
        <w:rPr>
          <w:rFonts w:eastAsia="Times New Roman"/>
          <w:color w:val="000000"/>
          <w:spacing w:val="-1"/>
          <w:sz w:val="24"/>
          <w:szCs w:val="24"/>
        </w:rPr>
        <w:t xml:space="preserve">.  The </w:t>
      </w:r>
      <w:r w:rsidR="009B7A06" w:rsidRPr="00F970A1">
        <w:rPr>
          <w:rFonts w:eastAsia="Times New Roman"/>
          <w:color w:val="000000"/>
          <w:spacing w:val="-1"/>
          <w:sz w:val="24"/>
          <w:szCs w:val="24"/>
        </w:rPr>
        <w:t xml:space="preserve">HA </w:t>
      </w:r>
      <w:r w:rsidRPr="00F970A1">
        <w:rPr>
          <w:rFonts w:eastAsia="Times New Roman"/>
          <w:color w:val="000000"/>
          <w:spacing w:val="-1"/>
          <w:sz w:val="24"/>
          <w:szCs w:val="24"/>
        </w:rPr>
        <w:t xml:space="preserve">shall require the </w:t>
      </w:r>
      <w:r w:rsidR="007D3954" w:rsidRPr="00F970A1">
        <w:rPr>
          <w:rFonts w:eastAsia="Times New Roman"/>
          <w:color w:val="000000"/>
          <w:spacing w:val="-1"/>
          <w:sz w:val="24"/>
          <w:szCs w:val="24"/>
        </w:rPr>
        <w:t>Owner Entity to execute a</w:t>
      </w:r>
      <w:r w:rsidR="00A73A9C" w:rsidRPr="00F970A1">
        <w:rPr>
          <w:rFonts w:eastAsia="Times New Roman"/>
          <w:color w:val="000000"/>
          <w:spacing w:val="-1"/>
          <w:sz w:val="24"/>
          <w:szCs w:val="24"/>
        </w:rPr>
        <w:t xml:space="preserve">nd file for record against the </w:t>
      </w:r>
      <w:r w:rsidR="009B7A06" w:rsidRPr="00F970A1">
        <w:rPr>
          <w:color w:val="000000"/>
          <w:spacing w:val="-1"/>
          <w:sz w:val="24"/>
        </w:rPr>
        <w:t>Project</w:t>
      </w:r>
      <w:r w:rsidR="007D3954" w:rsidRPr="00F970A1">
        <w:rPr>
          <w:color w:val="000000"/>
          <w:spacing w:val="-1"/>
          <w:sz w:val="24"/>
        </w:rPr>
        <w:t>, prior to the recordati</w:t>
      </w:r>
      <w:r w:rsidRPr="00F970A1">
        <w:rPr>
          <w:color w:val="000000"/>
          <w:spacing w:val="-1"/>
          <w:sz w:val="24"/>
        </w:rPr>
        <w:t>on of any other encumbrance</w:t>
      </w:r>
      <w:r w:rsidRPr="00F970A1">
        <w:rPr>
          <w:rFonts w:eastAsia="Times New Roman"/>
          <w:color w:val="000000"/>
          <w:spacing w:val="-1"/>
          <w:sz w:val="24"/>
          <w:szCs w:val="24"/>
        </w:rPr>
        <w:t xml:space="preserve">, a </w:t>
      </w:r>
      <w:r w:rsidR="00A73A9C" w:rsidRPr="00F970A1">
        <w:rPr>
          <w:rFonts w:eastAsia="Times New Roman"/>
          <w:color w:val="000000"/>
          <w:spacing w:val="-1"/>
          <w:sz w:val="24"/>
          <w:szCs w:val="24"/>
        </w:rPr>
        <w:t>d</w:t>
      </w:r>
      <w:r w:rsidR="007D3954" w:rsidRPr="00F970A1">
        <w:rPr>
          <w:rFonts w:eastAsia="Times New Roman"/>
          <w:color w:val="000000"/>
          <w:spacing w:val="-1"/>
          <w:sz w:val="24"/>
          <w:szCs w:val="24"/>
        </w:rPr>
        <w:t>eclaration in</w:t>
      </w:r>
      <w:r w:rsidR="00115E25" w:rsidRPr="00F970A1">
        <w:rPr>
          <w:rFonts w:eastAsia="Times New Roman"/>
          <w:color w:val="000000"/>
          <w:spacing w:val="-1"/>
          <w:sz w:val="24"/>
          <w:szCs w:val="24"/>
        </w:rPr>
        <w:t xml:space="preserve"> the form approved by HUD.</w:t>
      </w:r>
    </w:p>
    <w:p w14:paraId="7D8B0AA1" w14:textId="77777777" w:rsidR="00FC1720" w:rsidRPr="00F970A1" w:rsidRDefault="00FC1720" w:rsidP="00A038E2">
      <w:pPr>
        <w:ind w:left="360"/>
        <w:rPr>
          <w:sz w:val="24"/>
          <w:szCs w:val="24"/>
        </w:rPr>
      </w:pPr>
    </w:p>
    <w:p w14:paraId="5A23CFF4" w14:textId="35EFBFEB" w:rsidR="00D603F6" w:rsidRPr="00F970A1" w:rsidRDefault="00FC1720" w:rsidP="00850A38">
      <w:pPr>
        <w:rPr>
          <w:sz w:val="24"/>
          <w:szCs w:val="24"/>
        </w:rPr>
      </w:pPr>
      <w:r w:rsidRPr="00F970A1">
        <w:rPr>
          <w:rFonts w:eastAsia="Times New Roman"/>
          <w:color w:val="000000"/>
          <w:spacing w:val="-1"/>
          <w:sz w:val="24"/>
          <w:szCs w:val="24"/>
        </w:rPr>
        <w:tab/>
      </w:r>
      <w:r w:rsidR="009229B3" w:rsidRPr="00F970A1">
        <w:rPr>
          <w:rFonts w:eastAsia="Times New Roman"/>
          <w:color w:val="000000"/>
          <w:spacing w:val="-1"/>
          <w:sz w:val="24"/>
          <w:szCs w:val="24"/>
        </w:rPr>
        <w:tab/>
      </w:r>
      <w:r w:rsidR="00167F49" w:rsidRPr="00F970A1">
        <w:rPr>
          <w:rFonts w:eastAsia="Times New Roman"/>
          <w:color w:val="000000"/>
          <w:spacing w:val="-1"/>
          <w:sz w:val="24"/>
          <w:szCs w:val="24"/>
        </w:rPr>
        <w:t>1</w:t>
      </w:r>
      <w:r w:rsidRPr="00F970A1">
        <w:rPr>
          <w:rFonts w:eastAsia="Times New Roman"/>
          <w:color w:val="000000"/>
          <w:spacing w:val="-1"/>
          <w:sz w:val="24"/>
          <w:szCs w:val="24"/>
        </w:rPr>
        <w:t>.</w:t>
      </w:r>
      <w:r w:rsidRPr="00F970A1">
        <w:rPr>
          <w:rFonts w:eastAsia="Times New Roman"/>
          <w:color w:val="000000"/>
          <w:spacing w:val="-1"/>
          <w:sz w:val="24"/>
          <w:szCs w:val="24"/>
        </w:rPr>
        <w:tab/>
      </w:r>
      <w:r w:rsidR="00115E25" w:rsidRPr="00F970A1">
        <w:rPr>
          <w:rFonts w:eastAsia="Times New Roman"/>
          <w:color w:val="000000"/>
          <w:spacing w:val="-1"/>
          <w:sz w:val="24"/>
          <w:szCs w:val="24"/>
        </w:rPr>
        <w:t>The d</w:t>
      </w:r>
      <w:r w:rsidR="007D3954" w:rsidRPr="00F970A1">
        <w:rPr>
          <w:rFonts w:eastAsia="Times New Roman"/>
          <w:color w:val="000000"/>
          <w:spacing w:val="-1"/>
          <w:sz w:val="24"/>
          <w:szCs w:val="24"/>
        </w:rPr>
        <w:t xml:space="preserve">eclaration shall confirm and evidence the Owner Entity's obligation, during the </w:t>
      </w:r>
      <w:r w:rsidR="007D3954" w:rsidRPr="00F970A1">
        <w:rPr>
          <w:color w:val="000000"/>
          <w:spacing w:val="-1"/>
          <w:sz w:val="24"/>
        </w:rPr>
        <w:t xml:space="preserve">term of </w:t>
      </w:r>
      <w:r w:rsidR="00115E25" w:rsidRPr="00F970A1">
        <w:rPr>
          <w:color w:val="000000"/>
          <w:spacing w:val="-1"/>
          <w:sz w:val="24"/>
        </w:rPr>
        <w:t>CACC</w:t>
      </w:r>
      <w:r w:rsidR="007D3954" w:rsidRPr="00F970A1">
        <w:rPr>
          <w:color w:val="000000"/>
          <w:spacing w:val="-1"/>
          <w:sz w:val="24"/>
        </w:rPr>
        <w:t xml:space="preserve"> covering the Project</w:t>
      </w:r>
      <w:r w:rsidR="007D3954" w:rsidRPr="00F970A1">
        <w:rPr>
          <w:rFonts w:eastAsia="Times New Roman"/>
          <w:color w:val="000000"/>
          <w:spacing w:val="-1"/>
          <w:sz w:val="24"/>
          <w:szCs w:val="24"/>
        </w:rPr>
        <w:t xml:space="preserve"> </w:t>
      </w:r>
      <w:r w:rsidR="009B7A06" w:rsidRPr="00F970A1">
        <w:rPr>
          <w:rFonts w:eastAsia="Times New Roman"/>
          <w:color w:val="000000"/>
          <w:spacing w:val="-1"/>
          <w:sz w:val="24"/>
          <w:szCs w:val="24"/>
        </w:rPr>
        <w:t>u</w:t>
      </w:r>
      <w:r w:rsidR="007D3954" w:rsidRPr="00F970A1">
        <w:rPr>
          <w:rFonts w:eastAsia="Times New Roman"/>
          <w:color w:val="000000"/>
          <w:spacing w:val="-1"/>
          <w:sz w:val="24"/>
          <w:szCs w:val="24"/>
        </w:rPr>
        <w:t>nits and during such further period when such approval may be required by law as then in effect, to develop, maintain and operate the Project Units in compliance wit</w:t>
      </w:r>
      <w:r w:rsidR="00115E25" w:rsidRPr="00F970A1">
        <w:rPr>
          <w:rFonts w:eastAsia="Times New Roman"/>
          <w:color w:val="000000"/>
          <w:spacing w:val="-1"/>
          <w:sz w:val="24"/>
          <w:szCs w:val="24"/>
        </w:rPr>
        <w:t>h the HUD Requirements.</w:t>
      </w:r>
      <w:r w:rsidR="00167F49" w:rsidRPr="00F970A1">
        <w:rPr>
          <w:rFonts w:eastAsia="Times New Roman"/>
          <w:color w:val="000000"/>
          <w:spacing w:val="-1"/>
          <w:sz w:val="24"/>
          <w:szCs w:val="24"/>
        </w:rPr>
        <w:t xml:space="preserve">  </w:t>
      </w:r>
      <w:r w:rsidR="00167F49" w:rsidRPr="00F970A1">
        <w:rPr>
          <w:color w:val="000000"/>
          <w:spacing w:val="-1"/>
          <w:sz w:val="24"/>
        </w:rPr>
        <w:t>Such declaration and all amendments shall be duly recorded or filed for record to give public notice of their contents and to protect the rights and interests of HUD</w:t>
      </w:r>
      <w:r w:rsidR="00B83292" w:rsidRPr="00F970A1">
        <w:rPr>
          <w:color w:val="000000"/>
          <w:spacing w:val="-1"/>
          <w:sz w:val="24"/>
        </w:rPr>
        <w:t>.</w:t>
      </w:r>
    </w:p>
    <w:p w14:paraId="2AED9B15" w14:textId="77777777" w:rsidR="00D603F6" w:rsidRPr="00F970A1" w:rsidRDefault="00D603F6" w:rsidP="00A038E2">
      <w:pPr>
        <w:ind w:left="360"/>
        <w:rPr>
          <w:sz w:val="24"/>
          <w:szCs w:val="24"/>
        </w:rPr>
      </w:pPr>
    </w:p>
    <w:p w14:paraId="78634D7E" w14:textId="77777777" w:rsidR="009E4B4D" w:rsidRPr="00F970A1" w:rsidRDefault="00D603F6" w:rsidP="00850A38">
      <w:pPr>
        <w:rPr>
          <w:rFonts w:eastAsia="Times New Roman"/>
          <w:color w:val="000000"/>
          <w:spacing w:val="-1"/>
          <w:sz w:val="24"/>
          <w:szCs w:val="24"/>
        </w:rPr>
      </w:pPr>
      <w:r w:rsidRPr="00F970A1">
        <w:rPr>
          <w:sz w:val="24"/>
          <w:szCs w:val="24"/>
        </w:rPr>
        <w:tab/>
      </w:r>
      <w:r w:rsidR="009229B3" w:rsidRPr="00F970A1">
        <w:rPr>
          <w:sz w:val="24"/>
          <w:szCs w:val="24"/>
        </w:rPr>
        <w:tab/>
      </w:r>
      <w:r w:rsidR="00167F49" w:rsidRPr="00F970A1">
        <w:rPr>
          <w:sz w:val="24"/>
          <w:szCs w:val="24"/>
        </w:rPr>
        <w:t>2</w:t>
      </w:r>
      <w:r w:rsidR="00FC1720" w:rsidRPr="00F970A1">
        <w:rPr>
          <w:rFonts w:eastAsia="Times New Roman"/>
          <w:color w:val="000000"/>
          <w:spacing w:val="-1"/>
          <w:sz w:val="24"/>
          <w:szCs w:val="24"/>
        </w:rPr>
        <w:t>.</w:t>
      </w:r>
      <w:r w:rsidR="00FC1720" w:rsidRPr="00F970A1">
        <w:rPr>
          <w:rFonts w:eastAsia="Times New Roman"/>
          <w:color w:val="000000"/>
          <w:spacing w:val="-1"/>
          <w:sz w:val="24"/>
          <w:szCs w:val="24"/>
        </w:rPr>
        <w:tab/>
      </w:r>
      <w:r w:rsidR="00115E25" w:rsidRPr="00F970A1">
        <w:rPr>
          <w:rFonts w:eastAsia="Times New Roman"/>
          <w:color w:val="000000"/>
          <w:spacing w:val="-1"/>
          <w:sz w:val="24"/>
          <w:szCs w:val="24"/>
        </w:rPr>
        <w:t>The d</w:t>
      </w:r>
      <w:r w:rsidR="007D3954" w:rsidRPr="00F970A1">
        <w:rPr>
          <w:rFonts w:eastAsia="Times New Roman"/>
          <w:color w:val="000000"/>
          <w:spacing w:val="-1"/>
          <w:sz w:val="24"/>
          <w:szCs w:val="24"/>
        </w:rPr>
        <w:t>eclaration shall provide further that it may not be modified, amended or released without the prior written approval of HUD.</w:t>
      </w:r>
      <w:r w:rsidR="00167F49" w:rsidRPr="00F970A1">
        <w:rPr>
          <w:rFonts w:eastAsia="Times New Roman"/>
          <w:color w:val="000000"/>
          <w:spacing w:val="-1"/>
          <w:sz w:val="24"/>
          <w:szCs w:val="24"/>
        </w:rPr>
        <w:t xml:space="preserve">  </w:t>
      </w:r>
      <w:r w:rsidR="00167F49" w:rsidRPr="00F970A1">
        <w:rPr>
          <w:color w:val="000000"/>
          <w:spacing w:val="-1"/>
          <w:sz w:val="24"/>
        </w:rPr>
        <w:t>The HA shall furnish HUD with appropriate evidence of such recording or filing.</w:t>
      </w:r>
      <w:r w:rsidR="00167F49" w:rsidRPr="00F970A1">
        <w:rPr>
          <w:rFonts w:eastAsia="Times New Roman"/>
          <w:color w:val="000000"/>
          <w:spacing w:val="-1"/>
          <w:sz w:val="24"/>
          <w:szCs w:val="24"/>
        </w:rPr>
        <w:t xml:space="preserve">  </w:t>
      </w:r>
    </w:p>
    <w:p w14:paraId="14A0C4F3" w14:textId="77777777" w:rsidR="009E4B4D" w:rsidRPr="00F970A1" w:rsidRDefault="009E4B4D" w:rsidP="009E4B4D">
      <w:pPr>
        <w:rPr>
          <w:rFonts w:eastAsia="Times New Roman"/>
          <w:b/>
          <w:color w:val="000000"/>
          <w:spacing w:val="-1"/>
          <w:sz w:val="24"/>
          <w:szCs w:val="24"/>
        </w:rPr>
      </w:pPr>
    </w:p>
    <w:p w14:paraId="76B06096" w14:textId="77777777" w:rsidR="00D603F6" w:rsidRPr="00F970A1" w:rsidRDefault="00355227" w:rsidP="009E4B4D">
      <w:pPr>
        <w:rPr>
          <w:rFonts w:eastAsia="Times New Roman"/>
          <w:color w:val="000000"/>
          <w:spacing w:val="-1"/>
          <w:sz w:val="24"/>
          <w:szCs w:val="24"/>
        </w:rPr>
      </w:pPr>
      <w:r w:rsidRPr="00F970A1">
        <w:rPr>
          <w:rFonts w:eastAsia="Times New Roman"/>
          <w:b/>
          <w:color w:val="000000"/>
          <w:spacing w:val="-1"/>
          <w:sz w:val="24"/>
          <w:szCs w:val="24"/>
        </w:rPr>
        <w:t>6</w:t>
      </w:r>
      <w:r w:rsidR="00D603F6" w:rsidRPr="00F970A1">
        <w:rPr>
          <w:rFonts w:eastAsia="Times New Roman"/>
          <w:b/>
          <w:color w:val="000000"/>
          <w:spacing w:val="-1"/>
          <w:sz w:val="24"/>
          <w:szCs w:val="24"/>
        </w:rPr>
        <w:t>.</w:t>
      </w:r>
      <w:r w:rsidR="009E4B4D" w:rsidRPr="00F970A1">
        <w:rPr>
          <w:rFonts w:eastAsia="Times New Roman"/>
          <w:b/>
          <w:color w:val="000000"/>
          <w:spacing w:val="-1"/>
          <w:sz w:val="24"/>
          <w:szCs w:val="24"/>
        </w:rPr>
        <w:tab/>
      </w:r>
      <w:r w:rsidR="009A64F0" w:rsidRPr="00F970A1">
        <w:rPr>
          <w:rFonts w:eastAsia="Times New Roman"/>
          <w:b/>
          <w:color w:val="000000"/>
          <w:spacing w:val="-1"/>
          <w:sz w:val="24"/>
          <w:szCs w:val="24"/>
        </w:rPr>
        <w:t>Disposition and Encumbrances</w:t>
      </w:r>
      <w:r w:rsidR="009A64F0" w:rsidRPr="00F970A1">
        <w:rPr>
          <w:rFonts w:eastAsia="Times New Roman"/>
          <w:color w:val="000000"/>
          <w:spacing w:val="-1"/>
          <w:sz w:val="24"/>
          <w:szCs w:val="24"/>
        </w:rPr>
        <w:t xml:space="preserve">.  </w:t>
      </w:r>
    </w:p>
    <w:p w14:paraId="6776512D" w14:textId="77777777" w:rsidR="009E4B4D" w:rsidRPr="00F970A1" w:rsidRDefault="009E4B4D" w:rsidP="009E4B4D">
      <w:pPr>
        <w:rPr>
          <w:rFonts w:eastAsia="Times New Roman"/>
          <w:color w:val="000000"/>
          <w:spacing w:val="-1"/>
          <w:sz w:val="24"/>
          <w:szCs w:val="24"/>
        </w:rPr>
      </w:pPr>
    </w:p>
    <w:p w14:paraId="411520C3" w14:textId="49A25963" w:rsidR="007F1064" w:rsidRPr="00F970A1" w:rsidRDefault="00167F49" w:rsidP="00850A38">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009E4B4D" w:rsidRPr="00F970A1">
        <w:rPr>
          <w:rFonts w:eastAsia="Times New Roman"/>
          <w:color w:val="000000"/>
          <w:spacing w:val="-1"/>
          <w:sz w:val="24"/>
          <w:szCs w:val="24"/>
        </w:rPr>
        <w:tab/>
      </w:r>
      <w:r w:rsidRPr="00F970A1">
        <w:rPr>
          <w:rFonts w:eastAsia="Times New Roman"/>
          <w:color w:val="000000"/>
          <w:spacing w:val="-1"/>
          <w:sz w:val="24"/>
          <w:szCs w:val="24"/>
        </w:rPr>
        <w:t>a.</w:t>
      </w:r>
      <w:r w:rsidRPr="00F970A1">
        <w:rPr>
          <w:rFonts w:eastAsia="Times New Roman"/>
          <w:color w:val="000000"/>
          <w:spacing w:val="-1"/>
          <w:sz w:val="24"/>
          <w:szCs w:val="24"/>
        </w:rPr>
        <w:tab/>
      </w:r>
      <w:r w:rsidRPr="00F970A1">
        <w:rPr>
          <w:rFonts w:eastAsia="Times New Roman"/>
          <w:i/>
          <w:color w:val="000000"/>
          <w:spacing w:val="-1"/>
          <w:sz w:val="24"/>
          <w:szCs w:val="24"/>
        </w:rPr>
        <w:t>Covenant Against Disposition and Encumbrances</w:t>
      </w:r>
      <w:r w:rsidRPr="00F970A1">
        <w:rPr>
          <w:rFonts w:eastAsia="Times New Roman"/>
          <w:color w:val="000000"/>
          <w:spacing w:val="-1"/>
          <w:sz w:val="24"/>
          <w:szCs w:val="24"/>
        </w:rPr>
        <w:t xml:space="preserve">.  </w:t>
      </w:r>
      <w:r w:rsidR="009A64F0" w:rsidRPr="00F970A1">
        <w:rPr>
          <w:rFonts w:eastAsia="Times New Roman"/>
          <w:color w:val="000000"/>
          <w:spacing w:val="-1"/>
          <w:sz w:val="24"/>
          <w:szCs w:val="24"/>
        </w:rPr>
        <w:t xml:space="preserve">The HA shall not demolish or dispose of any project, or portion thereof, other than in accordance with the terms of the CACC and applicable HUD </w:t>
      </w:r>
      <w:r w:rsidR="009B7A06" w:rsidRPr="00F970A1">
        <w:rPr>
          <w:rFonts w:eastAsia="Times New Roman"/>
          <w:color w:val="000000"/>
          <w:spacing w:val="-1"/>
          <w:sz w:val="24"/>
          <w:szCs w:val="24"/>
        </w:rPr>
        <w:t>R</w:t>
      </w:r>
      <w:r w:rsidR="009A64F0" w:rsidRPr="00F970A1">
        <w:rPr>
          <w:rFonts w:eastAsia="Times New Roman"/>
          <w:color w:val="000000"/>
          <w:spacing w:val="-1"/>
          <w:sz w:val="24"/>
          <w:szCs w:val="24"/>
        </w:rPr>
        <w:t xml:space="preserve">equirements. </w:t>
      </w:r>
      <w:proofErr w:type="gramStart"/>
      <w:r w:rsidR="009A64F0" w:rsidRPr="00F970A1">
        <w:rPr>
          <w:rFonts w:eastAsia="Times New Roman"/>
          <w:color w:val="000000"/>
          <w:spacing w:val="-1"/>
          <w:sz w:val="24"/>
          <w:szCs w:val="24"/>
        </w:rPr>
        <w:t>With the exception of</w:t>
      </w:r>
      <w:proofErr w:type="gramEnd"/>
      <w:r w:rsidR="009A64F0" w:rsidRPr="00F970A1">
        <w:rPr>
          <w:rFonts w:eastAsia="Times New Roman"/>
          <w:color w:val="000000"/>
          <w:spacing w:val="-1"/>
          <w:sz w:val="24"/>
          <w:szCs w:val="24"/>
        </w:rPr>
        <w:t xml:space="preserve"> entering into dwelling leases with eligible families for dwelling units in the </w:t>
      </w:r>
      <w:r w:rsidR="009B7A06" w:rsidRPr="00F970A1">
        <w:rPr>
          <w:rFonts w:eastAsia="Times New Roman"/>
          <w:color w:val="000000"/>
          <w:spacing w:val="-1"/>
          <w:sz w:val="24"/>
          <w:szCs w:val="24"/>
        </w:rPr>
        <w:t>P</w:t>
      </w:r>
      <w:r w:rsidR="009A64F0" w:rsidRPr="00F970A1">
        <w:rPr>
          <w:rFonts w:eastAsia="Times New Roman"/>
          <w:color w:val="000000"/>
          <w:spacing w:val="-1"/>
          <w:sz w:val="24"/>
          <w:szCs w:val="24"/>
        </w:rPr>
        <w:t xml:space="preserve">rojects covered by the CACC, and normal uses associated with the operation of the </w:t>
      </w:r>
      <w:r w:rsidR="009B7A06" w:rsidRPr="00F970A1">
        <w:rPr>
          <w:rFonts w:eastAsia="Times New Roman"/>
          <w:color w:val="000000"/>
          <w:spacing w:val="-1"/>
          <w:sz w:val="24"/>
          <w:szCs w:val="24"/>
        </w:rPr>
        <w:t>P</w:t>
      </w:r>
      <w:r w:rsidR="009A64F0" w:rsidRPr="00F970A1">
        <w:rPr>
          <w:rFonts w:eastAsia="Times New Roman"/>
          <w:color w:val="000000"/>
          <w:spacing w:val="-1"/>
          <w:sz w:val="24"/>
          <w:szCs w:val="24"/>
        </w:rPr>
        <w:t xml:space="preserve">roject(s), the HA shall not in any way encumber any project, or portion thereof, without the prior </w:t>
      </w:r>
      <w:r w:rsidR="009B7A06" w:rsidRPr="00F970A1">
        <w:rPr>
          <w:rFonts w:eastAsia="Times New Roman"/>
          <w:color w:val="000000"/>
          <w:spacing w:val="-1"/>
          <w:sz w:val="24"/>
          <w:szCs w:val="24"/>
        </w:rPr>
        <w:t xml:space="preserve">written </w:t>
      </w:r>
      <w:r w:rsidR="009A64F0" w:rsidRPr="00F970A1">
        <w:rPr>
          <w:rFonts w:eastAsia="Times New Roman"/>
          <w:color w:val="000000"/>
          <w:spacing w:val="-1"/>
          <w:sz w:val="24"/>
          <w:szCs w:val="24"/>
        </w:rPr>
        <w:t xml:space="preserve">approval of HUD. In addition, </w:t>
      </w:r>
      <w:r w:rsidR="00C56F40" w:rsidRPr="00F970A1">
        <w:rPr>
          <w:color w:val="000000"/>
          <w:spacing w:val="-1"/>
          <w:sz w:val="24"/>
        </w:rPr>
        <w:t>unless approved in advance and in writing by HUD,</w:t>
      </w:r>
      <w:r w:rsidR="00C56F40" w:rsidRPr="00F970A1">
        <w:rPr>
          <w:rFonts w:eastAsia="Times New Roman"/>
          <w:color w:val="000000"/>
          <w:spacing w:val="-1"/>
          <w:sz w:val="24"/>
          <w:szCs w:val="24"/>
        </w:rPr>
        <w:t xml:space="preserve"> </w:t>
      </w:r>
      <w:r w:rsidR="009A64F0" w:rsidRPr="00F970A1">
        <w:rPr>
          <w:rFonts w:eastAsia="Times New Roman"/>
          <w:color w:val="000000"/>
          <w:spacing w:val="-1"/>
          <w:sz w:val="24"/>
          <w:szCs w:val="24"/>
        </w:rPr>
        <w:t xml:space="preserve">the HA shall not pledge as collateral for a loan the assets of any </w:t>
      </w:r>
      <w:r w:rsidR="00C56F40" w:rsidRPr="00F970A1">
        <w:rPr>
          <w:rFonts w:eastAsia="Times New Roman"/>
          <w:color w:val="000000"/>
          <w:spacing w:val="-1"/>
          <w:sz w:val="24"/>
          <w:szCs w:val="24"/>
        </w:rPr>
        <w:t>P</w:t>
      </w:r>
      <w:r w:rsidR="009A64F0" w:rsidRPr="00F970A1">
        <w:rPr>
          <w:rFonts w:eastAsia="Times New Roman"/>
          <w:color w:val="000000"/>
          <w:spacing w:val="-1"/>
          <w:sz w:val="24"/>
          <w:szCs w:val="24"/>
        </w:rPr>
        <w:t>roject covered under the CACC</w:t>
      </w:r>
      <w:r w:rsidR="00B83292" w:rsidRPr="00F970A1">
        <w:rPr>
          <w:rFonts w:eastAsia="Times New Roman"/>
          <w:color w:val="000000"/>
          <w:spacing w:val="-1"/>
          <w:sz w:val="24"/>
          <w:szCs w:val="24"/>
        </w:rPr>
        <w:t>.</w:t>
      </w:r>
    </w:p>
    <w:p w14:paraId="6296A484" w14:textId="77777777" w:rsidR="009E4B4D" w:rsidRPr="00F970A1" w:rsidRDefault="009E4B4D" w:rsidP="00A038E2">
      <w:pPr>
        <w:tabs>
          <w:tab w:val="left" w:pos="288"/>
        </w:tabs>
        <w:textAlignment w:val="baseline"/>
        <w:rPr>
          <w:rFonts w:eastAsia="Times New Roman"/>
          <w:color w:val="000000"/>
          <w:spacing w:val="-1"/>
          <w:sz w:val="24"/>
          <w:szCs w:val="24"/>
        </w:rPr>
      </w:pPr>
    </w:p>
    <w:p w14:paraId="48324753" w14:textId="77777777" w:rsidR="00D603F6" w:rsidRPr="00F970A1" w:rsidRDefault="009E4B4D" w:rsidP="00850A38">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007F1064" w:rsidRPr="00F970A1">
        <w:rPr>
          <w:rFonts w:eastAsia="Times New Roman"/>
          <w:color w:val="000000"/>
          <w:spacing w:val="-1"/>
          <w:sz w:val="24"/>
          <w:szCs w:val="24"/>
        </w:rPr>
        <w:t>b.</w:t>
      </w:r>
      <w:r w:rsidR="007F1064" w:rsidRPr="00F970A1">
        <w:rPr>
          <w:rFonts w:eastAsia="Times New Roman"/>
          <w:color w:val="000000"/>
          <w:spacing w:val="-1"/>
          <w:sz w:val="24"/>
          <w:szCs w:val="24"/>
        </w:rPr>
        <w:tab/>
      </w:r>
      <w:r w:rsidR="009A64F0" w:rsidRPr="00F970A1">
        <w:rPr>
          <w:rFonts w:eastAsia="Times New Roman"/>
          <w:i/>
          <w:color w:val="000000"/>
          <w:spacing w:val="-1"/>
          <w:sz w:val="24"/>
          <w:szCs w:val="24"/>
        </w:rPr>
        <w:t>Mixed-Finance Projects</w:t>
      </w:r>
      <w:r w:rsidR="009A64F0" w:rsidRPr="00F970A1">
        <w:rPr>
          <w:rFonts w:eastAsia="Times New Roman"/>
          <w:color w:val="000000"/>
          <w:spacing w:val="-1"/>
          <w:sz w:val="24"/>
          <w:szCs w:val="24"/>
        </w:rPr>
        <w:t>.</w:t>
      </w:r>
      <w:r w:rsidR="00BD360E" w:rsidRPr="00F970A1">
        <w:rPr>
          <w:rFonts w:eastAsia="Times New Roman"/>
          <w:color w:val="000000"/>
          <w:spacing w:val="-1"/>
          <w:sz w:val="24"/>
          <w:szCs w:val="24"/>
        </w:rPr>
        <w:t xml:space="preserve">  </w:t>
      </w:r>
      <w:r w:rsidR="009A64F0" w:rsidRPr="00F970A1">
        <w:rPr>
          <w:rFonts w:eastAsia="Times New Roman"/>
          <w:color w:val="000000"/>
          <w:spacing w:val="-1"/>
          <w:sz w:val="24"/>
          <w:szCs w:val="24"/>
        </w:rPr>
        <w:t xml:space="preserve">No transfer, conveyance, or assignment shall be made without the prior written approval of HUD of: (i) any interest of a managing member, general partner, </w:t>
      </w:r>
      <w:r w:rsidR="009A64F0" w:rsidRPr="00F970A1">
        <w:rPr>
          <w:rFonts w:eastAsia="Times New Roman"/>
          <w:color w:val="000000"/>
          <w:spacing w:val="-1"/>
          <w:sz w:val="24"/>
          <w:szCs w:val="24"/>
        </w:rPr>
        <w:lastRenderedPageBreak/>
        <w:t>or controlling stockholder (any such interest being referred to as a "Controlling Interest") of the Owner Entity; or (ii) a Controlling Interest in any entity which has a Controlling Interest in the Owner Entity; or (iii) prior to th</w:t>
      </w:r>
      <w:r w:rsidR="002E7C57" w:rsidRPr="00F970A1">
        <w:rPr>
          <w:rFonts w:eastAsia="Times New Roman"/>
          <w:color w:val="000000"/>
          <w:spacing w:val="-1"/>
          <w:sz w:val="24"/>
          <w:szCs w:val="24"/>
        </w:rPr>
        <w:t xml:space="preserve">e payment in full of all equity </w:t>
      </w:r>
      <w:r w:rsidR="009A64F0" w:rsidRPr="00F970A1">
        <w:rPr>
          <w:rFonts w:eastAsia="Times New Roman"/>
          <w:color w:val="000000"/>
          <w:spacing w:val="-1"/>
          <w:sz w:val="24"/>
          <w:szCs w:val="24"/>
        </w:rPr>
        <w:t>contributions described in the approved evidentiary documents, any other interest in the Owner Entity, or in any partner or member thereof.</w:t>
      </w:r>
    </w:p>
    <w:p w14:paraId="4BE72028" w14:textId="77777777" w:rsidR="000937CF" w:rsidRPr="00F970A1" w:rsidRDefault="000937CF" w:rsidP="00A038E2">
      <w:pPr>
        <w:tabs>
          <w:tab w:val="left" w:pos="288"/>
        </w:tabs>
        <w:textAlignment w:val="baseline"/>
        <w:rPr>
          <w:rFonts w:eastAsia="Times New Roman"/>
          <w:color w:val="000000"/>
          <w:spacing w:val="-1"/>
          <w:sz w:val="24"/>
          <w:szCs w:val="24"/>
        </w:rPr>
      </w:pPr>
    </w:p>
    <w:p w14:paraId="7CC972AC" w14:textId="77777777" w:rsidR="00D603F6" w:rsidRPr="00F970A1" w:rsidRDefault="00D603F6" w:rsidP="00850A38">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00BD360E" w:rsidRPr="00F970A1">
        <w:rPr>
          <w:rFonts w:eastAsia="Times New Roman"/>
          <w:color w:val="000000"/>
          <w:spacing w:val="-1"/>
          <w:sz w:val="24"/>
          <w:szCs w:val="24"/>
        </w:rPr>
        <w:t>1</w:t>
      </w:r>
      <w:r w:rsidRPr="00F970A1">
        <w:rPr>
          <w:rFonts w:eastAsia="Times New Roman"/>
          <w:color w:val="000000"/>
          <w:spacing w:val="-1"/>
          <w:sz w:val="24"/>
          <w:szCs w:val="24"/>
        </w:rPr>
        <w:t>.</w:t>
      </w:r>
      <w:r w:rsidRPr="00F970A1">
        <w:rPr>
          <w:rFonts w:eastAsia="Times New Roman"/>
          <w:color w:val="000000"/>
          <w:spacing w:val="-1"/>
          <w:sz w:val="24"/>
          <w:szCs w:val="24"/>
        </w:rPr>
        <w:tab/>
      </w:r>
      <w:r w:rsidR="009A64F0" w:rsidRPr="00F970A1">
        <w:rPr>
          <w:rFonts w:eastAsia="Times New Roman"/>
          <w:color w:val="000000"/>
          <w:spacing w:val="-1"/>
          <w:sz w:val="24"/>
          <w:szCs w:val="24"/>
        </w:rPr>
        <w:t xml:space="preserve">Notwithstanding the foregoing, HUD consent is not required where a business organization that has a limited interest (non-controlling and non-managing) in the Owner Entity transfers a non-controlling and non-managing interest in the business organization provided that the Owner Entity: (i) provides HUD with written notice of such transfer; and (ii) certifies to HUD that the new owner of the limited interest remains obligated to fund its equity contribution in accordance with the terms of the HUD-approved organizational documents of the Owner Entity.  </w:t>
      </w:r>
    </w:p>
    <w:p w14:paraId="57413003" w14:textId="77777777" w:rsidR="000937CF" w:rsidRPr="00F970A1" w:rsidRDefault="000937CF" w:rsidP="00A038E2">
      <w:pPr>
        <w:tabs>
          <w:tab w:val="left" w:pos="288"/>
        </w:tabs>
        <w:textAlignment w:val="baseline"/>
        <w:rPr>
          <w:rFonts w:eastAsia="Times New Roman"/>
          <w:color w:val="000000"/>
          <w:spacing w:val="-1"/>
          <w:sz w:val="24"/>
          <w:szCs w:val="24"/>
        </w:rPr>
      </w:pPr>
    </w:p>
    <w:p w14:paraId="7ADBC2EB" w14:textId="77777777" w:rsidR="00D603F6" w:rsidRPr="00F970A1" w:rsidRDefault="00D603F6" w:rsidP="00850A38">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00BD360E" w:rsidRPr="00F970A1">
        <w:rPr>
          <w:rFonts w:eastAsia="Times New Roman"/>
          <w:color w:val="000000"/>
          <w:spacing w:val="-1"/>
          <w:sz w:val="24"/>
          <w:szCs w:val="24"/>
        </w:rPr>
        <w:t>2</w:t>
      </w:r>
      <w:r w:rsidR="002E7C57" w:rsidRPr="00F970A1">
        <w:rPr>
          <w:rFonts w:eastAsia="Times New Roman"/>
          <w:color w:val="000000"/>
          <w:spacing w:val="-1"/>
          <w:sz w:val="24"/>
          <w:szCs w:val="24"/>
        </w:rPr>
        <w:t xml:space="preserve">.     </w:t>
      </w:r>
      <w:r w:rsidR="009A64F0" w:rsidRPr="00F970A1">
        <w:rPr>
          <w:rFonts w:eastAsia="Times New Roman"/>
          <w:color w:val="000000"/>
          <w:spacing w:val="-1"/>
          <w:sz w:val="24"/>
          <w:szCs w:val="24"/>
        </w:rPr>
        <w:t>HUD will not unreasonably withhold, delay, or condition a request by the Owner Entity for HUD's consent to an internal reorganization of the corporate or partnership structure of the Owner Entity or any of the partners, members or stockholders of the Owner Entity.</w:t>
      </w:r>
    </w:p>
    <w:p w14:paraId="5BD1BDC9" w14:textId="77777777" w:rsidR="000937CF" w:rsidRPr="00F970A1" w:rsidRDefault="000937CF" w:rsidP="00A038E2">
      <w:pPr>
        <w:tabs>
          <w:tab w:val="left" w:pos="288"/>
        </w:tabs>
        <w:textAlignment w:val="baseline"/>
        <w:rPr>
          <w:rFonts w:eastAsia="Times New Roman"/>
          <w:color w:val="000000"/>
          <w:spacing w:val="-1"/>
          <w:sz w:val="24"/>
          <w:szCs w:val="24"/>
        </w:rPr>
      </w:pPr>
    </w:p>
    <w:p w14:paraId="186AB126" w14:textId="77777777" w:rsidR="00C56F40" w:rsidRPr="00F970A1" w:rsidRDefault="00C56F40" w:rsidP="00850A38">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t>3.</w:t>
      </w:r>
      <w:r w:rsidRPr="00F970A1">
        <w:rPr>
          <w:rFonts w:eastAsia="Times New Roman"/>
          <w:color w:val="000000"/>
          <w:spacing w:val="-1"/>
          <w:sz w:val="24"/>
          <w:szCs w:val="24"/>
        </w:rPr>
        <w:tab/>
        <w:t xml:space="preserve">Notwithstanding the foregoing, the prior approval of HUD and the HA will not be required for the exercise by </w:t>
      </w:r>
      <w:r w:rsidRPr="00F970A1">
        <w:rPr>
          <w:color w:val="000000"/>
          <w:spacing w:val="-1"/>
          <w:sz w:val="24"/>
        </w:rPr>
        <w:t>any investor partner of the Owner Entity (“Investor”) of its right pursuant to the Amended and Restated Limited Partnership Agreement of the Owner Entity (“Partnership Agreement”) to remove the general partner of the Owner Entity and appoint the Investor or its Affiliate (i.e., any entity which directly or indirectly controls, or is controlled by, or is under common control with, the specified entity) as an interim general partner of the Owner Entity so long as the Investor gives prompt written notice to HUD of such removal and appointment (“Removal Notice”);</w:t>
      </w:r>
      <w:r w:rsidRPr="00F970A1">
        <w:rPr>
          <w:rFonts w:eastAsia="Times New Roman"/>
          <w:color w:val="000000"/>
          <w:spacing w:val="-1"/>
          <w:sz w:val="24"/>
          <w:szCs w:val="24"/>
        </w:rPr>
        <w:t xml:space="preserve"> </w:t>
      </w:r>
      <w:r w:rsidRPr="00F970A1">
        <w:rPr>
          <w:color w:val="000000"/>
          <w:spacing w:val="-1"/>
          <w:sz w:val="24"/>
        </w:rPr>
        <w:t>provided that HUD and the HA consent will be required for the appointment of such interim general partner to extend beyond a ninety (90) day period and for the appointment of any entity (including the Investor of an affiliate thereof) as the permanent replacement general partner.</w:t>
      </w:r>
      <w:r w:rsidRPr="00F970A1">
        <w:rPr>
          <w:rFonts w:eastAsia="Times New Roman"/>
          <w:color w:val="000000"/>
          <w:spacing w:val="-1"/>
          <w:sz w:val="24"/>
          <w:szCs w:val="24"/>
        </w:rPr>
        <w:t xml:space="preserve">  Such 90-day period </w:t>
      </w:r>
      <w:r w:rsidRPr="00F970A1">
        <w:rPr>
          <w:rFonts w:eastAsia="Times New Roman"/>
          <w:color w:val="000000"/>
          <w:spacing w:val="-1"/>
          <w:sz w:val="24"/>
          <w:szCs w:val="24"/>
        </w:rPr>
        <w:t xml:space="preserve">will commence on the date of the Removal Notice (“Interim Replacement Period”).  </w:t>
      </w:r>
      <w:r w:rsidRPr="00F970A1">
        <w:rPr>
          <w:color w:val="000000"/>
          <w:spacing w:val="-1"/>
          <w:sz w:val="24"/>
        </w:rPr>
        <w:t>With the prior written approval of HUD and the HA</w:t>
      </w:r>
      <w:r w:rsidRPr="00F970A1">
        <w:rPr>
          <w:rFonts w:eastAsia="Times New Roman"/>
          <w:color w:val="000000"/>
          <w:spacing w:val="-1"/>
          <w:sz w:val="24"/>
          <w:szCs w:val="24"/>
        </w:rPr>
        <w:t xml:space="preserve">, the Interim Replacement Period may be extended for an additional 90 days to </w:t>
      </w:r>
      <w:r w:rsidRPr="00F970A1">
        <w:rPr>
          <w:color w:val="000000"/>
          <w:spacing w:val="-1"/>
          <w:sz w:val="24"/>
        </w:rPr>
        <w:t>allow the substitute general partner of the Owner Entity to find a replacement general partner acceptable to HUD and all other parties,</w:t>
      </w:r>
      <w:r w:rsidRPr="00F970A1">
        <w:rPr>
          <w:rFonts w:eastAsia="Times New Roman"/>
          <w:color w:val="000000"/>
          <w:spacing w:val="-1"/>
          <w:sz w:val="24"/>
          <w:szCs w:val="24"/>
        </w:rPr>
        <w:t xml:space="preserve"> provided that prior to the expiration of such additional 90-day period, the substitute general partner demonstrates that the Investor is continuing to fund (or has already funded) capital as required under the Partnership Agreement and that the Project continues to be operated in a manner consistent with HUD Requirements.</w:t>
      </w:r>
    </w:p>
    <w:p w14:paraId="501AAC36" w14:textId="77777777" w:rsidR="000937CF" w:rsidRPr="00F970A1" w:rsidRDefault="000937CF" w:rsidP="00A038E2">
      <w:pPr>
        <w:tabs>
          <w:tab w:val="left" w:pos="288"/>
        </w:tabs>
        <w:textAlignment w:val="baseline"/>
        <w:rPr>
          <w:rFonts w:eastAsia="Times New Roman"/>
          <w:color w:val="000000"/>
          <w:spacing w:val="-1"/>
          <w:sz w:val="24"/>
          <w:szCs w:val="24"/>
        </w:rPr>
      </w:pPr>
    </w:p>
    <w:p w14:paraId="2A4D704E" w14:textId="77777777" w:rsidR="00C56F40" w:rsidRPr="00F970A1" w:rsidRDefault="00C56F40" w:rsidP="00850A38">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Pr="00F970A1">
        <w:rPr>
          <w:color w:val="000000"/>
          <w:spacing w:val="-1"/>
          <w:sz w:val="24"/>
        </w:rPr>
        <w:t>4.</w:t>
      </w:r>
      <w:r w:rsidRPr="00F970A1">
        <w:rPr>
          <w:color w:val="000000"/>
          <w:spacing w:val="-1"/>
          <w:sz w:val="24"/>
        </w:rPr>
        <w:tab/>
        <w:t>The consent of HUD and the HA will not be required for (i) any exercise by the Investor of its right to require the repurchase of its limited partnership interests as against the General Partner, any guarantor, and/or any affiliate thereof (“</w:t>
      </w:r>
      <w:proofErr w:type="spellStart"/>
      <w:r w:rsidRPr="00F970A1">
        <w:rPr>
          <w:color w:val="000000"/>
          <w:spacing w:val="-1"/>
          <w:sz w:val="24"/>
        </w:rPr>
        <w:t>Repurchaser</w:t>
      </w:r>
      <w:proofErr w:type="spellEnd"/>
      <w:r w:rsidRPr="00F970A1">
        <w:rPr>
          <w:color w:val="000000"/>
          <w:spacing w:val="-1"/>
          <w:sz w:val="24"/>
        </w:rPr>
        <w:t xml:space="preserve">”) pursuant to the Partnership Agreement, provided that the Investor provides prompt written notice to HUD and the HA at the time of its exercise of such right, and further provided that any resale of the limited partnership interests by the </w:t>
      </w:r>
      <w:proofErr w:type="spellStart"/>
      <w:r w:rsidRPr="00F970A1">
        <w:rPr>
          <w:color w:val="000000"/>
          <w:spacing w:val="-1"/>
          <w:sz w:val="24"/>
        </w:rPr>
        <w:t>Repurchaser</w:t>
      </w:r>
      <w:proofErr w:type="spellEnd"/>
      <w:r w:rsidRPr="00F970A1">
        <w:rPr>
          <w:color w:val="000000"/>
          <w:spacing w:val="-1"/>
          <w:sz w:val="24"/>
        </w:rPr>
        <w:t xml:space="preserve"> will be subject to the approval of HUD and the HA, such approval not to be unreasonably withheld, delayed or conditioned, or (ii) the exercise by the HA (or any approved Affiliate thereof) of its rights to acquire interests or the Property pursuant to the Right of First Refusal and Purchase Option Agreement of approximately even date herewith.</w:t>
      </w:r>
    </w:p>
    <w:p w14:paraId="77DA2E42" w14:textId="77777777" w:rsidR="000937CF" w:rsidRPr="00F970A1" w:rsidRDefault="000937CF" w:rsidP="00A038E2">
      <w:pPr>
        <w:tabs>
          <w:tab w:val="left" w:pos="288"/>
        </w:tabs>
        <w:textAlignment w:val="baseline"/>
        <w:rPr>
          <w:rFonts w:eastAsia="Times New Roman"/>
          <w:color w:val="000000"/>
          <w:spacing w:val="-1"/>
          <w:sz w:val="24"/>
          <w:szCs w:val="24"/>
        </w:rPr>
      </w:pPr>
    </w:p>
    <w:p w14:paraId="082D9696" w14:textId="77777777" w:rsidR="00D603F6" w:rsidRPr="00F970A1" w:rsidRDefault="00355227" w:rsidP="00850A38">
      <w:pPr>
        <w:tabs>
          <w:tab w:val="left" w:pos="288"/>
        </w:tabs>
        <w:textAlignment w:val="baseline"/>
        <w:rPr>
          <w:rFonts w:eastAsia="Times New Roman"/>
          <w:b/>
          <w:color w:val="000000"/>
          <w:spacing w:val="-1"/>
          <w:sz w:val="24"/>
          <w:szCs w:val="24"/>
        </w:rPr>
      </w:pPr>
      <w:r w:rsidRPr="00F970A1">
        <w:rPr>
          <w:rFonts w:eastAsia="Times New Roman"/>
          <w:b/>
          <w:color w:val="000000"/>
          <w:spacing w:val="-1"/>
          <w:sz w:val="24"/>
          <w:szCs w:val="24"/>
        </w:rPr>
        <w:t>7</w:t>
      </w:r>
      <w:r w:rsidR="00D603F6" w:rsidRPr="00F970A1">
        <w:rPr>
          <w:rFonts w:eastAsia="Times New Roman"/>
          <w:b/>
          <w:color w:val="000000"/>
          <w:spacing w:val="-1"/>
          <w:sz w:val="24"/>
          <w:szCs w:val="24"/>
        </w:rPr>
        <w:t>.</w:t>
      </w:r>
      <w:r w:rsidR="000937CF" w:rsidRPr="00F970A1">
        <w:rPr>
          <w:rFonts w:eastAsia="Times New Roman"/>
          <w:b/>
          <w:color w:val="000000"/>
          <w:spacing w:val="-1"/>
          <w:sz w:val="24"/>
          <w:szCs w:val="24"/>
        </w:rPr>
        <w:tab/>
      </w:r>
      <w:r w:rsidR="000937CF" w:rsidRPr="00F970A1">
        <w:rPr>
          <w:rFonts w:eastAsia="Times New Roman"/>
          <w:b/>
          <w:color w:val="000000"/>
          <w:spacing w:val="-1"/>
          <w:sz w:val="24"/>
          <w:szCs w:val="24"/>
        </w:rPr>
        <w:tab/>
      </w:r>
      <w:r w:rsidR="007D3954" w:rsidRPr="00F970A1">
        <w:rPr>
          <w:rFonts w:eastAsia="Times New Roman"/>
          <w:b/>
          <w:color w:val="000000"/>
          <w:spacing w:val="-1"/>
          <w:sz w:val="24"/>
          <w:szCs w:val="24"/>
        </w:rPr>
        <w:t>Insurance Requirements.</w:t>
      </w:r>
    </w:p>
    <w:p w14:paraId="57F6AEAA" w14:textId="77777777" w:rsidR="000937CF" w:rsidRPr="00F970A1" w:rsidRDefault="000937CF" w:rsidP="00A038E2">
      <w:pPr>
        <w:tabs>
          <w:tab w:val="left" w:pos="288"/>
        </w:tabs>
        <w:textAlignment w:val="baseline"/>
        <w:rPr>
          <w:rFonts w:eastAsia="Times New Roman"/>
          <w:color w:val="000000"/>
          <w:spacing w:val="-1"/>
          <w:sz w:val="24"/>
          <w:szCs w:val="24"/>
        </w:rPr>
      </w:pPr>
    </w:p>
    <w:p w14:paraId="2D97961C" w14:textId="32E4A13F" w:rsidR="00D603F6" w:rsidRPr="00F970A1" w:rsidRDefault="000937CF" w:rsidP="00850A38">
      <w:pPr>
        <w:tabs>
          <w:tab w:val="left" w:pos="288"/>
        </w:tabs>
        <w:textAlignment w:val="baseline"/>
        <w:rPr>
          <w:rFonts w:eastAsia="Times New Roman"/>
          <w:b/>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00BD360E" w:rsidRPr="00F970A1">
        <w:rPr>
          <w:rFonts w:eastAsia="Times New Roman"/>
          <w:color w:val="000000"/>
          <w:spacing w:val="-1"/>
          <w:sz w:val="24"/>
          <w:szCs w:val="24"/>
        </w:rPr>
        <w:t>a.</w:t>
      </w:r>
      <w:r w:rsidR="00BD360E" w:rsidRPr="00F970A1">
        <w:rPr>
          <w:rFonts w:eastAsia="Times New Roman"/>
          <w:color w:val="000000"/>
          <w:spacing w:val="-1"/>
          <w:sz w:val="24"/>
          <w:szCs w:val="24"/>
        </w:rPr>
        <w:tab/>
      </w:r>
      <w:r w:rsidR="007D3954" w:rsidRPr="00F970A1">
        <w:rPr>
          <w:rFonts w:eastAsia="Times New Roman"/>
          <w:color w:val="000000"/>
          <w:spacing w:val="-1"/>
          <w:sz w:val="24"/>
          <w:szCs w:val="24"/>
        </w:rPr>
        <w:t xml:space="preserve">Except as otherwise provided by HUD, </w:t>
      </w:r>
      <w:r w:rsidR="00C56F40" w:rsidRPr="00F970A1">
        <w:rPr>
          <w:color w:val="000000"/>
          <w:spacing w:val="-1"/>
          <w:sz w:val="24"/>
        </w:rPr>
        <w:t>and in accordance with the CACC and HUD</w:t>
      </w:r>
      <w:r w:rsidR="002F56BE" w:rsidRPr="00F970A1">
        <w:rPr>
          <w:color w:val="000000"/>
          <w:spacing w:val="-1"/>
          <w:sz w:val="24"/>
        </w:rPr>
        <w:t xml:space="preserve"> </w:t>
      </w:r>
      <w:r w:rsidR="002F56BE" w:rsidRPr="00F970A1">
        <w:rPr>
          <w:rFonts w:eastAsia="Times New Roman"/>
          <w:color w:val="000000"/>
          <w:spacing w:val="-1"/>
          <w:sz w:val="24"/>
          <w:szCs w:val="24"/>
        </w:rPr>
        <w:t>regulations and requirements</w:t>
      </w:r>
      <w:r w:rsidR="00C56F40" w:rsidRPr="00F970A1">
        <w:rPr>
          <w:rFonts w:eastAsia="Times New Roman"/>
          <w:color w:val="000000"/>
          <w:spacing w:val="-1"/>
          <w:sz w:val="24"/>
          <w:szCs w:val="24"/>
        </w:rPr>
        <w:t xml:space="preserve">, the HA </w:t>
      </w:r>
      <w:r w:rsidR="007D3954" w:rsidRPr="00F970A1">
        <w:rPr>
          <w:rFonts w:eastAsia="Times New Roman"/>
          <w:color w:val="000000"/>
          <w:spacing w:val="-1"/>
          <w:sz w:val="24"/>
          <w:szCs w:val="24"/>
        </w:rPr>
        <w:t>shall procure adequate insurance to protect the HA from financial loss</w:t>
      </w:r>
      <w:r w:rsidR="00B64F18" w:rsidRPr="00F970A1">
        <w:rPr>
          <w:rFonts w:eastAsia="Times New Roman"/>
          <w:color w:val="000000"/>
          <w:spacing w:val="-1"/>
          <w:sz w:val="24"/>
          <w:szCs w:val="24"/>
        </w:rPr>
        <w:t xml:space="preserve"> resulting from various hazards.</w:t>
      </w:r>
    </w:p>
    <w:p w14:paraId="2B668EA8" w14:textId="77777777" w:rsidR="000937CF" w:rsidRPr="00F970A1" w:rsidRDefault="000937CF" w:rsidP="00A038E2">
      <w:pPr>
        <w:tabs>
          <w:tab w:val="left" w:pos="288"/>
        </w:tabs>
        <w:textAlignment w:val="baseline"/>
        <w:rPr>
          <w:rFonts w:eastAsia="Times New Roman"/>
          <w:b/>
          <w:color w:val="000000"/>
          <w:spacing w:val="-1"/>
          <w:sz w:val="24"/>
          <w:szCs w:val="24"/>
        </w:rPr>
      </w:pPr>
    </w:p>
    <w:p w14:paraId="187B9EBF" w14:textId="77777777" w:rsidR="000937CF" w:rsidRPr="00F970A1" w:rsidRDefault="000937CF" w:rsidP="00850A38">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002E7C57" w:rsidRPr="00F970A1">
        <w:rPr>
          <w:rFonts w:eastAsia="Times New Roman"/>
          <w:color w:val="000000"/>
          <w:spacing w:val="-1"/>
          <w:sz w:val="24"/>
          <w:szCs w:val="24"/>
        </w:rPr>
        <w:t>b.</w:t>
      </w:r>
      <w:r w:rsidRPr="00F970A1">
        <w:rPr>
          <w:rFonts w:eastAsia="Times New Roman"/>
          <w:color w:val="000000"/>
          <w:spacing w:val="-1"/>
          <w:sz w:val="24"/>
          <w:szCs w:val="24"/>
        </w:rPr>
        <w:tab/>
      </w:r>
      <w:r w:rsidR="007D3954" w:rsidRPr="00F970A1">
        <w:rPr>
          <w:rFonts w:eastAsia="Times New Roman"/>
          <w:i/>
          <w:color w:val="000000"/>
          <w:spacing w:val="-1"/>
          <w:sz w:val="24"/>
          <w:szCs w:val="24"/>
        </w:rPr>
        <w:t>Mandatory Insurance Coverage.</w:t>
      </w:r>
      <w:r w:rsidR="007D3954" w:rsidRPr="00F970A1">
        <w:rPr>
          <w:rFonts w:eastAsia="Times New Roman"/>
          <w:color w:val="000000"/>
          <w:spacing w:val="-1"/>
          <w:sz w:val="24"/>
          <w:szCs w:val="24"/>
        </w:rPr>
        <w:t xml:space="preserve">  The following types of insurance are required: </w:t>
      </w:r>
    </w:p>
    <w:p w14:paraId="5985C573" w14:textId="77777777" w:rsidR="00D603F6" w:rsidRPr="00F970A1" w:rsidRDefault="000410D5" w:rsidP="00A038E2">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Pr="00F970A1">
        <w:rPr>
          <w:rFonts w:eastAsia="Times New Roman"/>
          <w:color w:val="000000"/>
          <w:spacing w:val="-1"/>
          <w:sz w:val="24"/>
          <w:szCs w:val="24"/>
        </w:rPr>
        <w:tab/>
        <w:t xml:space="preserve">1.  </w:t>
      </w:r>
      <w:r w:rsidR="007D3954" w:rsidRPr="00F970A1">
        <w:rPr>
          <w:rFonts w:eastAsia="Times New Roman"/>
          <w:color w:val="000000"/>
          <w:spacing w:val="-1"/>
          <w:sz w:val="24"/>
          <w:szCs w:val="24"/>
        </w:rPr>
        <w:t>Commercial Property. Each policy must be written with a blanket limit, on a replacement cost basis, and with an agreed value clause eliminating any coinsurance provision.</w:t>
      </w:r>
    </w:p>
    <w:p w14:paraId="7BF4B23A" w14:textId="77777777" w:rsidR="000410D5" w:rsidRPr="00F970A1" w:rsidRDefault="000410D5" w:rsidP="00A038E2">
      <w:pPr>
        <w:tabs>
          <w:tab w:val="left" w:pos="288"/>
        </w:tabs>
        <w:textAlignment w:val="baseline"/>
        <w:rPr>
          <w:rFonts w:eastAsia="Times New Roman"/>
          <w:color w:val="000000"/>
          <w:spacing w:val="-1"/>
          <w:sz w:val="24"/>
          <w:szCs w:val="24"/>
        </w:rPr>
      </w:pPr>
    </w:p>
    <w:p w14:paraId="75665906" w14:textId="77777777" w:rsidR="00D603F6" w:rsidRPr="00F970A1" w:rsidRDefault="000410D5" w:rsidP="00A038E2">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lastRenderedPageBreak/>
        <w:tab/>
      </w:r>
      <w:r w:rsidRPr="00F970A1">
        <w:rPr>
          <w:rFonts w:eastAsia="Times New Roman"/>
          <w:color w:val="000000"/>
          <w:spacing w:val="-1"/>
          <w:sz w:val="24"/>
          <w:szCs w:val="24"/>
        </w:rPr>
        <w:tab/>
      </w:r>
      <w:r w:rsidRPr="00F970A1">
        <w:rPr>
          <w:rFonts w:eastAsia="Times New Roman"/>
          <w:color w:val="000000"/>
          <w:spacing w:val="-1"/>
          <w:sz w:val="24"/>
          <w:szCs w:val="24"/>
        </w:rPr>
        <w:tab/>
      </w:r>
      <w:r w:rsidR="007F1064" w:rsidRPr="00F970A1">
        <w:rPr>
          <w:rFonts w:eastAsia="Times New Roman"/>
          <w:color w:val="000000"/>
          <w:spacing w:val="-1"/>
          <w:sz w:val="24"/>
          <w:szCs w:val="24"/>
        </w:rPr>
        <w:t>2.</w:t>
      </w:r>
      <w:r w:rsidR="000937CF" w:rsidRPr="00F970A1">
        <w:rPr>
          <w:rFonts w:eastAsia="Times New Roman"/>
          <w:color w:val="000000"/>
          <w:spacing w:val="-1"/>
          <w:sz w:val="24"/>
          <w:szCs w:val="24"/>
        </w:rPr>
        <w:t xml:space="preserve">  </w:t>
      </w:r>
      <w:r w:rsidR="007D3954" w:rsidRPr="00F970A1">
        <w:rPr>
          <w:rFonts w:eastAsia="Times New Roman"/>
          <w:color w:val="000000"/>
          <w:spacing w:val="-1"/>
          <w:sz w:val="24"/>
          <w:szCs w:val="24"/>
        </w:rPr>
        <w:t xml:space="preserve">Commercial General Liability. </w:t>
      </w:r>
    </w:p>
    <w:p w14:paraId="7272220E" w14:textId="77777777" w:rsidR="00D603F6" w:rsidRPr="00F970A1" w:rsidRDefault="000410D5" w:rsidP="00A038E2">
      <w:pPr>
        <w:tabs>
          <w:tab w:val="left" w:pos="288"/>
        </w:tabs>
        <w:textAlignment w:val="baseline"/>
        <w:rPr>
          <w:rFonts w:eastAsia="Times New Roman"/>
          <w:color w:val="000000"/>
          <w:spacing w:val="-1"/>
          <w:sz w:val="24"/>
          <w:szCs w:val="24"/>
        </w:rPr>
      </w:pPr>
      <w:r w:rsidRPr="00F970A1">
        <w:rPr>
          <w:rFonts w:eastAsia="Times New Roman"/>
          <w:b/>
          <w:color w:val="000000"/>
          <w:spacing w:val="-1"/>
          <w:sz w:val="24"/>
          <w:szCs w:val="24"/>
        </w:rPr>
        <w:tab/>
      </w:r>
      <w:r w:rsidRPr="00F970A1">
        <w:rPr>
          <w:rFonts w:eastAsia="Times New Roman"/>
          <w:b/>
          <w:color w:val="000000"/>
          <w:spacing w:val="-1"/>
          <w:sz w:val="24"/>
          <w:szCs w:val="24"/>
        </w:rPr>
        <w:tab/>
      </w:r>
      <w:r w:rsidRPr="00F970A1">
        <w:rPr>
          <w:rFonts w:eastAsia="Times New Roman"/>
          <w:b/>
          <w:color w:val="000000"/>
          <w:spacing w:val="-1"/>
          <w:sz w:val="24"/>
          <w:szCs w:val="24"/>
        </w:rPr>
        <w:tab/>
      </w:r>
      <w:r w:rsidR="007F1064" w:rsidRPr="00F970A1">
        <w:rPr>
          <w:rFonts w:eastAsia="Times New Roman"/>
          <w:color w:val="000000"/>
          <w:spacing w:val="-1"/>
          <w:sz w:val="24"/>
          <w:szCs w:val="24"/>
        </w:rPr>
        <w:t>3.</w:t>
      </w:r>
      <w:r w:rsidR="000937CF" w:rsidRPr="00F970A1">
        <w:rPr>
          <w:rFonts w:eastAsia="Times New Roman"/>
          <w:color w:val="000000"/>
          <w:spacing w:val="-1"/>
          <w:sz w:val="24"/>
          <w:szCs w:val="24"/>
        </w:rPr>
        <w:t xml:space="preserve">  </w:t>
      </w:r>
      <w:r w:rsidR="007D3954" w:rsidRPr="00F970A1">
        <w:rPr>
          <w:rFonts w:eastAsia="Times New Roman"/>
          <w:color w:val="000000"/>
          <w:spacing w:val="-1"/>
          <w:sz w:val="24"/>
          <w:szCs w:val="24"/>
        </w:rPr>
        <w:t xml:space="preserve">Workers Compensation and Employers Liability. </w:t>
      </w:r>
    </w:p>
    <w:p w14:paraId="1F915C10" w14:textId="77777777" w:rsidR="000410D5" w:rsidRPr="00F970A1" w:rsidRDefault="000410D5" w:rsidP="00A038E2">
      <w:pPr>
        <w:tabs>
          <w:tab w:val="left" w:pos="288"/>
        </w:tabs>
        <w:textAlignment w:val="baseline"/>
        <w:rPr>
          <w:rFonts w:eastAsia="Times New Roman"/>
          <w:color w:val="000000"/>
          <w:spacing w:val="-1"/>
          <w:sz w:val="24"/>
          <w:szCs w:val="24"/>
        </w:rPr>
      </w:pPr>
    </w:p>
    <w:p w14:paraId="268597B9" w14:textId="77777777" w:rsidR="000410D5" w:rsidRPr="00F970A1" w:rsidRDefault="000410D5" w:rsidP="00A038E2">
      <w:pPr>
        <w:tabs>
          <w:tab w:val="left" w:pos="288"/>
        </w:tabs>
        <w:textAlignment w:val="baseline"/>
        <w:rPr>
          <w:rFonts w:eastAsia="Times New Roman"/>
          <w:color w:val="000000"/>
          <w:spacing w:val="-1"/>
          <w:sz w:val="24"/>
          <w:szCs w:val="24"/>
        </w:rPr>
      </w:pPr>
      <w:r w:rsidRPr="00F970A1">
        <w:rPr>
          <w:rFonts w:eastAsia="Times New Roman"/>
          <w:b/>
          <w:color w:val="000000"/>
          <w:spacing w:val="-1"/>
          <w:sz w:val="24"/>
          <w:szCs w:val="24"/>
        </w:rPr>
        <w:tab/>
      </w:r>
      <w:r w:rsidRPr="00F970A1">
        <w:rPr>
          <w:rFonts w:eastAsia="Times New Roman"/>
          <w:b/>
          <w:color w:val="000000"/>
          <w:spacing w:val="-1"/>
          <w:sz w:val="24"/>
          <w:szCs w:val="24"/>
        </w:rPr>
        <w:tab/>
      </w:r>
      <w:r w:rsidRPr="00F970A1">
        <w:rPr>
          <w:rFonts w:eastAsia="Times New Roman"/>
          <w:b/>
          <w:color w:val="000000"/>
          <w:spacing w:val="-1"/>
          <w:sz w:val="24"/>
          <w:szCs w:val="24"/>
        </w:rPr>
        <w:tab/>
      </w:r>
      <w:r w:rsidRPr="00F970A1">
        <w:rPr>
          <w:rFonts w:eastAsia="Times New Roman"/>
          <w:color w:val="000000"/>
          <w:spacing w:val="-1"/>
          <w:sz w:val="24"/>
          <w:szCs w:val="24"/>
        </w:rPr>
        <w:t>4</w:t>
      </w:r>
      <w:r w:rsidR="007F1064" w:rsidRPr="00F970A1">
        <w:rPr>
          <w:rFonts w:eastAsia="Times New Roman"/>
          <w:color w:val="000000"/>
          <w:spacing w:val="-1"/>
          <w:sz w:val="24"/>
          <w:szCs w:val="24"/>
        </w:rPr>
        <w:t>.</w:t>
      </w:r>
      <w:r w:rsidR="000937CF" w:rsidRPr="00F970A1">
        <w:rPr>
          <w:rFonts w:eastAsia="Times New Roman"/>
          <w:color w:val="000000"/>
          <w:spacing w:val="-1"/>
          <w:sz w:val="24"/>
          <w:szCs w:val="24"/>
        </w:rPr>
        <w:t xml:space="preserve">  </w:t>
      </w:r>
      <w:r w:rsidR="007D3954" w:rsidRPr="00F970A1">
        <w:rPr>
          <w:rFonts w:eastAsia="Times New Roman"/>
          <w:color w:val="000000"/>
          <w:spacing w:val="-1"/>
          <w:sz w:val="24"/>
          <w:szCs w:val="24"/>
        </w:rPr>
        <w:t xml:space="preserve">Owned and Non-Owned Automobile Liability. </w:t>
      </w:r>
    </w:p>
    <w:p w14:paraId="6E1A59BD" w14:textId="77777777" w:rsidR="000410D5" w:rsidRPr="00F970A1" w:rsidRDefault="000410D5" w:rsidP="00A038E2">
      <w:pPr>
        <w:tabs>
          <w:tab w:val="left" w:pos="288"/>
        </w:tabs>
        <w:textAlignment w:val="baseline"/>
        <w:rPr>
          <w:rFonts w:eastAsia="Times New Roman"/>
          <w:color w:val="000000"/>
          <w:spacing w:val="-1"/>
          <w:sz w:val="24"/>
          <w:szCs w:val="24"/>
        </w:rPr>
      </w:pPr>
    </w:p>
    <w:p w14:paraId="03F19715" w14:textId="77777777" w:rsidR="000410D5" w:rsidRPr="00F970A1" w:rsidRDefault="000410D5" w:rsidP="000410D5">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Pr="00F970A1">
        <w:rPr>
          <w:rFonts w:eastAsia="Times New Roman"/>
          <w:color w:val="000000"/>
          <w:spacing w:val="-1"/>
          <w:sz w:val="24"/>
          <w:szCs w:val="24"/>
        </w:rPr>
        <w:tab/>
      </w:r>
      <w:r w:rsidR="007F1064" w:rsidRPr="00F970A1">
        <w:rPr>
          <w:rFonts w:eastAsia="Times New Roman"/>
          <w:color w:val="000000"/>
          <w:spacing w:val="-1"/>
          <w:sz w:val="24"/>
          <w:szCs w:val="24"/>
        </w:rPr>
        <w:t>5.</w:t>
      </w:r>
      <w:r w:rsidR="000937CF" w:rsidRPr="00F970A1">
        <w:rPr>
          <w:rFonts w:eastAsia="Times New Roman"/>
          <w:color w:val="000000"/>
          <w:spacing w:val="-1"/>
          <w:sz w:val="24"/>
          <w:szCs w:val="24"/>
        </w:rPr>
        <w:t xml:space="preserve">  </w:t>
      </w:r>
      <w:r w:rsidR="007D3954" w:rsidRPr="00F970A1">
        <w:rPr>
          <w:rFonts w:eastAsia="Times New Roman"/>
          <w:color w:val="000000"/>
          <w:spacing w:val="-1"/>
          <w:sz w:val="24"/>
          <w:szCs w:val="24"/>
        </w:rPr>
        <w:t xml:space="preserve">Theft, </w:t>
      </w:r>
      <w:r w:rsidR="007F1064" w:rsidRPr="00F970A1">
        <w:rPr>
          <w:rFonts w:eastAsia="Times New Roman"/>
          <w:color w:val="000000"/>
          <w:spacing w:val="-1"/>
          <w:sz w:val="24"/>
          <w:szCs w:val="24"/>
        </w:rPr>
        <w:t xml:space="preserve">Disappearance, and Destruction, </w:t>
      </w:r>
      <w:r w:rsidR="007D3954" w:rsidRPr="00F970A1">
        <w:rPr>
          <w:rFonts w:eastAsia="Times New Roman"/>
          <w:color w:val="000000"/>
          <w:spacing w:val="-1"/>
          <w:sz w:val="24"/>
          <w:szCs w:val="24"/>
        </w:rPr>
        <w:t>only if the amount of cash and checks on hand at any one time exceeds the amount prescribed by HUD.</w:t>
      </w:r>
    </w:p>
    <w:p w14:paraId="663DB800" w14:textId="77777777" w:rsidR="000410D5" w:rsidRPr="00F970A1" w:rsidRDefault="000410D5" w:rsidP="000410D5">
      <w:pPr>
        <w:tabs>
          <w:tab w:val="left" w:pos="288"/>
        </w:tabs>
        <w:textAlignment w:val="baseline"/>
        <w:rPr>
          <w:rFonts w:eastAsia="Times New Roman"/>
          <w:color w:val="000000"/>
          <w:spacing w:val="-1"/>
          <w:sz w:val="24"/>
          <w:szCs w:val="24"/>
        </w:rPr>
      </w:pPr>
    </w:p>
    <w:p w14:paraId="68C8BAC1" w14:textId="77777777" w:rsidR="000410D5" w:rsidRPr="00F970A1" w:rsidRDefault="000410D5" w:rsidP="00A038E2">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Pr="00F970A1">
        <w:rPr>
          <w:rFonts w:eastAsia="Times New Roman"/>
          <w:color w:val="000000"/>
          <w:spacing w:val="-1"/>
          <w:sz w:val="24"/>
          <w:szCs w:val="24"/>
        </w:rPr>
        <w:tab/>
      </w:r>
      <w:r w:rsidR="007F1064" w:rsidRPr="00F970A1">
        <w:rPr>
          <w:rFonts w:eastAsia="Times New Roman"/>
          <w:color w:val="000000"/>
          <w:spacing w:val="-1"/>
          <w:sz w:val="24"/>
          <w:szCs w:val="24"/>
        </w:rPr>
        <w:t>6.</w:t>
      </w:r>
      <w:r w:rsidR="000937CF" w:rsidRPr="00F970A1">
        <w:rPr>
          <w:rFonts w:eastAsia="Times New Roman"/>
          <w:color w:val="000000"/>
          <w:spacing w:val="-1"/>
          <w:sz w:val="24"/>
          <w:szCs w:val="24"/>
        </w:rPr>
        <w:t xml:space="preserve">  </w:t>
      </w:r>
      <w:r w:rsidR="00A73A9C" w:rsidRPr="00F970A1">
        <w:rPr>
          <w:rFonts w:eastAsia="Times New Roman"/>
          <w:color w:val="000000"/>
          <w:spacing w:val="-1"/>
          <w:sz w:val="24"/>
          <w:szCs w:val="24"/>
        </w:rPr>
        <w:t>Employee Dishonesty.</w:t>
      </w:r>
    </w:p>
    <w:p w14:paraId="77B16762" w14:textId="77777777" w:rsidR="000410D5" w:rsidRPr="00F970A1" w:rsidRDefault="000410D5" w:rsidP="00A038E2">
      <w:pPr>
        <w:tabs>
          <w:tab w:val="left" w:pos="288"/>
        </w:tabs>
        <w:textAlignment w:val="baseline"/>
        <w:rPr>
          <w:rFonts w:eastAsia="Times New Roman"/>
          <w:color w:val="000000"/>
          <w:spacing w:val="-1"/>
          <w:sz w:val="24"/>
          <w:szCs w:val="24"/>
        </w:rPr>
      </w:pPr>
    </w:p>
    <w:p w14:paraId="6BD822AB" w14:textId="77777777" w:rsidR="007F1064" w:rsidRPr="00F970A1" w:rsidRDefault="000410D5" w:rsidP="00A038E2">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Pr="00F970A1">
        <w:rPr>
          <w:rFonts w:eastAsia="Times New Roman"/>
          <w:color w:val="000000"/>
          <w:spacing w:val="-1"/>
          <w:sz w:val="24"/>
          <w:szCs w:val="24"/>
        </w:rPr>
        <w:tab/>
      </w:r>
      <w:r w:rsidR="007F1064" w:rsidRPr="00F970A1">
        <w:rPr>
          <w:rFonts w:eastAsia="Times New Roman"/>
          <w:color w:val="000000"/>
          <w:spacing w:val="-1"/>
          <w:sz w:val="24"/>
          <w:szCs w:val="24"/>
        </w:rPr>
        <w:t>7.</w:t>
      </w:r>
      <w:r w:rsidR="000937CF" w:rsidRPr="00F970A1">
        <w:rPr>
          <w:rFonts w:eastAsia="Times New Roman"/>
          <w:color w:val="000000"/>
          <w:spacing w:val="-1"/>
          <w:sz w:val="24"/>
          <w:szCs w:val="24"/>
        </w:rPr>
        <w:t xml:space="preserve">  </w:t>
      </w:r>
      <w:r w:rsidR="007D3954" w:rsidRPr="00F970A1">
        <w:rPr>
          <w:rFonts w:eastAsia="Times New Roman"/>
          <w:color w:val="000000"/>
          <w:spacing w:val="-1"/>
          <w:sz w:val="24"/>
          <w:szCs w:val="24"/>
        </w:rPr>
        <w:t>Boiler and Machinery if steam boilers have been installed.</w:t>
      </w:r>
    </w:p>
    <w:p w14:paraId="5DB6F4ED" w14:textId="77777777" w:rsidR="000410D5" w:rsidRPr="00F970A1" w:rsidRDefault="000410D5" w:rsidP="00A038E2">
      <w:pPr>
        <w:tabs>
          <w:tab w:val="left" w:pos="288"/>
        </w:tabs>
        <w:textAlignment w:val="baseline"/>
        <w:rPr>
          <w:rFonts w:eastAsia="Times New Roman"/>
          <w:color w:val="000000"/>
          <w:spacing w:val="-1"/>
          <w:sz w:val="24"/>
          <w:szCs w:val="24"/>
        </w:rPr>
      </w:pPr>
    </w:p>
    <w:p w14:paraId="4EDF1D36" w14:textId="77777777" w:rsidR="00D603F6" w:rsidRPr="00F970A1" w:rsidRDefault="000410D5" w:rsidP="00A038E2">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Pr="00F970A1">
        <w:rPr>
          <w:rFonts w:eastAsia="Times New Roman"/>
          <w:color w:val="000000"/>
          <w:spacing w:val="-1"/>
          <w:sz w:val="24"/>
          <w:szCs w:val="24"/>
        </w:rPr>
        <w:tab/>
      </w:r>
      <w:r w:rsidR="007F1064" w:rsidRPr="00F970A1">
        <w:rPr>
          <w:rFonts w:eastAsia="Times New Roman"/>
          <w:color w:val="000000"/>
          <w:spacing w:val="-1"/>
          <w:sz w:val="24"/>
          <w:szCs w:val="24"/>
        </w:rPr>
        <w:t>8.</w:t>
      </w:r>
      <w:r w:rsidR="000937CF" w:rsidRPr="00F970A1">
        <w:rPr>
          <w:rFonts w:eastAsia="Times New Roman"/>
          <w:color w:val="000000"/>
          <w:spacing w:val="-1"/>
          <w:sz w:val="24"/>
          <w:szCs w:val="24"/>
        </w:rPr>
        <w:t xml:space="preserve">  </w:t>
      </w:r>
      <w:r w:rsidR="007D3954" w:rsidRPr="00F970A1">
        <w:rPr>
          <w:rFonts w:eastAsia="Times New Roman"/>
          <w:color w:val="000000"/>
          <w:spacing w:val="-1"/>
          <w:sz w:val="24"/>
          <w:szCs w:val="24"/>
        </w:rPr>
        <w:t xml:space="preserve">Flood Insurance for property located in a flood plain, as determined in the Federal Government's National Flood Insurance Program. </w:t>
      </w:r>
    </w:p>
    <w:p w14:paraId="607076C8" w14:textId="77777777" w:rsidR="000937CF" w:rsidRPr="00F970A1" w:rsidRDefault="000937CF" w:rsidP="00A038E2">
      <w:pPr>
        <w:tabs>
          <w:tab w:val="left" w:pos="288"/>
        </w:tabs>
        <w:textAlignment w:val="baseline"/>
        <w:rPr>
          <w:rFonts w:eastAsia="Times New Roman"/>
          <w:color w:val="000000"/>
          <w:spacing w:val="-1"/>
          <w:sz w:val="24"/>
          <w:szCs w:val="24"/>
        </w:rPr>
      </w:pPr>
    </w:p>
    <w:p w14:paraId="5589D283" w14:textId="2AC2F720" w:rsidR="00D603F6" w:rsidRPr="00F970A1" w:rsidRDefault="00D603F6" w:rsidP="00A038E2">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00787097">
        <w:rPr>
          <w:rFonts w:eastAsia="Times New Roman"/>
          <w:color w:val="000000"/>
          <w:spacing w:val="-1"/>
          <w:sz w:val="24"/>
          <w:szCs w:val="24"/>
        </w:rPr>
        <w:tab/>
      </w:r>
      <w:r w:rsidRPr="00F970A1">
        <w:rPr>
          <w:rFonts w:eastAsia="Times New Roman"/>
          <w:color w:val="000000"/>
          <w:spacing w:val="-1"/>
          <w:sz w:val="24"/>
          <w:szCs w:val="24"/>
        </w:rPr>
        <w:tab/>
      </w:r>
      <w:r w:rsidR="007F1064" w:rsidRPr="00F970A1">
        <w:rPr>
          <w:rFonts w:eastAsia="Times New Roman"/>
          <w:color w:val="000000"/>
          <w:spacing w:val="-1"/>
          <w:sz w:val="24"/>
          <w:szCs w:val="24"/>
        </w:rPr>
        <w:t>9.</w:t>
      </w:r>
      <w:r w:rsidR="000937CF" w:rsidRPr="00F970A1">
        <w:rPr>
          <w:rFonts w:eastAsia="Times New Roman"/>
          <w:color w:val="000000"/>
          <w:spacing w:val="-1"/>
          <w:sz w:val="24"/>
          <w:szCs w:val="24"/>
        </w:rPr>
        <w:t xml:space="preserve">  </w:t>
      </w:r>
      <w:r w:rsidR="007D3954" w:rsidRPr="00F970A1">
        <w:rPr>
          <w:rFonts w:eastAsia="Times New Roman"/>
          <w:color w:val="000000"/>
          <w:spacing w:val="-1"/>
          <w:sz w:val="24"/>
          <w:szCs w:val="24"/>
        </w:rPr>
        <w:t xml:space="preserve">Lead-Based Paint Liability for HAs undergoing lead-based paint testing and abatement. </w:t>
      </w:r>
    </w:p>
    <w:p w14:paraId="235DCF19" w14:textId="77777777" w:rsidR="000937CF" w:rsidRPr="00F970A1" w:rsidRDefault="000937CF" w:rsidP="00A038E2">
      <w:pPr>
        <w:tabs>
          <w:tab w:val="left" w:pos="288"/>
        </w:tabs>
        <w:textAlignment w:val="baseline"/>
        <w:rPr>
          <w:rFonts w:eastAsia="Times New Roman"/>
          <w:color w:val="000000"/>
          <w:spacing w:val="-1"/>
          <w:sz w:val="24"/>
          <w:szCs w:val="24"/>
        </w:rPr>
      </w:pPr>
    </w:p>
    <w:p w14:paraId="60DEADF3" w14:textId="53938AB2" w:rsidR="000937CF" w:rsidRPr="00F970A1" w:rsidRDefault="00D603F6" w:rsidP="00A038E2">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00787097">
        <w:rPr>
          <w:rFonts w:eastAsia="Times New Roman"/>
          <w:color w:val="000000"/>
          <w:spacing w:val="-1"/>
          <w:sz w:val="24"/>
          <w:szCs w:val="24"/>
        </w:rPr>
        <w:tab/>
      </w:r>
      <w:r w:rsidRPr="00F970A1">
        <w:rPr>
          <w:rFonts w:eastAsia="Times New Roman"/>
          <w:color w:val="000000"/>
          <w:spacing w:val="-1"/>
          <w:sz w:val="24"/>
          <w:szCs w:val="24"/>
        </w:rPr>
        <w:tab/>
      </w:r>
      <w:r w:rsidR="007F1064" w:rsidRPr="00F970A1">
        <w:rPr>
          <w:rFonts w:eastAsia="Times New Roman"/>
          <w:color w:val="000000"/>
          <w:spacing w:val="-1"/>
          <w:sz w:val="24"/>
          <w:szCs w:val="24"/>
        </w:rPr>
        <w:t>10.</w:t>
      </w:r>
      <w:r w:rsidR="000937CF" w:rsidRPr="00F970A1">
        <w:rPr>
          <w:rFonts w:eastAsia="Times New Roman"/>
          <w:color w:val="000000"/>
          <w:spacing w:val="-1"/>
          <w:sz w:val="24"/>
          <w:szCs w:val="24"/>
        </w:rPr>
        <w:t xml:space="preserve">  </w:t>
      </w:r>
      <w:r w:rsidR="00E46609" w:rsidRPr="00F970A1">
        <w:rPr>
          <w:rFonts w:eastAsia="Times New Roman"/>
          <w:color w:val="000000"/>
          <w:spacing w:val="-1"/>
          <w:sz w:val="24"/>
          <w:szCs w:val="24"/>
        </w:rPr>
        <w:t>Fidelity Bond Coverage.  The HA must carry adequate fidelity bond coverage, as required by HUD, of its officers, agents, or employees handling cash or authorized to sign checks</w:t>
      </w:r>
      <w:r w:rsidR="00E606F9" w:rsidRPr="00F970A1">
        <w:rPr>
          <w:rFonts w:eastAsia="Times New Roman"/>
          <w:color w:val="000000"/>
          <w:spacing w:val="-1"/>
          <w:sz w:val="24"/>
          <w:szCs w:val="24"/>
        </w:rPr>
        <w:t>.</w:t>
      </w:r>
    </w:p>
    <w:p w14:paraId="59C42223" w14:textId="77777777" w:rsidR="000937CF" w:rsidRPr="00F970A1" w:rsidRDefault="000937CF" w:rsidP="00A038E2">
      <w:pPr>
        <w:tabs>
          <w:tab w:val="left" w:pos="288"/>
        </w:tabs>
        <w:textAlignment w:val="baseline"/>
        <w:rPr>
          <w:rFonts w:eastAsia="Times New Roman"/>
          <w:color w:val="000000"/>
          <w:spacing w:val="-1"/>
          <w:sz w:val="24"/>
          <w:szCs w:val="24"/>
        </w:rPr>
      </w:pPr>
    </w:p>
    <w:p w14:paraId="545E70E8" w14:textId="744BFB96" w:rsidR="00D603F6" w:rsidRPr="00F970A1" w:rsidRDefault="000410D5" w:rsidP="00A038E2">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00B83292" w:rsidRPr="00F970A1">
        <w:rPr>
          <w:rFonts w:eastAsia="Times New Roman"/>
          <w:color w:val="000000"/>
          <w:spacing w:val="-1"/>
          <w:sz w:val="24"/>
          <w:szCs w:val="24"/>
        </w:rPr>
        <w:tab/>
      </w:r>
      <w:r w:rsidR="000937CF" w:rsidRPr="00F970A1">
        <w:rPr>
          <w:rFonts w:eastAsia="Times New Roman"/>
          <w:color w:val="000000"/>
          <w:spacing w:val="-1"/>
          <w:sz w:val="24"/>
          <w:szCs w:val="24"/>
        </w:rPr>
        <w:t>c</w:t>
      </w:r>
      <w:r w:rsidR="007F1064" w:rsidRPr="00F970A1">
        <w:rPr>
          <w:rFonts w:eastAsia="Times New Roman"/>
          <w:color w:val="000000"/>
          <w:spacing w:val="-1"/>
          <w:sz w:val="24"/>
          <w:szCs w:val="24"/>
        </w:rPr>
        <w:t>.</w:t>
      </w:r>
      <w:r w:rsidR="000937CF" w:rsidRPr="00F970A1">
        <w:rPr>
          <w:rFonts w:eastAsia="Times New Roman"/>
          <w:color w:val="000000"/>
          <w:spacing w:val="-1"/>
          <w:sz w:val="24"/>
          <w:szCs w:val="24"/>
        </w:rPr>
        <w:tab/>
      </w:r>
      <w:r w:rsidR="007D3954" w:rsidRPr="00F970A1">
        <w:rPr>
          <w:rFonts w:eastAsia="Times New Roman"/>
          <w:i/>
          <w:color w:val="000000"/>
          <w:spacing w:val="-1"/>
          <w:sz w:val="24"/>
          <w:szCs w:val="24"/>
        </w:rPr>
        <w:t>Optional Insurance Coverage.</w:t>
      </w:r>
      <w:r w:rsidR="007D3954" w:rsidRPr="00F970A1">
        <w:rPr>
          <w:rFonts w:eastAsia="Times New Roman"/>
          <w:color w:val="000000"/>
          <w:spacing w:val="-1"/>
          <w:sz w:val="24"/>
          <w:szCs w:val="24"/>
        </w:rPr>
        <w:t xml:space="preserve">  The following insurance coverage are rec</w:t>
      </w:r>
      <w:r w:rsidR="0048490B" w:rsidRPr="00F970A1">
        <w:rPr>
          <w:rFonts w:eastAsia="Times New Roman"/>
          <w:color w:val="000000"/>
          <w:spacing w:val="-1"/>
          <w:sz w:val="24"/>
          <w:szCs w:val="24"/>
        </w:rPr>
        <w:t xml:space="preserve">ommended </w:t>
      </w:r>
      <w:r w:rsidR="007D3954" w:rsidRPr="00F970A1">
        <w:rPr>
          <w:rFonts w:eastAsia="Times New Roman"/>
          <w:color w:val="000000"/>
          <w:spacing w:val="-1"/>
          <w:sz w:val="24"/>
          <w:szCs w:val="24"/>
        </w:rPr>
        <w:t>and should be purchased if the HA determines that exposure exists:</w:t>
      </w:r>
    </w:p>
    <w:p w14:paraId="461E461A" w14:textId="77777777" w:rsidR="000937CF" w:rsidRPr="00F970A1" w:rsidRDefault="000937CF" w:rsidP="00A038E2">
      <w:pPr>
        <w:tabs>
          <w:tab w:val="left" w:pos="288"/>
        </w:tabs>
        <w:textAlignment w:val="baseline"/>
        <w:rPr>
          <w:rFonts w:eastAsia="Times New Roman"/>
          <w:color w:val="000000"/>
          <w:spacing w:val="-1"/>
          <w:sz w:val="24"/>
          <w:szCs w:val="24"/>
        </w:rPr>
      </w:pPr>
    </w:p>
    <w:p w14:paraId="12743AC6" w14:textId="21FF946B" w:rsidR="00D603F6" w:rsidRPr="00F970A1" w:rsidRDefault="00D603F6" w:rsidP="00A038E2">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00B83292" w:rsidRPr="00F970A1">
        <w:rPr>
          <w:rFonts w:eastAsia="Times New Roman"/>
          <w:color w:val="000000"/>
          <w:spacing w:val="-1"/>
          <w:sz w:val="24"/>
          <w:szCs w:val="24"/>
        </w:rPr>
        <w:tab/>
      </w:r>
      <w:r w:rsidR="007F1064" w:rsidRPr="00F970A1">
        <w:rPr>
          <w:rFonts w:eastAsia="Times New Roman"/>
          <w:color w:val="000000"/>
          <w:spacing w:val="-1"/>
          <w:sz w:val="24"/>
          <w:szCs w:val="24"/>
        </w:rPr>
        <w:t>1.</w:t>
      </w:r>
      <w:r w:rsidR="000410D5" w:rsidRPr="00F970A1">
        <w:rPr>
          <w:rFonts w:eastAsia="Times New Roman"/>
          <w:color w:val="000000"/>
          <w:spacing w:val="-1"/>
          <w:sz w:val="24"/>
          <w:szCs w:val="24"/>
        </w:rPr>
        <w:t xml:space="preserve">  </w:t>
      </w:r>
      <w:r w:rsidR="007D3954" w:rsidRPr="00F970A1">
        <w:rPr>
          <w:rFonts w:eastAsia="Times New Roman"/>
          <w:color w:val="000000"/>
          <w:spacing w:val="-1"/>
          <w:sz w:val="24"/>
          <w:szCs w:val="24"/>
        </w:rPr>
        <w:t>Boiler and Machinery coverage is recommended if there is extensive central</w:t>
      </w:r>
      <w:r w:rsidR="00850A38" w:rsidRPr="00F970A1">
        <w:rPr>
          <w:rFonts w:eastAsia="Times New Roman"/>
          <w:color w:val="000000"/>
          <w:spacing w:val="-1"/>
          <w:sz w:val="24"/>
          <w:szCs w:val="24"/>
        </w:rPr>
        <w:t xml:space="preserve"> </w:t>
      </w:r>
      <w:r w:rsidR="005970D2" w:rsidRPr="00F970A1">
        <w:rPr>
          <w:rFonts w:eastAsia="Times New Roman"/>
          <w:color w:val="000000"/>
          <w:spacing w:val="-1"/>
          <w:sz w:val="24"/>
          <w:szCs w:val="24"/>
        </w:rPr>
        <w:t>air</w:t>
      </w:r>
      <w:r w:rsidR="007D3954" w:rsidRPr="00F970A1">
        <w:rPr>
          <w:rFonts w:eastAsia="Times New Roman"/>
          <w:color w:val="000000"/>
          <w:spacing w:val="-1"/>
          <w:sz w:val="24"/>
          <w:szCs w:val="24"/>
        </w:rPr>
        <w:t xml:space="preserve"> conditioning, electrical transformers, or similar equipment.</w:t>
      </w:r>
    </w:p>
    <w:p w14:paraId="0FFF83EA" w14:textId="77777777" w:rsidR="00D603F6" w:rsidRPr="00F970A1" w:rsidRDefault="00D603F6" w:rsidP="00A038E2">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000410D5" w:rsidRPr="00F970A1">
        <w:rPr>
          <w:rFonts w:eastAsia="Times New Roman"/>
          <w:color w:val="000000"/>
          <w:spacing w:val="-1"/>
          <w:sz w:val="24"/>
          <w:szCs w:val="24"/>
        </w:rPr>
        <w:tab/>
      </w:r>
      <w:r w:rsidR="007F1064" w:rsidRPr="00F970A1">
        <w:rPr>
          <w:rFonts w:eastAsia="Times New Roman"/>
          <w:color w:val="000000"/>
          <w:spacing w:val="-1"/>
          <w:sz w:val="24"/>
          <w:szCs w:val="24"/>
        </w:rPr>
        <w:t>2.</w:t>
      </w:r>
      <w:r w:rsidR="000410D5" w:rsidRPr="00F970A1">
        <w:rPr>
          <w:rFonts w:eastAsia="Times New Roman"/>
          <w:color w:val="000000"/>
          <w:spacing w:val="-1"/>
          <w:sz w:val="24"/>
          <w:szCs w:val="24"/>
        </w:rPr>
        <w:t xml:space="preserve">  </w:t>
      </w:r>
      <w:r w:rsidR="007D3954" w:rsidRPr="00F970A1">
        <w:rPr>
          <w:rFonts w:eastAsia="Times New Roman"/>
          <w:color w:val="000000"/>
          <w:spacing w:val="-1"/>
          <w:sz w:val="24"/>
          <w:szCs w:val="24"/>
        </w:rPr>
        <w:t xml:space="preserve">Directors and Officers or Public Officials Liability. </w:t>
      </w:r>
    </w:p>
    <w:p w14:paraId="58747482" w14:textId="77777777" w:rsidR="000410D5" w:rsidRPr="00F970A1" w:rsidRDefault="000410D5" w:rsidP="00A038E2">
      <w:pPr>
        <w:tabs>
          <w:tab w:val="left" w:pos="288"/>
        </w:tabs>
        <w:textAlignment w:val="baseline"/>
        <w:rPr>
          <w:rFonts w:eastAsia="Times New Roman"/>
          <w:color w:val="000000"/>
          <w:spacing w:val="-1"/>
          <w:sz w:val="24"/>
          <w:szCs w:val="24"/>
        </w:rPr>
      </w:pPr>
    </w:p>
    <w:p w14:paraId="06A68A87" w14:textId="77777777" w:rsidR="00D603F6" w:rsidRPr="00F970A1" w:rsidRDefault="00D603F6" w:rsidP="00A038E2">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000410D5" w:rsidRPr="00F970A1">
        <w:rPr>
          <w:rFonts w:eastAsia="Times New Roman"/>
          <w:color w:val="000000"/>
          <w:spacing w:val="-1"/>
          <w:sz w:val="24"/>
          <w:szCs w:val="24"/>
        </w:rPr>
        <w:tab/>
      </w:r>
      <w:r w:rsidR="007F1064" w:rsidRPr="00F970A1">
        <w:rPr>
          <w:rFonts w:eastAsia="Times New Roman"/>
          <w:color w:val="000000"/>
          <w:spacing w:val="-1"/>
          <w:sz w:val="24"/>
          <w:szCs w:val="24"/>
        </w:rPr>
        <w:t>3.</w:t>
      </w:r>
      <w:r w:rsidR="000410D5" w:rsidRPr="00F970A1">
        <w:rPr>
          <w:rFonts w:eastAsia="Times New Roman"/>
          <w:color w:val="000000"/>
          <w:spacing w:val="-1"/>
          <w:sz w:val="24"/>
          <w:szCs w:val="24"/>
        </w:rPr>
        <w:t xml:space="preserve">  </w:t>
      </w:r>
      <w:r w:rsidR="007D3954" w:rsidRPr="00F970A1">
        <w:rPr>
          <w:rFonts w:eastAsia="Times New Roman"/>
          <w:color w:val="000000"/>
          <w:spacing w:val="-1"/>
          <w:sz w:val="24"/>
          <w:szCs w:val="24"/>
        </w:rPr>
        <w:t>Law Enforcement Liability:  highly recommended where the exposure exists, and the Commercial General Liability insurer has excluded coverage.</w:t>
      </w:r>
    </w:p>
    <w:p w14:paraId="3E1D14B7" w14:textId="77777777" w:rsidR="000410D5" w:rsidRPr="00F970A1" w:rsidRDefault="000410D5" w:rsidP="00A038E2">
      <w:pPr>
        <w:tabs>
          <w:tab w:val="left" w:pos="288"/>
        </w:tabs>
        <w:textAlignment w:val="baseline"/>
        <w:rPr>
          <w:rFonts w:eastAsia="Times New Roman"/>
          <w:color w:val="000000"/>
          <w:spacing w:val="-1"/>
          <w:sz w:val="24"/>
          <w:szCs w:val="24"/>
        </w:rPr>
      </w:pPr>
    </w:p>
    <w:p w14:paraId="7CB088BE" w14:textId="77777777" w:rsidR="00D603F6" w:rsidRPr="00F970A1" w:rsidRDefault="000410D5" w:rsidP="00A038E2">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t>d</w:t>
      </w:r>
      <w:r w:rsidR="007F1064" w:rsidRPr="00F970A1">
        <w:rPr>
          <w:rFonts w:eastAsia="Times New Roman"/>
          <w:color w:val="000000"/>
          <w:spacing w:val="-1"/>
          <w:sz w:val="24"/>
          <w:szCs w:val="24"/>
        </w:rPr>
        <w:t>.</w:t>
      </w:r>
      <w:r w:rsidR="007F1064" w:rsidRPr="00F970A1">
        <w:rPr>
          <w:rFonts w:eastAsia="Times New Roman"/>
          <w:color w:val="000000"/>
          <w:spacing w:val="-1"/>
          <w:sz w:val="24"/>
          <w:szCs w:val="24"/>
        </w:rPr>
        <w:tab/>
      </w:r>
      <w:r w:rsidR="007D3954" w:rsidRPr="00F970A1">
        <w:rPr>
          <w:rFonts w:eastAsia="Times New Roman"/>
          <w:i/>
          <w:color w:val="000000"/>
          <w:spacing w:val="-1"/>
          <w:sz w:val="24"/>
          <w:szCs w:val="24"/>
        </w:rPr>
        <w:t>Authorized Insurance Companies</w:t>
      </w:r>
      <w:r w:rsidR="007D3954" w:rsidRPr="00F970A1">
        <w:rPr>
          <w:rFonts w:eastAsia="Times New Roman"/>
          <w:color w:val="000000"/>
          <w:spacing w:val="-1"/>
          <w:sz w:val="24"/>
          <w:szCs w:val="24"/>
        </w:rPr>
        <w:t>.  Insurance must be purchased from an insurance company or other entity that is licensed or duly authorized to write insurance in the State where the HA is located.</w:t>
      </w:r>
    </w:p>
    <w:p w14:paraId="1B7AE02E" w14:textId="77777777" w:rsidR="000410D5" w:rsidRPr="00F970A1" w:rsidRDefault="000410D5" w:rsidP="00A038E2">
      <w:pPr>
        <w:tabs>
          <w:tab w:val="left" w:pos="288"/>
        </w:tabs>
        <w:textAlignment w:val="baseline"/>
        <w:rPr>
          <w:rFonts w:eastAsia="Times New Roman"/>
          <w:color w:val="000000"/>
          <w:spacing w:val="-1"/>
          <w:sz w:val="24"/>
          <w:szCs w:val="24"/>
        </w:rPr>
      </w:pPr>
    </w:p>
    <w:p w14:paraId="53F701A0" w14:textId="77777777" w:rsidR="00D603F6" w:rsidRPr="00F970A1" w:rsidRDefault="00D603F6" w:rsidP="00A038E2">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000410D5" w:rsidRPr="00F970A1">
        <w:rPr>
          <w:rFonts w:eastAsia="Times New Roman"/>
          <w:color w:val="000000"/>
          <w:spacing w:val="-1"/>
          <w:sz w:val="24"/>
          <w:szCs w:val="24"/>
        </w:rPr>
        <w:tab/>
        <w:t>e</w:t>
      </w:r>
      <w:r w:rsidR="007F1064" w:rsidRPr="00F970A1">
        <w:rPr>
          <w:rFonts w:eastAsia="Times New Roman"/>
          <w:color w:val="000000"/>
          <w:spacing w:val="-1"/>
          <w:sz w:val="24"/>
          <w:szCs w:val="24"/>
        </w:rPr>
        <w:t>.</w:t>
      </w:r>
      <w:r w:rsidR="007F1064" w:rsidRPr="00F970A1">
        <w:rPr>
          <w:rFonts w:eastAsia="Times New Roman"/>
          <w:color w:val="000000"/>
          <w:spacing w:val="-1"/>
          <w:sz w:val="24"/>
          <w:szCs w:val="24"/>
        </w:rPr>
        <w:tab/>
      </w:r>
      <w:r w:rsidR="007D3954" w:rsidRPr="00F970A1">
        <w:rPr>
          <w:rFonts w:eastAsia="Times New Roman"/>
          <w:i/>
          <w:color w:val="000000"/>
          <w:spacing w:val="-1"/>
          <w:sz w:val="24"/>
          <w:szCs w:val="24"/>
        </w:rPr>
        <w:t>Certificates of Insurance.</w:t>
      </w:r>
      <w:r w:rsidR="007D3954" w:rsidRPr="00F970A1">
        <w:rPr>
          <w:rFonts w:eastAsia="Times New Roman"/>
          <w:color w:val="000000"/>
          <w:spacing w:val="-1"/>
          <w:sz w:val="24"/>
          <w:szCs w:val="24"/>
        </w:rPr>
        <w:t xml:space="preserve">  At each renewal, the HA shall promptly have certificates of insurance submitted by the insurers to HUD describing the types of coverage, limits of insurance, policy numbers, and inception and expiration dates.</w:t>
      </w:r>
    </w:p>
    <w:p w14:paraId="46064AD0" w14:textId="77777777" w:rsidR="000410D5" w:rsidRPr="00F970A1" w:rsidRDefault="000410D5" w:rsidP="00A038E2">
      <w:pPr>
        <w:tabs>
          <w:tab w:val="left" w:pos="288"/>
        </w:tabs>
        <w:textAlignment w:val="baseline"/>
        <w:rPr>
          <w:rFonts w:eastAsia="Times New Roman"/>
          <w:color w:val="000000"/>
          <w:spacing w:val="-1"/>
          <w:sz w:val="24"/>
          <w:szCs w:val="24"/>
        </w:rPr>
      </w:pPr>
    </w:p>
    <w:p w14:paraId="7A70F8C8" w14:textId="77777777" w:rsidR="00D603F6" w:rsidRPr="00F970A1" w:rsidRDefault="00FC0BBB" w:rsidP="00A038E2">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000410D5" w:rsidRPr="00F970A1">
        <w:rPr>
          <w:rFonts w:eastAsia="Times New Roman"/>
          <w:color w:val="000000"/>
          <w:spacing w:val="-1"/>
          <w:sz w:val="24"/>
          <w:szCs w:val="24"/>
        </w:rPr>
        <w:t>f</w:t>
      </w:r>
      <w:r w:rsidR="007F1064" w:rsidRPr="00F970A1">
        <w:rPr>
          <w:rFonts w:eastAsia="Times New Roman"/>
          <w:color w:val="000000"/>
          <w:spacing w:val="-1"/>
          <w:sz w:val="24"/>
          <w:szCs w:val="24"/>
        </w:rPr>
        <w:t>.</w:t>
      </w:r>
      <w:r w:rsidR="007F1064" w:rsidRPr="00F970A1">
        <w:rPr>
          <w:rFonts w:eastAsia="Times New Roman"/>
          <w:color w:val="000000"/>
          <w:spacing w:val="-1"/>
          <w:sz w:val="24"/>
          <w:szCs w:val="24"/>
        </w:rPr>
        <w:tab/>
      </w:r>
      <w:r w:rsidR="007D3954" w:rsidRPr="00F970A1">
        <w:rPr>
          <w:rFonts w:eastAsia="Times New Roman"/>
          <w:i/>
          <w:color w:val="000000"/>
          <w:spacing w:val="-1"/>
          <w:sz w:val="24"/>
          <w:szCs w:val="24"/>
        </w:rPr>
        <w:t>Waivers and Self-Insurance Funds.</w:t>
      </w:r>
      <w:r w:rsidR="007D3954" w:rsidRPr="00F970A1">
        <w:rPr>
          <w:rFonts w:eastAsia="Times New Roman"/>
          <w:color w:val="000000"/>
          <w:spacing w:val="-1"/>
          <w:sz w:val="24"/>
          <w:szCs w:val="24"/>
        </w:rPr>
        <w:t xml:space="preserve">  Requests for waivers</w:t>
      </w:r>
      <w:r w:rsidR="00A200E3" w:rsidRPr="00F970A1">
        <w:rPr>
          <w:rFonts w:eastAsia="Times New Roman"/>
          <w:color w:val="000000"/>
          <w:spacing w:val="-1"/>
          <w:sz w:val="24"/>
          <w:szCs w:val="24"/>
        </w:rPr>
        <w:t xml:space="preserve"> of this section</w:t>
      </w:r>
      <w:r w:rsidR="007D3954" w:rsidRPr="00F970A1">
        <w:rPr>
          <w:rFonts w:eastAsia="Times New Roman"/>
          <w:color w:val="000000"/>
          <w:spacing w:val="-1"/>
          <w:sz w:val="24"/>
          <w:szCs w:val="24"/>
        </w:rPr>
        <w:t xml:space="preserve"> not to purchase any form of required insurance, or to establish a self-insurance fund in lieu of purchasing insurance, must be submitted in writing to HUD for approval with a justification as to why the request should be approved.</w:t>
      </w:r>
    </w:p>
    <w:p w14:paraId="5B050E16" w14:textId="77777777" w:rsidR="000410D5" w:rsidRPr="00F970A1" w:rsidRDefault="000410D5" w:rsidP="00A038E2">
      <w:pPr>
        <w:tabs>
          <w:tab w:val="left" w:pos="288"/>
        </w:tabs>
        <w:textAlignment w:val="baseline"/>
        <w:rPr>
          <w:rFonts w:eastAsia="Times New Roman"/>
          <w:color w:val="000000"/>
          <w:spacing w:val="-1"/>
          <w:sz w:val="24"/>
          <w:szCs w:val="24"/>
        </w:rPr>
      </w:pPr>
    </w:p>
    <w:p w14:paraId="6BFA3E87" w14:textId="77777777" w:rsidR="007F1064" w:rsidRPr="00F970A1" w:rsidRDefault="00D603F6" w:rsidP="00A038E2">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000410D5" w:rsidRPr="00F970A1">
        <w:rPr>
          <w:rFonts w:eastAsia="Times New Roman"/>
          <w:color w:val="000000"/>
          <w:spacing w:val="-1"/>
          <w:sz w:val="24"/>
          <w:szCs w:val="24"/>
        </w:rPr>
        <w:tab/>
        <w:t>g</w:t>
      </w:r>
      <w:r w:rsidR="007F1064" w:rsidRPr="00F970A1">
        <w:rPr>
          <w:rFonts w:eastAsia="Times New Roman"/>
          <w:color w:val="000000"/>
          <w:spacing w:val="-1"/>
          <w:sz w:val="24"/>
          <w:szCs w:val="24"/>
        </w:rPr>
        <w:tab/>
      </w:r>
      <w:r w:rsidR="007D3954" w:rsidRPr="00F970A1">
        <w:rPr>
          <w:rFonts w:eastAsia="Times New Roman"/>
          <w:i/>
          <w:color w:val="000000"/>
          <w:spacing w:val="-1"/>
          <w:sz w:val="24"/>
          <w:szCs w:val="24"/>
        </w:rPr>
        <w:t>Restoration</w:t>
      </w:r>
      <w:r w:rsidR="007D3954" w:rsidRPr="00F970A1">
        <w:rPr>
          <w:rFonts w:eastAsia="Times New Roman"/>
          <w:color w:val="000000"/>
          <w:spacing w:val="-1"/>
          <w:sz w:val="24"/>
          <w:szCs w:val="24"/>
        </w:rPr>
        <w:t xml:space="preserve">.  The HA shall, to the extent that insurance proceeds permit, promptly restore, reconstruct, and/or repair any damaged or destroyed property of a </w:t>
      </w:r>
      <w:r w:rsidR="00EC6FA4" w:rsidRPr="00F970A1">
        <w:rPr>
          <w:rFonts w:eastAsia="Times New Roman"/>
          <w:color w:val="000000"/>
          <w:spacing w:val="-1"/>
          <w:sz w:val="24"/>
          <w:szCs w:val="24"/>
        </w:rPr>
        <w:t>P</w:t>
      </w:r>
      <w:r w:rsidR="007D3954" w:rsidRPr="00F970A1">
        <w:rPr>
          <w:rFonts w:eastAsia="Times New Roman"/>
          <w:color w:val="000000"/>
          <w:spacing w:val="-1"/>
          <w:sz w:val="24"/>
          <w:szCs w:val="24"/>
        </w:rPr>
        <w:t xml:space="preserve">roject, </w:t>
      </w:r>
      <w:r w:rsidR="00EC6FA4" w:rsidRPr="00F970A1">
        <w:rPr>
          <w:rFonts w:eastAsia="Times New Roman"/>
          <w:color w:val="000000"/>
          <w:spacing w:val="-1"/>
          <w:sz w:val="24"/>
          <w:szCs w:val="24"/>
        </w:rPr>
        <w:t xml:space="preserve">in accordance with all HUD Requirements, </w:t>
      </w:r>
      <w:r w:rsidR="007D3954" w:rsidRPr="00F970A1">
        <w:rPr>
          <w:rFonts w:eastAsia="Times New Roman"/>
          <w:color w:val="000000"/>
          <w:spacing w:val="-1"/>
          <w:sz w:val="24"/>
          <w:szCs w:val="24"/>
        </w:rPr>
        <w:t>except with the written approval of HUD to the contrary.</w:t>
      </w:r>
    </w:p>
    <w:p w14:paraId="7A3DA764" w14:textId="77777777" w:rsidR="000410D5" w:rsidRPr="00F970A1" w:rsidRDefault="000410D5" w:rsidP="00A038E2">
      <w:pPr>
        <w:tabs>
          <w:tab w:val="left" w:pos="288"/>
        </w:tabs>
        <w:textAlignment w:val="baseline"/>
        <w:rPr>
          <w:rFonts w:eastAsia="Times New Roman"/>
          <w:color w:val="000000"/>
          <w:spacing w:val="-1"/>
          <w:sz w:val="24"/>
          <w:szCs w:val="24"/>
        </w:rPr>
      </w:pPr>
    </w:p>
    <w:p w14:paraId="2A4BAC54" w14:textId="77777777" w:rsidR="006A746D" w:rsidRPr="00F970A1" w:rsidRDefault="00FC0BBB" w:rsidP="00A038E2">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000410D5" w:rsidRPr="00F970A1">
        <w:rPr>
          <w:rFonts w:eastAsia="Times New Roman"/>
          <w:color w:val="000000"/>
          <w:spacing w:val="-1"/>
          <w:sz w:val="24"/>
          <w:szCs w:val="24"/>
        </w:rPr>
        <w:t>h</w:t>
      </w:r>
      <w:r w:rsidR="00392F1C" w:rsidRPr="00F970A1">
        <w:rPr>
          <w:rFonts w:eastAsia="Times New Roman"/>
          <w:color w:val="000000"/>
          <w:spacing w:val="-1"/>
          <w:sz w:val="24"/>
          <w:szCs w:val="24"/>
        </w:rPr>
        <w:t>.</w:t>
      </w:r>
      <w:r w:rsidR="00BD360E" w:rsidRPr="00F970A1">
        <w:rPr>
          <w:rFonts w:eastAsia="Times New Roman"/>
          <w:color w:val="000000"/>
          <w:spacing w:val="-1"/>
          <w:sz w:val="24"/>
          <w:szCs w:val="24"/>
        </w:rPr>
        <w:tab/>
      </w:r>
      <w:r w:rsidR="006A746D" w:rsidRPr="00F970A1">
        <w:rPr>
          <w:rFonts w:eastAsia="Times New Roman"/>
          <w:i/>
          <w:color w:val="000000"/>
          <w:spacing w:val="-1"/>
          <w:sz w:val="24"/>
          <w:szCs w:val="24"/>
        </w:rPr>
        <w:t>Mixed Finance Projects</w:t>
      </w:r>
      <w:r w:rsidR="000410D5" w:rsidRPr="00F970A1">
        <w:rPr>
          <w:rFonts w:eastAsia="Times New Roman"/>
          <w:i/>
          <w:color w:val="000000"/>
          <w:spacing w:val="-1"/>
          <w:sz w:val="24"/>
          <w:szCs w:val="24"/>
        </w:rPr>
        <w:t xml:space="preserve">.  </w:t>
      </w:r>
      <w:r w:rsidR="006A746D" w:rsidRPr="00F970A1">
        <w:rPr>
          <w:rFonts w:eastAsia="Times New Roman"/>
          <w:color w:val="000000"/>
          <w:spacing w:val="-1"/>
          <w:sz w:val="24"/>
          <w:szCs w:val="24"/>
        </w:rPr>
        <w:t xml:space="preserve">The </w:t>
      </w:r>
      <w:r w:rsidR="00BA3748" w:rsidRPr="00F970A1">
        <w:rPr>
          <w:rFonts w:eastAsia="Times New Roman"/>
          <w:color w:val="000000"/>
          <w:spacing w:val="-1"/>
          <w:sz w:val="24"/>
          <w:szCs w:val="24"/>
        </w:rPr>
        <w:t>HA</w:t>
      </w:r>
      <w:r w:rsidR="006A746D" w:rsidRPr="00F970A1">
        <w:rPr>
          <w:rFonts w:eastAsia="Times New Roman"/>
          <w:color w:val="000000"/>
          <w:spacing w:val="-1"/>
          <w:sz w:val="24"/>
          <w:szCs w:val="24"/>
        </w:rPr>
        <w:t xml:space="preserve">, to the extent that insurance proceeds or condemnation award proceeds ("Proceeds") permit, shall promptly cause the restoration, reconstruction, and/or repair ("Restoration") of any damaged or destroyed property of the </w:t>
      </w:r>
      <w:r w:rsidR="00392F1C" w:rsidRPr="00F970A1">
        <w:rPr>
          <w:rFonts w:eastAsia="Times New Roman"/>
          <w:color w:val="000000"/>
          <w:spacing w:val="-1"/>
          <w:sz w:val="24"/>
          <w:szCs w:val="24"/>
        </w:rPr>
        <w:t>Project</w:t>
      </w:r>
      <w:r w:rsidR="006A746D" w:rsidRPr="00F970A1">
        <w:rPr>
          <w:rFonts w:eastAsia="Times New Roman"/>
          <w:color w:val="000000"/>
          <w:spacing w:val="-1"/>
          <w:sz w:val="24"/>
          <w:szCs w:val="24"/>
        </w:rPr>
        <w:t xml:space="preserve">. The obligation for Restoration, to the extent Proceeds and other funds (if any are made available by the Owner Entity or the </w:t>
      </w:r>
      <w:r w:rsidR="00BA3748" w:rsidRPr="00F970A1">
        <w:rPr>
          <w:rFonts w:eastAsia="Times New Roman"/>
          <w:color w:val="000000"/>
          <w:spacing w:val="-1"/>
          <w:sz w:val="24"/>
          <w:szCs w:val="24"/>
        </w:rPr>
        <w:t>HA</w:t>
      </w:r>
      <w:r w:rsidR="006A746D" w:rsidRPr="00F970A1">
        <w:rPr>
          <w:rFonts w:eastAsia="Times New Roman"/>
          <w:color w:val="000000"/>
          <w:spacing w:val="-1"/>
          <w:sz w:val="24"/>
          <w:szCs w:val="24"/>
        </w:rPr>
        <w:t>) permit, is a requirement with which the Owner Entity must comply to the extent Restoration is feasible. Each mortgagee must permit Restoration if feasible (rather than require application of Proceeds to reduction of debt).</w:t>
      </w:r>
      <w:r w:rsidR="000410D5" w:rsidRPr="00F970A1">
        <w:rPr>
          <w:rFonts w:eastAsia="Times New Roman"/>
          <w:color w:val="000000"/>
          <w:spacing w:val="-1"/>
          <w:sz w:val="24"/>
          <w:szCs w:val="24"/>
        </w:rPr>
        <w:t xml:space="preserve">  </w:t>
      </w:r>
      <w:r w:rsidR="006A746D" w:rsidRPr="00F970A1">
        <w:rPr>
          <w:color w:val="000000"/>
          <w:spacing w:val="-1"/>
          <w:sz w:val="24"/>
        </w:rPr>
        <w:t xml:space="preserve">If Restoration is not feasible, then the following requirements, which shall be incorporated into the Regulatory and Operating Agreement (or other such agreement) between the </w:t>
      </w:r>
      <w:r w:rsidR="00BA3748" w:rsidRPr="00F970A1">
        <w:rPr>
          <w:color w:val="000000"/>
          <w:spacing w:val="-1"/>
          <w:sz w:val="24"/>
        </w:rPr>
        <w:t xml:space="preserve">HA </w:t>
      </w:r>
      <w:r w:rsidR="006A746D" w:rsidRPr="00F970A1">
        <w:rPr>
          <w:color w:val="000000"/>
          <w:spacing w:val="-1"/>
          <w:sz w:val="24"/>
        </w:rPr>
        <w:t xml:space="preserve">and the Owner Entity (and ground lease, if applicable), and with which all mortgage documents encumbering the </w:t>
      </w:r>
      <w:r w:rsidR="00392F1C" w:rsidRPr="00F970A1">
        <w:rPr>
          <w:color w:val="000000"/>
          <w:spacing w:val="-1"/>
          <w:sz w:val="24"/>
        </w:rPr>
        <w:t xml:space="preserve">Project </w:t>
      </w:r>
      <w:r w:rsidR="006A746D" w:rsidRPr="00F970A1">
        <w:rPr>
          <w:color w:val="000000"/>
          <w:spacing w:val="-1"/>
          <w:sz w:val="24"/>
        </w:rPr>
        <w:t>shall be consistent, shall apply:</w:t>
      </w:r>
    </w:p>
    <w:p w14:paraId="341ED5E1" w14:textId="77777777" w:rsidR="00FC0BBB" w:rsidRPr="00F970A1" w:rsidRDefault="00FC0BBB" w:rsidP="00A038E2">
      <w:pPr>
        <w:tabs>
          <w:tab w:val="left" w:pos="288"/>
        </w:tabs>
        <w:textAlignment w:val="baseline"/>
        <w:rPr>
          <w:rFonts w:eastAsia="Times New Roman"/>
          <w:color w:val="000000"/>
          <w:spacing w:val="-1"/>
          <w:sz w:val="24"/>
          <w:szCs w:val="24"/>
        </w:rPr>
      </w:pPr>
    </w:p>
    <w:p w14:paraId="1DFFD788" w14:textId="77777777" w:rsidR="006A746D" w:rsidRPr="00F970A1" w:rsidRDefault="00FC0BBB" w:rsidP="00850A38">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lastRenderedPageBreak/>
        <w:tab/>
      </w:r>
      <w:r w:rsidRPr="00F970A1">
        <w:rPr>
          <w:rFonts w:eastAsia="Times New Roman"/>
          <w:color w:val="000000"/>
          <w:spacing w:val="-1"/>
          <w:sz w:val="24"/>
          <w:szCs w:val="24"/>
        </w:rPr>
        <w:tab/>
      </w:r>
      <w:r w:rsidRPr="00F970A1">
        <w:rPr>
          <w:rFonts w:eastAsia="Times New Roman"/>
          <w:color w:val="000000"/>
          <w:spacing w:val="-1"/>
          <w:sz w:val="24"/>
          <w:szCs w:val="24"/>
        </w:rPr>
        <w:tab/>
        <w:t>1.</w:t>
      </w:r>
      <w:r w:rsidRPr="00F970A1">
        <w:rPr>
          <w:rFonts w:eastAsia="Times New Roman"/>
          <w:color w:val="000000"/>
          <w:spacing w:val="-1"/>
          <w:sz w:val="24"/>
          <w:szCs w:val="24"/>
        </w:rPr>
        <w:tab/>
      </w:r>
      <w:r w:rsidR="006A746D" w:rsidRPr="00F970A1">
        <w:rPr>
          <w:rFonts w:eastAsia="Times New Roman"/>
          <w:i/>
          <w:color w:val="000000"/>
          <w:spacing w:val="-1"/>
          <w:sz w:val="24"/>
          <w:szCs w:val="24"/>
        </w:rPr>
        <w:t>Partial loss.</w:t>
      </w:r>
      <w:r w:rsidR="006A746D" w:rsidRPr="00F970A1">
        <w:rPr>
          <w:rFonts w:eastAsia="Times New Roman"/>
          <w:color w:val="000000"/>
          <w:spacing w:val="-1"/>
          <w:sz w:val="24"/>
          <w:szCs w:val="24"/>
        </w:rPr>
        <w:t xml:space="preserve"> </w:t>
      </w:r>
      <w:proofErr w:type="gramStart"/>
      <w:r w:rsidR="006A746D" w:rsidRPr="00F970A1">
        <w:rPr>
          <w:rFonts w:eastAsia="Times New Roman"/>
          <w:color w:val="000000"/>
          <w:spacing w:val="-1"/>
          <w:sz w:val="24"/>
          <w:szCs w:val="24"/>
        </w:rPr>
        <w:t>In the event that</w:t>
      </w:r>
      <w:proofErr w:type="gramEnd"/>
      <w:r w:rsidR="006A746D" w:rsidRPr="00F970A1">
        <w:rPr>
          <w:rFonts w:eastAsia="Times New Roman"/>
          <w:color w:val="000000"/>
          <w:spacing w:val="-1"/>
          <w:sz w:val="24"/>
          <w:szCs w:val="24"/>
        </w:rPr>
        <w:t xml:space="preserve"> less than all of the dwelling units in the </w:t>
      </w:r>
      <w:r w:rsidR="00392F1C" w:rsidRPr="00F970A1">
        <w:rPr>
          <w:rFonts w:eastAsia="Times New Roman"/>
          <w:color w:val="000000"/>
          <w:spacing w:val="-1"/>
          <w:sz w:val="24"/>
          <w:szCs w:val="24"/>
        </w:rPr>
        <w:t xml:space="preserve">Project </w:t>
      </w:r>
      <w:r w:rsidR="006A746D" w:rsidRPr="00F970A1">
        <w:rPr>
          <w:rFonts w:eastAsia="Times New Roman"/>
          <w:color w:val="000000"/>
          <w:spacing w:val="-1"/>
          <w:sz w:val="24"/>
          <w:szCs w:val="24"/>
        </w:rPr>
        <w:t>are damaged, destroyed or lost as a result of casualty or condemnation, the following provisions shall apply:</w:t>
      </w:r>
    </w:p>
    <w:p w14:paraId="7AFC381F" w14:textId="77777777" w:rsidR="00FC0BBB" w:rsidRPr="00F970A1" w:rsidRDefault="00FC0BBB" w:rsidP="00A038E2">
      <w:pPr>
        <w:tabs>
          <w:tab w:val="left" w:pos="288"/>
        </w:tabs>
        <w:textAlignment w:val="baseline"/>
        <w:rPr>
          <w:rFonts w:eastAsia="Times New Roman"/>
          <w:color w:val="000000"/>
          <w:spacing w:val="-1"/>
          <w:sz w:val="24"/>
          <w:szCs w:val="24"/>
        </w:rPr>
      </w:pPr>
    </w:p>
    <w:p w14:paraId="3901F48C" w14:textId="7E9FCE01" w:rsidR="006A746D" w:rsidRPr="00F970A1" w:rsidRDefault="00FC0BBB" w:rsidP="00850A38">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Pr="00F970A1">
        <w:rPr>
          <w:rFonts w:eastAsia="Times New Roman"/>
          <w:color w:val="000000"/>
          <w:spacing w:val="-1"/>
          <w:sz w:val="24"/>
          <w:szCs w:val="24"/>
        </w:rPr>
        <w:tab/>
      </w:r>
      <w:r w:rsidRPr="00F970A1">
        <w:rPr>
          <w:rFonts w:eastAsia="Times New Roman"/>
          <w:color w:val="000000"/>
          <w:spacing w:val="-1"/>
          <w:sz w:val="24"/>
          <w:szCs w:val="24"/>
        </w:rPr>
        <w:tab/>
      </w:r>
      <w:r w:rsidR="00DB2907" w:rsidRPr="00F970A1">
        <w:rPr>
          <w:color w:val="000000"/>
          <w:spacing w:val="-1"/>
          <w:sz w:val="24"/>
        </w:rPr>
        <w:t>(</w:t>
      </w:r>
      <w:r w:rsidRPr="00F970A1">
        <w:rPr>
          <w:color w:val="000000"/>
          <w:spacing w:val="-1"/>
          <w:sz w:val="24"/>
        </w:rPr>
        <w:t>A</w:t>
      </w:r>
      <w:r w:rsidR="00DB2907" w:rsidRPr="00F970A1">
        <w:rPr>
          <w:color w:val="000000"/>
          <w:spacing w:val="-1"/>
          <w:sz w:val="24"/>
        </w:rPr>
        <w:t xml:space="preserve">)  </w:t>
      </w:r>
      <w:r w:rsidR="006A746D" w:rsidRPr="00F970A1">
        <w:rPr>
          <w:color w:val="000000"/>
          <w:spacing w:val="-1"/>
          <w:sz w:val="24"/>
        </w:rPr>
        <w:t xml:space="preserve">If the Proceeds are less than, or equal to, the sum of the existing outstanding mortgage debt secured by the </w:t>
      </w:r>
      <w:r w:rsidR="00392F1C" w:rsidRPr="00F970A1">
        <w:rPr>
          <w:color w:val="000000"/>
          <w:spacing w:val="-1"/>
          <w:sz w:val="24"/>
        </w:rPr>
        <w:t>Project</w:t>
      </w:r>
      <w:r w:rsidR="006A746D" w:rsidRPr="00F970A1">
        <w:rPr>
          <w:color w:val="000000"/>
          <w:spacing w:val="-1"/>
          <w:sz w:val="24"/>
        </w:rPr>
        <w:t xml:space="preserve">, excluding any such debt held by the </w:t>
      </w:r>
      <w:r w:rsidR="00392F1C" w:rsidRPr="00F970A1">
        <w:rPr>
          <w:color w:val="000000"/>
          <w:spacing w:val="-1"/>
          <w:sz w:val="24"/>
        </w:rPr>
        <w:t xml:space="preserve">HA </w:t>
      </w:r>
      <w:r w:rsidR="006A746D" w:rsidRPr="00F970A1">
        <w:rPr>
          <w:color w:val="000000"/>
          <w:spacing w:val="-1"/>
          <w:sz w:val="24"/>
        </w:rPr>
        <w:t>to secure a loan of</w:t>
      </w:r>
      <w:r w:rsidR="00BD360E" w:rsidRPr="00F970A1">
        <w:rPr>
          <w:color w:val="000000"/>
          <w:spacing w:val="-1"/>
          <w:sz w:val="24"/>
        </w:rPr>
        <w:t xml:space="preserve"> Capital Funds, other public housing development funds, or </w:t>
      </w:r>
      <w:r w:rsidR="00392F1C" w:rsidRPr="00F970A1">
        <w:rPr>
          <w:color w:val="000000"/>
          <w:spacing w:val="-1"/>
          <w:sz w:val="24"/>
        </w:rPr>
        <w:t>P</w:t>
      </w:r>
      <w:r w:rsidR="00BD360E" w:rsidRPr="00F970A1">
        <w:rPr>
          <w:color w:val="000000"/>
          <w:spacing w:val="-1"/>
          <w:sz w:val="24"/>
        </w:rPr>
        <w:t xml:space="preserve">rogram </w:t>
      </w:r>
      <w:r w:rsidR="00392F1C" w:rsidRPr="00F970A1">
        <w:rPr>
          <w:color w:val="000000"/>
          <w:spacing w:val="-1"/>
          <w:sz w:val="24"/>
        </w:rPr>
        <w:t>R</w:t>
      </w:r>
      <w:r w:rsidR="00BD360E" w:rsidRPr="00F970A1">
        <w:rPr>
          <w:color w:val="000000"/>
          <w:spacing w:val="-1"/>
          <w:sz w:val="24"/>
        </w:rPr>
        <w:t>eceipts</w:t>
      </w:r>
      <w:r w:rsidR="006A746D" w:rsidRPr="00F970A1">
        <w:rPr>
          <w:color w:val="000000"/>
          <w:spacing w:val="-1"/>
          <w:sz w:val="24"/>
        </w:rPr>
        <w:t xml:space="preserve"> for the Project ("Existing Mortgages"), and such Proceeds are applied to reduction of Existing Mortgages</w:t>
      </w:r>
      <w:r w:rsidR="006A746D" w:rsidRPr="00F970A1">
        <w:rPr>
          <w:rFonts w:eastAsia="Times New Roman"/>
          <w:color w:val="000000"/>
          <w:spacing w:val="-1"/>
          <w:sz w:val="24"/>
          <w:szCs w:val="24"/>
        </w:rPr>
        <w:t xml:space="preserve">, the number of Project </w:t>
      </w:r>
      <w:r w:rsidR="00392F1C" w:rsidRPr="00F970A1">
        <w:rPr>
          <w:rFonts w:eastAsia="Times New Roman"/>
          <w:color w:val="000000"/>
          <w:spacing w:val="-1"/>
          <w:sz w:val="24"/>
          <w:szCs w:val="24"/>
        </w:rPr>
        <w:t>u</w:t>
      </w:r>
      <w:r w:rsidR="006A746D" w:rsidRPr="00F970A1">
        <w:rPr>
          <w:rFonts w:eastAsia="Times New Roman"/>
          <w:color w:val="000000"/>
          <w:spacing w:val="-1"/>
          <w:sz w:val="24"/>
          <w:szCs w:val="24"/>
        </w:rPr>
        <w:t xml:space="preserve">nits in the </w:t>
      </w:r>
      <w:r w:rsidR="00392F1C" w:rsidRPr="00F970A1">
        <w:rPr>
          <w:rFonts w:eastAsia="Times New Roman"/>
          <w:color w:val="000000"/>
          <w:spacing w:val="-1"/>
          <w:sz w:val="24"/>
          <w:szCs w:val="24"/>
        </w:rPr>
        <w:t xml:space="preserve">Project </w:t>
      </w:r>
      <w:r w:rsidR="006A746D" w:rsidRPr="00F970A1">
        <w:rPr>
          <w:rFonts w:eastAsia="Times New Roman"/>
          <w:color w:val="000000"/>
          <w:spacing w:val="-1"/>
          <w:sz w:val="24"/>
          <w:szCs w:val="24"/>
        </w:rPr>
        <w:t>shall remain the number required immediately prior to the occurrence of the casualty or condemnation.</w:t>
      </w:r>
    </w:p>
    <w:p w14:paraId="1B0F7F4B" w14:textId="7A55C16B" w:rsidR="006A746D" w:rsidRPr="00F970A1" w:rsidRDefault="006A746D" w:rsidP="00850A38">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Pr="00F970A1">
        <w:rPr>
          <w:rFonts w:eastAsia="Times New Roman"/>
          <w:color w:val="000000"/>
          <w:spacing w:val="-1"/>
          <w:sz w:val="24"/>
          <w:szCs w:val="24"/>
        </w:rPr>
        <w:tab/>
      </w:r>
      <w:r w:rsidRPr="00F970A1">
        <w:rPr>
          <w:rFonts w:eastAsia="Times New Roman"/>
          <w:color w:val="000000"/>
          <w:spacing w:val="-1"/>
          <w:sz w:val="24"/>
          <w:szCs w:val="24"/>
        </w:rPr>
        <w:tab/>
      </w:r>
      <w:r w:rsidRPr="00F970A1">
        <w:rPr>
          <w:color w:val="000000"/>
          <w:spacing w:val="-1"/>
          <w:sz w:val="24"/>
        </w:rPr>
        <w:t>(</w:t>
      </w:r>
      <w:r w:rsidR="00FC0BBB" w:rsidRPr="00F970A1">
        <w:rPr>
          <w:color w:val="000000"/>
          <w:spacing w:val="-1"/>
          <w:sz w:val="24"/>
        </w:rPr>
        <w:t>B</w:t>
      </w:r>
      <w:r w:rsidRPr="00F970A1">
        <w:rPr>
          <w:color w:val="000000"/>
          <w:spacing w:val="-1"/>
          <w:sz w:val="24"/>
        </w:rPr>
        <w:t xml:space="preserve">)  If the Proceeds are less than, or equal to, the sum of the Existing Mortgages but, at the election of the holders of the Existing Mortgages, are distributed among the holders thereof and the Authority, by application first to reduction of the Existing Mortgages in an aggregate amount not to exceed the proportion of the Proceeds equal to the ratio of non-Project </w:t>
      </w:r>
      <w:r w:rsidR="003048F5" w:rsidRPr="00F970A1">
        <w:rPr>
          <w:color w:val="000000"/>
          <w:spacing w:val="-1"/>
          <w:sz w:val="24"/>
        </w:rPr>
        <w:t xml:space="preserve">units </w:t>
      </w:r>
      <w:r w:rsidRPr="00F970A1">
        <w:rPr>
          <w:color w:val="000000"/>
          <w:spacing w:val="-1"/>
          <w:sz w:val="24"/>
        </w:rPr>
        <w:t xml:space="preserve">to all dwelling units in the </w:t>
      </w:r>
      <w:r w:rsidR="003048F5" w:rsidRPr="00F970A1">
        <w:rPr>
          <w:color w:val="000000"/>
          <w:spacing w:val="-1"/>
          <w:sz w:val="24"/>
        </w:rPr>
        <w:t>Project</w:t>
      </w:r>
      <w:r w:rsidRPr="00F970A1">
        <w:rPr>
          <w:color w:val="000000"/>
          <w:spacing w:val="-1"/>
          <w:sz w:val="24"/>
        </w:rPr>
        <w:t xml:space="preserve">, and then by payment to the </w:t>
      </w:r>
      <w:r w:rsidR="00BA3748" w:rsidRPr="00F970A1">
        <w:rPr>
          <w:color w:val="000000"/>
          <w:spacing w:val="-1"/>
          <w:sz w:val="24"/>
        </w:rPr>
        <w:t xml:space="preserve">HA </w:t>
      </w:r>
      <w:r w:rsidRPr="00F970A1">
        <w:rPr>
          <w:color w:val="000000"/>
          <w:spacing w:val="-1"/>
          <w:sz w:val="24"/>
        </w:rPr>
        <w:t xml:space="preserve">of the balance of the Proceeds; then the percentage of units in the </w:t>
      </w:r>
      <w:r w:rsidR="003048F5" w:rsidRPr="00F970A1">
        <w:rPr>
          <w:color w:val="000000"/>
          <w:spacing w:val="-1"/>
          <w:sz w:val="24"/>
        </w:rPr>
        <w:t xml:space="preserve">Project </w:t>
      </w:r>
      <w:r w:rsidRPr="00F970A1">
        <w:rPr>
          <w:color w:val="000000"/>
          <w:spacing w:val="-1"/>
          <w:sz w:val="24"/>
        </w:rPr>
        <w:t xml:space="preserve">(and the percentage of bedrooms contained therein) which shall be Project </w:t>
      </w:r>
      <w:r w:rsidR="003048F5" w:rsidRPr="00F970A1">
        <w:rPr>
          <w:color w:val="000000"/>
          <w:spacing w:val="-1"/>
          <w:sz w:val="24"/>
        </w:rPr>
        <w:t>u</w:t>
      </w:r>
      <w:r w:rsidRPr="00F970A1">
        <w:rPr>
          <w:color w:val="000000"/>
          <w:spacing w:val="-1"/>
          <w:sz w:val="24"/>
        </w:rPr>
        <w:t>nits shall remain the same as required immediately prior to the casualty or condemnation.</w:t>
      </w:r>
    </w:p>
    <w:p w14:paraId="3C933152" w14:textId="77777777" w:rsidR="00FC0BBB" w:rsidRPr="00F970A1" w:rsidRDefault="00FC0BBB" w:rsidP="00A038E2">
      <w:pPr>
        <w:tabs>
          <w:tab w:val="left" w:pos="288"/>
        </w:tabs>
        <w:textAlignment w:val="baseline"/>
        <w:rPr>
          <w:rFonts w:eastAsia="Times New Roman"/>
          <w:color w:val="000000"/>
          <w:spacing w:val="-1"/>
          <w:sz w:val="24"/>
          <w:szCs w:val="24"/>
        </w:rPr>
      </w:pPr>
    </w:p>
    <w:p w14:paraId="75D7DECB" w14:textId="1E67A860" w:rsidR="006A746D" w:rsidRPr="00F970A1" w:rsidRDefault="00FC0BBB" w:rsidP="00850A38">
      <w:pPr>
        <w:tabs>
          <w:tab w:val="left" w:pos="288"/>
        </w:tabs>
        <w:textAlignment w:val="baseline"/>
        <w:rPr>
          <w:color w:val="000000"/>
          <w:spacing w:val="-1"/>
          <w:sz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Pr="00F970A1">
        <w:rPr>
          <w:rFonts w:eastAsia="Times New Roman"/>
          <w:color w:val="000000"/>
          <w:spacing w:val="-1"/>
          <w:sz w:val="24"/>
          <w:szCs w:val="24"/>
        </w:rPr>
        <w:tab/>
      </w:r>
      <w:r w:rsidRPr="00F970A1">
        <w:rPr>
          <w:rFonts w:eastAsia="Times New Roman"/>
          <w:color w:val="000000"/>
          <w:spacing w:val="-1"/>
          <w:sz w:val="24"/>
          <w:szCs w:val="24"/>
        </w:rPr>
        <w:tab/>
      </w:r>
      <w:r w:rsidR="006A746D" w:rsidRPr="00F970A1">
        <w:rPr>
          <w:color w:val="000000"/>
          <w:spacing w:val="-1"/>
          <w:sz w:val="24"/>
        </w:rPr>
        <w:t>(</w:t>
      </w:r>
      <w:r w:rsidRPr="00F970A1">
        <w:rPr>
          <w:color w:val="000000"/>
          <w:spacing w:val="-1"/>
          <w:sz w:val="24"/>
        </w:rPr>
        <w:t>C</w:t>
      </w:r>
      <w:r w:rsidR="006A746D" w:rsidRPr="00F970A1">
        <w:rPr>
          <w:color w:val="000000"/>
          <w:spacing w:val="-1"/>
          <w:sz w:val="24"/>
        </w:rPr>
        <w:t>)</w:t>
      </w:r>
      <w:r w:rsidRPr="00F970A1">
        <w:rPr>
          <w:color w:val="000000"/>
          <w:spacing w:val="-1"/>
          <w:sz w:val="24"/>
        </w:rPr>
        <w:tab/>
      </w:r>
      <w:r w:rsidR="006A746D" w:rsidRPr="00F970A1">
        <w:rPr>
          <w:color w:val="000000"/>
          <w:spacing w:val="-1"/>
          <w:sz w:val="24"/>
        </w:rPr>
        <w:t xml:space="preserve">If the Proceeds are more than sufficient to pay off the Existing Mortgages, Proceeds </w:t>
      </w:r>
      <w:proofErr w:type="gramStart"/>
      <w:r w:rsidR="006A746D" w:rsidRPr="00F970A1">
        <w:rPr>
          <w:color w:val="000000"/>
          <w:spacing w:val="-1"/>
          <w:sz w:val="24"/>
        </w:rPr>
        <w:t>in excess of</w:t>
      </w:r>
      <w:proofErr w:type="gramEnd"/>
      <w:r w:rsidR="006A746D" w:rsidRPr="00F970A1">
        <w:rPr>
          <w:color w:val="000000"/>
          <w:spacing w:val="-1"/>
          <w:sz w:val="24"/>
        </w:rPr>
        <w:t xml:space="preserve"> the aggregate amount of the Existing Mortgages shall be applied in the following order of priority:</w:t>
      </w:r>
    </w:p>
    <w:p w14:paraId="758B00F0" w14:textId="7759285A" w:rsidR="000410D5" w:rsidRPr="00F970A1" w:rsidRDefault="000410D5" w:rsidP="00850A38">
      <w:pPr>
        <w:tabs>
          <w:tab w:val="left" w:pos="288"/>
        </w:tabs>
        <w:textAlignment w:val="baseline"/>
      </w:pPr>
      <w:r w:rsidRPr="00F970A1">
        <w:rPr>
          <w:color w:val="000000"/>
          <w:spacing w:val="-1"/>
          <w:sz w:val="24"/>
        </w:rPr>
        <w:tab/>
      </w:r>
      <w:r w:rsidRPr="00F970A1">
        <w:rPr>
          <w:color w:val="000000"/>
          <w:spacing w:val="-1"/>
          <w:sz w:val="24"/>
        </w:rPr>
        <w:tab/>
      </w:r>
      <w:r w:rsidRPr="00F970A1">
        <w:rPr>
          <w:color w:val="000000"/>
          <w:spacing w:val="-1"/>
          <w:sz w:val="24"/>
        </w:rPr>
        <w:tab/>
      </w:r>
      <w:r w:rsidRPr="00F970A1">
        <w:rPr>
          <w:color w:val="000000"/>
          <w:spacing w:val="-1"/>
          <w:sz w:val="24"/>
        </w:rPr>
        <w:tab/>
      </w:r>
      <w:r w:rsidR="00FC0BBB" w:rsidRPr="00F970A1">
        <w:rPr>
          <w:color w:val="000000"/>
          <w:spacing w:val="-1"/>
          <w:sz w:val="24"/>
        </w:rPr>
        <w:tab/>
      </w:r>
      <w:r w:rsidR="00B83292" w:rsidRPr="00F970A1">
        <w:rPr>
          <w:color w:val="000000"/>
          <w:spacing w:val="-1"/>
          <w:sz w:val="24"/>
        </w:rPr>
        <w:t>(i)</w:t>
      </w:r>
      <w:r w:rsidR="00FC0BBB" w:rsidRPr="00F970A1">
        <w:rPr>
          <w:color w:val="000000"/>
          <w:spacing w:val="-1"/>
          <w:sz w:val="24"/>
        </w:rPr>
        <w:t>.  T</w:t>
      </w:r>
      <w:r w:rsidR="006A746D" w:rsidRPr="00F970A1">
        <w:rPr>
          <w:color w:val="000000"/>
          <w:spacing w:val="-1"/>
          <w:sz w:val="24"/>
        </w:rPr>
        <w:t xml:space="preserve">o reduce any outstanding indebtedness to the </w:t>
      </w:r>
      <w:r w:rsidR="003048F5" w:rsidRPr="00F970A1">
        <w:rPr>
          <w:color w:val="000000"/>
          <w:spacing w:val="-1"/>
          <w:sz w:val="24"/>
        </w:rPr>
        <w:t xml:space="preserve">HA </w:t>
      </w:r>
      <w:r w:rsidR="006A746D" w:rsidRPr="00F970A1">
        <w:rPr>
          <w:color w:val="000000"/>
          <w:spacing w:val="-1"/>
          <w:sz w:val="24"/>
        </w:rPr>
        <w:t>for a loan of</w:t>
      </w:r>
      <w:r w:rsidR="00BD360E" w:rsidRPr="00F970A1">
        <w:rPr>
          <w:color w:val="000000"/>
          <w:spacing w:val="-1"/>
          <w:sz w:val="24"/>
        </w:rPr>
        <w:t xml:space="preserve"> Capital Funds, other public housing development funds, or </w:t>
      </w:r>
      <w:r w:rsidR="003048F5" w:rsidRPr="00F970A1">
        <w:rPr>
          <w:color w:val="000000"/>
          <w:spacing w:val="-1"/>
          <w:sz w:val="24"/>
        </w:rPr>
        <w:t>P</w:t>
      </w:r>
      <w:r w:rsidR="00BD360E" w:rsidRPr="00F970A1">
        <w:rPr>
          <w:color w:val="000000"/>
          <w:spacing w:val="-1"/>
          <w:sz w:val="24"/>
        </w:rPr>
        <w:t xml:space="preserve">rogram </w:t>
      </w:r>
      <w:r w:rsidR="003048F5" w:rsidRPr="00F970A1">
        <w:rPr>
          <w:color w:val="000000"/>
          <w:spacing w:val="-1"/>
          <w:sz w:val="24"/>
        </w:rPr>
        <w:t>R</w:t>
      </w:r>
      <w:r w:rsidR="00BD360E" w:rsidRPr="00F970A1">
        <w:rPr>
          <w:color w:val="000000"/>
          <w:spacing w:val="-1"/>
          <w:sz w:val="24"/>
        </w:rPr>
        <w:t>eceipts</w:t>
      </w:r>
      <w:r w:rsidR="006A746D" w:rsidRPr="00F970A1">
        <w:rPr>
          <w:color w:val="000000"/>
          <w:spacing w:val="-1"/>
          <w:sz w:val="24"/>
        </w:rPr>
        <w:t>;</w:t>
      </w:r>
    </w:p>
    <w:p w14:paraId="70AFE64E" w14:textId="18382CFB" w:rsidR="000410D5" w:rsidRPr="00F970A1" w:rsidRDefault="00DB2907" w:rsidP="00850A38">
      <w:pPr>
        <w:tabs>
          <w:tab w:val="left" w:pos="288"/>
        </w:tabs>
        <w:textAlignment w:val="baseline"/>
        <w:rPr>
          <w:color w:val="000000"/>
          <w:spacing w:val="-1"/>
          <w:sz w:val="24"/>
        </w:rPr>
      </w:pPr>
      <w:r w:rsidRPr="00F970A1">
        <w:rPr>
          <w:color w:val="000000"/>
          <w:spacing w:val="-1"/>
          <w:sz w:val="24"/>
        </w:rPr>
        <w:tab/>
      </w:r>
      <w:r w:rsidRPr="00F970A1">
        <w:rPr>
          <w:color w:val="000000"/>
          <w:spacing w:val="-1"/>
          <w:sz w:val="24"/>
        </w:rPr>
        <w:tab/>
      </w:r>
      <w:r w:rsidRPr="00F970A1">
        <w:rPr>
          <w:color w:val="000000"/>
          <w:spacing w:val="-1"/>
          <w:sz w:val="24"/>
        </w:rPr>
        <w:tab/>
      </w:r>
      <w:r w:rsidRPr="00F970A1">
        <w:rPr>
          <w:color w:val="000000"/>
          <w:spacing w:val="-1"/>
          <w:sz w:val="24"/>
        </w:rPr>
        <w:tab/>
      </w:r>
      <w:r w:rsidR="00FC0BBB" w:rsidRPr="00F970A1">
        <w:rPr>
          <w:color w:val="000000"/>
          <w:spacing w:val="-1"/>
          <w:sz w:val="24"/>
        </w:rPr>
        <w:tab/>
      </w:r>
      <w:r w:rsidR="00B83292" w:rsidRPr="00F970A1">
        <w:rPr>
          <w:color w:val="000000"/>
          <w:spacing w:val="-1"/>
          <w:sz w:val="24"/>
        </w:rPr>
        <w:t>(ii)</w:t>
      </w:r>
      <w:r w:rsidR="00FC0BBB" w:rsidRPr="00F970A1">
        <w:rPr>
          <w:color w:val="000000"/>
          <w:spacing w:val="-1"/>
          <w:sz w:val="24"/>
        </w:rPr>
        <w:t xml:space="preserve">.  To </w:t>
      </w:r>
      <w:r w:rsidR="006A746D" w:rsidRPr="00F970A1">
        <w:rPr>
          <w:color w:val="000000"/>
          <w:spacing w:val="-1"/>
          <w:sz w:val="24"/>
        </w:rPr>
        <w:t xml:space="preserve">reimburse the </w:t>
      </w:r>
      <w:r w:rsidR="003048F5" w:rsidRPr="00F970A1">
        <w:rPr>
          <w:color w:val="000000"/>
          <w:spacing w:val="-1"/>
          <w:sz w:val="24"/>
        </w:rPr>
        <w:t xml:space="preserve">HA </w:t>
      </w:r>
      <w:r w:rsidR="006A746D" w:rsidRPr="00F970A1">
        <w:rPr>
          <w:color w:val="000000"/>
          <w:spacing w:val="-1"/>
          <w:sz w:val="24"/>
        </w:rPr>
        <w:t>for any Development Grant Funds, Capital Funds or HOPE VI Grant Funds disbursed to the Owner Entity for development of the Development other than by loan;</w:t>
      </w:r>
    </w:p>
    <w:p w14:paraId="27232690" w14:textId="02525FC2" w:rsidR="000410D5" w:rsidRPr="00F970A1" w:rsidRDefault="00DB2907" w:rsidP="00850A38">
      <w:pPr>
        <w:tabs>
          <w:tab w:val="left" w:pos="288"/>
        </w:tabs>
        <w:textAlignment w:val="baseline"/>
        <w:rPr>
          <w:color w:val="000000"/>
          <w:spacing w:val="-1"/>
          <w:sz w:val="24"/>
        </w:rPr>
      </w:pPr>
      <w:r w:rsidRPr="00F970A1">
        <w:rPr>
          <w:color w:val="000000"/>
          <w:spacing w:val="-1"/>
          <w:sz w:val="24"/>
        </w:rPr>
        <w:tab/>
      </w:r>
      <w:r w:rsidRPr="00F970A1">
        <w:rPr>
          <w:color w:val="000000"/>
          <w:spacing w:val="-1"/>
          <w:sz w:val="24"/>
        </w:rPr>
        <w:tab/>
      </w:r>
      <w:r w:rsidRPr="00F970A1">
        <w:rPr>
          <w:color w:val="000000"/>
          <w:spacing w:val="-1"/>
          <w:sz w:val="24"/>
        </w:rPr>
        <w:tab/>
      </w:r>
      <w:r w:rsidRPr="00F970A1">
        <w:rPr>
          <w:color w:val="000000"/>
          <w:spacing w:val="-1"/>
          <w:sz w:val="24"/>
        </w:rPr>
        <w:tab/>
      </w:r>
      <w:r w:rsidR="00FC0BBB" w:rsidRPr="00F970A1">
        <w:rPr>
          <w:color w:val="000000"/>
          <w:spacing w:val="-1"/>
          <w:sz w:val="24"/>
        </w:rPr>
        <w:tab/>
      </w:r>
      <w:r w:rsidR="00B83292" w:rsidRPr="00F970A1">
        <w:rPr>
          <w:color w:val="000000"/>
          <w:spacing w:val="-1"/>
          <w:sz w:val="24"/>
        </w:rPr>
        <w:t>(iii)</w:t>
      </w:r>
      <w:r w:rsidR="00FC0BBB" w:rsidRPr="00F970A1">
        <w:rPr>
          <w:color w:val="000000"/>
          <w:spacing w:val="-1"/>
          <w:sz w:val="24"/>
        </w:rPr>
        <w:t>.  T</w:t>
      </w:r>
      <w:r w:rsidR="006A746D" w:rsidRPr="00F970A1">
        <w:rPr>
          <w:color w:val="000000"/>
          <w:spacing w:val="-1"/>
          <w:sz w:val="24"/>
        </w:rPr>
        <w:t xml:space="preserve">o the </w:t>
      </w:r>
      <w:r w:rsidR="003048F5" w:rsidRPr="00F970A1">
        <w:rPr>
          <w:color w:val="000000"/>
          <w:spacing w:val="-1"/>
          <w:sz w:val="24"/>
        </w:rPr>
        <w:t xml:space="preserve">HA </w:t>
      </w:r>
      <w:r w:rsidR="006A746D" w:rsidRPr="00F970A1">
        <w:rPr>
          <w:color w:val="000000"/>
          <w:spacing w:val="-1"/>
          <w:sz w:val="24"/>
        </w:rPr>
        <w:t xml:space="preserve">an amount equal to the total "cost of construction" attributable to the Project </w:t>
      </w:r>
      <w:r w:rsidR="003048F5" w:rsidRPr="00F970A1">
        <w:rPr>
          <w:color w:val="000000"/>
          <w:spacing w:val="-1"/>
          <w:sz w:val="24"/>
        </w:rPr>
        <w:t>units</w:t>
      </w:r>
      <w:r w:rsidR="006A746D" w:rsidRPr="00F970A1">
        <w:rPr>
          <w:color w:val="000000"/>
          <w:spacing w:val="-1"/>
          <w:sz w:val="24"/>
        </w:rPr>
        <w:t>, less the sum of (a) and (b) above</w:t>
      </w:r>
      <w:r w:rsidR="000410D5" w:rsidRPr="00F970A1">
        <w:rPr>
          <w:color w:val="000000"/>
          <w:spacing w:val="-1"/>
          <w:sz w:val="24"/>
        </w:rPr>
        <w:t xml:space="preserve">; </w:t>
      </w:r>
      <w:r w:rsidR="006A746D" w:rsidRPr="00F970A1">
        <w:rPr>
          <w:color w:val="000000"/>
          <w:spacing w:val="-1"/>
          <w:sz w:val="24"/>
        </w:rPr>
        <w:t>and</w:t>
      </w:r>
    </w:p>
    <w:p w14:paraId="0A8B2F44" w14:textId="36CF11D1" w:rsidR="006A746D" w:rsidRPr="00F970A1" w:rsidRDefault="00DB2907" w:rsidP="00850A38">
      <w:pPr>
        <w:tabs>
          <w:tab w:val="left" w:pos="288"/>
        </w:tabs>
        <w:textAlignment w:val="baseline"/>
        <w:rPr>
          <w:color w:val="000000"/>
          <w:spacing w:val="-1"/>
          <w:sz w:val="24"/>
        </w:rPr>
      </w:pPr>
      <w:r w:rsidRPr="00F970A1">
        <w:rPr>
          <w:color w:val="000000"/>
          <w:spacing w:val="-1"/>
          <w:sz w:val="24"/>
        </w:rPr>
        <w:tab/>
      </w:r>
      <w:r w:rsidRPr="00F970A1">
        <w:rPr>
          <w:color w:val="000000"/>
          <w:spacing w:val="-1"/>
          <w:sz w:val="24"/>
        </w:rPr>
        <w:tab/>
      </w:r>
      <w:r w:rsidRPr="00F970A1">
        <w:rPr>
          <w:color w:val="000000"/>
          <w:spacing w:val="-1"/>
          <w:sz w:val="24"/>
        </w:rPr>
        <w:tab/>
      </w:r>
      <w:r w:rsidRPr="00F970A1">
        <w:rPr>
          <w:color w:val="000000"/>
          <w:spacing w:val="-1"/>
          <w:sz w:val="24"/>
        </w:rPr>
        <w:tab/>
      </w:r>
      <w:r w:rsidR="00FC0BBB" w:rsidRPr="00F970A1">
        <w:rPr>
          <w:color w:val="000000"/>
          <w:spacing w:val="-1"/>
          <w:sz w:val="24"/>
        </w:rPr>
        <w:tab/>
      </w:r>
      <w:r w:rsidR="00B83292" w:rsidRPr="00F970A1">
        <w:rPr>
          <w:color w:val="000000"/>
          <w:spacing w:val="-1"/>
          <w:sz w:val="24"/>
        </w:rPr>
        <w:t>(iv)</w:t>
      </w:r>
      <w:r w:rsidR="00FC0BBB" w:rsidRPr="00F970A1">
        <w:rPr>
          <w:color w:val="000000"/>
          <w:spacing w:val="-1"/>
          <w:sz w:val="24"/>
        </w:rPr>
        <w:t>.  T</w:t>
      </w:r>
      <w:r w:rsidR="006A746D" w:rsidRPr="00F970A1">
        <w:rPr>
          <w:color w:val="000000"/>
          <w:spacing w:val="-1"/>
          <w:sz w:val="24"/>
        </w:rPr>
        <w:t>o the Owner Entity.</w:t>
      </w:r>
    </w:p>
    <w:p w14:paraId="18A10C16" w14:textId="77777777" w:rsidR="000410D5" w:rsidRPr="00F970A1" w:rsidRDefault="000410D5" w:rsidP="00A038E2">
      <w:pPr>
        <w:tabs>
          <w:tab w:val="left" w:pos="288"/>
        </w:tabs>
        <w:textAlignment w:val="baseline"/>
        <w:rPr>
          <w:color w:val="000000"/>
          <w:spacing w:val="-1"/>
          <w:sz w:val="24"/>
        </w:rPr>
      </w:pPr>
    </w:p>
    <w:p w14:paraId="75596D4C" w14:textId="177D95A5" w:rsidR="006A746D" w:rsidRPr="00F970A1" w:rsidRDefault="00FC0BBB" w:rsidP="00850A38">
      <w:pPr>
        <w:tabs>
          <w:tab w:val="left" w:pos="288"/>
        </w:tabs>
        <w:textAlignment w:val="baseline"/>
        <w:rPr>
          <w:rFonts w:eastAsia="Times New Roman"/>
          <w:color w:val="000000"/>
          <w:spacing w:val="-1"/>
          <w:sz w:val="24"/>
          <w:szCs w:val="24"/>
        </w:rPr>
      </w:pPr>
      <w:r w:rsidRPr="00F970A1">
        <w:rPr>
          <w:color w:val="000000"/>
          <w:spacing w:val="-1"/>
          <w:sz w:val="24"/>
        </w:rPr>
        <w:tab/>
      </w:r>
      <w:r w:rsidRPr="00F970A1">
        <w:rPr>
          <w:color w:val="000000"/>
          <w:spacing w:val="-1"/>
          <w:sz w:val="24"/>
        </w:rPr>
        <w:tab/>
      </w:r>
      <w:r w:rsidRPr="00F970A1">
        <w:rPr>
          <w:color w:val="000000"/>
          <w:spacing w:val="-1"/>
          <w:sz w:val="24"/>
        </w:rPr>
        <w:tab/>
      </w:r>
      <w:r w:rsidRPr="00F970A1">
        <w:rPr>
          <w:color w:val="000000"/>
          <w:spacing w:val="-1"/>
          <w:sz w:val="24"/>
        </w:rPr>
        <w:tab/>
        <w:t>(D)</w:t>
      </w:r>
      <w:r w:rsidRPr="00F970A1">
        <w:rPr>
          <w:color w:val="000000"/>
          <w:spacing w:val="-1"/>
          <w:sz w:val="24"/>
        </w:rPr>
        <w:tab/>
      </w:r>
      <w:r w:rsidR="006A746D" w:rsidRPr="00F970A1">
        <w:rPr>
          <w:color w:val="000000"/>
          <w:spacing w:val="-1"/>
          <w:sz w:val="24"/>
        </w:rPr>
        <w:t>Following application of Proceeds in accordance with this subparagraph</w:t>
      </w:r>
      <w:r w:rsidR="000410D5" w:rsidRPr="00F970A1">
        <w:rPr>
          <w:color w:val="000000"/>
          <w:spacing w:val="-1"/>
          <w:sz w:val="24"/>
        </w:rPr>
        <w:t xml:space="preserve"> </w:t>
      </w:r>
      <w:r w:rsidR="006A746D" w:rsidRPr="00F970A1">
        <w:rPr>
          <w:color w:val="000000"/>
          <w:spacing w:val="-1"/>
          <w:sz w:val="24"/>
        </w:rPr>
        <w:t xml:space="preserve">the percentage of dwelling units in the </w:t>
      </w:r>
      <w:r w:rsidR="003048F5" w:rsidRPr="00F970A1">
        <w:rPr>
          <w:color w:val="000000"/>
          <w:spacing w:val="-1"/>
          <w:sz w:val="24"/>
        </w:rPr>
        <w:t xml:space="preserve">Project </w:t>
      </w:r>
      <w:r w:rsidR="006A746D" w:rsidRPr="00F970A1">
        <w:rPr>
          <w:color w:val="000000"/>
          <w:spacing w:val="-1"/>
          <w:sz w:val="24"/>
        </w:rPr>
        <w:t xml:space="preserve">which shall be Project </w:t>
      </w:r>
      <w:r w:rsidR="003048F5" w:rsidRPr="00F970A1">
        <w:rPr>
          <w:color w:val="000000"/>
          <w:spacing w:val="-1"/>
          <w:sz w:val="24"/>
        </w:rPr>
        <w:t>u</w:t>
      </w:r>
      <w:r w:rsidR="006A746D" w:rsidRPr="00F970A1">
        <w:rPr>
          <w:color w:val="000000"/>
          <w:spacing w:val="-1"/>
          <w:sz w:val="24"/>
        </w:rPr>
        <w:t xml:space="preserve">nits (and the percentage of bedrooms contained therein) shall remain the same as required immediately prior to the casualty or condemnation; provided, however, that to the extent that the payment to the </w:t>
      </w:r>
      <w:r w:rsidR="003048F5" w:rsidRPr="00F970A1">
        <w:rPr>
          <w:color w:val="000000"/>
          <w:spacing w:val="-1"/>
          <w:sz w:val="24"/>
        </w:rPr>
        <w:t xml:space="preserve">HA </w:t>
      </w:r>
      <w:r w:rsidR="006A746D" w:rsidRPr="00F970A1">
        <w:rPr>
          <w:color w:val="000000"/>
          <w:spacing w:val="-1"/>
          <w:sz w:val="24"/>
        </w:rPr>
        <w:t>pursuant to clauses (</w:t>
      </w:r>
      <w:r w:rsidR="00B83292" w:rsidRPr="00F970A1">
        <w:rPr>
          <w:color w:val="000000"/>
          <w:spacing w:val="-1"/>
          <w:sz w:val="24"/>
        </w:rPr>
        <w:t>A</w:t>
      </w:r>
      <w:r w:rsidR="006A746D" w:rsidRPr="00F970A1">
        <w:rPr>
          <w:color w:val="000000"/>
          <w:spacing w:val="-1"/>
          <w:sz w:val="24"/>
        </w:rPr>
        <w:t>), (</w:t>
      </w:r>
      <w:r w:rsidR="00B83292" w:rsidRPr="00F970A1">
        <w:rPr>
          <w:color w:val="000000"/>
          <w:spacing w:val="-1"/>
          <w:sz w:val="24"/>
        </w:rPr>
        <w:t>B</w:t>
      </w:r>
      <w:r w:rsidR="006A746D" w:rsidRPr="00F970A1">
        <w:rPr>
          <w:color w:val="000000"/>
          <w:spacing w:val="-1"/>
          <w:sz w:val="24"/>
        </w:rPr>
        <w:t>), and (</w:t>
      </w:r>
      <w:r w:rsidR="00B83292" w:rsidRPr="00F970A1">
        <w:rPr>
          <w:color w:val="000000"/>
          <w:spacing w:val="-1"/>
          <w:sz w:val="24"/>
        </w:rPr>
        <w:t>C</w:t>
      </w:r>
      <w:r w:rsidR="006A746D" w:rsidRPr="00F970A1">
        <w:rPr>
          <w:color w:val="000000"/>
          <w:spacing w:val="-1"/>
          <w:sz w:val="24"/>
        </w:rPr>
        <w:t xml:space="preserve">) shall be less than the "cost of construction" attributable to the Project </w:t>
      </w:r>
      <w:r w:rsidR="003048F5" w:rsidRPr="00F970A1">
        <w:rPr>
          <w:color w:val="000000"/>
          <w:spacing w:val="-1"/>
          <w:sz w:val="24"/>
        </w:rPr>
        <w:t>u</w:t>
      </w:r>
      <w:r w:rsidR="006A746D" w:rsidRPr="00F970A1">
        <w:rPr>
          <w:color w:val="000000"/>
          <w:spacing w:val="-1"/>
          <w:sz w:val="24"/>
        </w:rPr>
        <w:t xml:space="preserve">nits, the number of remaining units in the Development which shall be Project </w:t>
      </w:r>
      <w:r w:rsidR="003048F5" w:rsidRPr="00F970A1">
        <w:rPr>
          <w:color w:val="000000"/>
          <w:spacing w:val="-1"/>
          <w:sz w:val="24"/>
        </w:rPr>
        <w:t xml:space="preserve">units </w:t>
      </w:r>
      <w:r w:rsidR="006A746D" w:rsidRPr="00F970A1">
        <w:rPr>
          <w:color w:val="000000"/>
          <w:spacing w:val="-1"/>
          <w:sz w:val="24"/>
        </w:rPr>
        <w:t xml:space="preserve">shall be increased by a number of units (rounded down) equal to (1) the amount by which such payments to the </w:t>
      </w:r>
      <w:r w:rsidR="003048F5" w:rsidRPr="00F970A1">
        <w:rPr>
          <w:color w:val="000000"/>
          <w:spacing w:val="-1"/>
          <w:sz w:val="24"/>
        </w:rPr>
        <w:t xml:space="preserve">HA </w:t>
      </w:r>
      <w:r w:rsidR="006A746D" w:rsidRPr="00F970A1">
        <w:rPr>
          <w:color w:val="000000"/>
          <w:spacing w:val="-1"/>
          <w:sz w:val="24"/>
        </w:rPr>
        <w:t xml:space="preserve">shall be less than the cost of construction, divided by (2) the quotient of (x) cost of construction, divided by (y) the number of Project </w:t>
      </w:r>
      <w:r w:rsidR="003048F5" w:rsidRPr="00F970A1">
        <w:rPr>
          <w:color w:val="000000"/>
          <w:spacing w:val="-1"/>
          <w:sz w:val="24"/>
        </w:rPr>
        <w:t xml:space="preserve">units </w:t>
      </w:r>
      <w:r w:rsidR="006A746D" w:rsidRPr="00F970A1">
        <w:rPr>
          <w:color w:val="000000"/>
          <w:spacing w:val="-1"/>
          <w:sz w:val="24"/>
        </w:rPr>
        <w:t>immediately prior to the occurrence of the casualty or condemnation.</w:t>
      </w:r>
    </w:p>
    <w:p w14:paraId="02C2FD7D" w14:textId="77777777" w:rsidR="000410D5" w:rsidRPr="00F970A1" w:rsidRDefault="000410D5" w:rsidP="00850A38">
      <w:pPr>
        <w:tabs>
          <w:tab w:val="left" w:pos="288"/>
        </w:tabs>
        <w:textAlignment w:val="baseline"/>
        <w:rPr>
          <w:rFonts w:eastAsia="Times New Roman"/>
          <w:color w:val="000000"/>
          <w:spacing w:val="-1"/>
          <w:sz w:val="24"/>
          <w:szCs w:val="24"/>
        </w:rPr>
      </w:pPr>
    </w:p>
    <w:p w14:paraId="0D836813" w14:textId="77777777" w:rsidR="006A746D" w:rsidRPr="00F970A1" w:rsidRDefault="00FC0BBB" w:rsidP="00850A38">
      <w:pPr>
        <w:tabs>
          <w:tab w:val="left" w:pos="288"/>
        </w:tabs>
        <w:textAlignment w:val="baseline"/>
        <w:rPr>
          <w:rFonts w:eastAsia="Times New Roman"/>
          <w:color w:val="000000"/>
          <w:spacing w:val="-1"/>
          <w:sz w:val="24"/>
          <w:szCs w:val="24"/>
        </w:rPr>
      </w:pPr>
      <w:r w:rsidRPr="00F970A1">
        <w:rPr>
          <w:rFonts w:eastAsia="Times New Roman"/>
          <w:i/>
          <w:color w:val="000000"/>
          <w:spacing w:val="-1"/>
          <w:sz w:val="24"/>
          <w:szCs w:val="24"/>
        </w:rPr>
        <w:tab/>
      </w:r>
      <w:r w:rsidRPr="00F970A1">
        <w:rPr>
          <w:rFonts w:eastAsia="Times New Roman"/>
          <w:i/>
          <w:color w:val="000000"/>
          <w:spacing w:val="-1"/>
          <w:sz w:val="24"/>
          <w:szCs w:val="24"/>
        </w:rPr>
        <w:tab/>
      </w:r>
      <w:r w:rsidRPr="00F970A1">
        <w:rPr>
          <w:rFonts w:eastAsia="Times New Roman"/>
          <w:i/>
          <w:color w:val="000000"/>
          <w:spacing w:val="-1"/>
          <w:sz w:val="24"/>
          <w:szCs w:val="24"/>
        </w:rPr>
        <w:tab/>
      </w:r>
      <w:r w:rsidRPr="00F970A1">
        <w:rPr>
          <w:rFonts w:eastAsia="Times New Roman"/>
          <w:color w:val="000000"/>
          <w:spacing w:val="-1"/>
          <w:sz w:val="24"/>
          <w:szCs w:val="24"/>
        </w:rPr>
        <w:t>2</w:t>
      </w:r>
      <w:r w:rsidRPr="00F970A1">
        <w:rPr>
          <w:rFonts w:eastAsia="Times New Roman"/>
          <w:i/>
          <w:color w:val="000000"/>
          <w:spacing w:val="-1"/>
          <w:sz w:val="24"/>
          <w:szCs w:val="24"/>
        </w:rPr>
        <w:t>.</w:t>
      </w:r>
      <w:r w:rsidRPr="00F970A1">
        <w:rPr>
          <w:rFonts w:eastAsia="Times New Roman"/>
          <w:i/>
          <w:color w:val="000000"/>
          <w:spacing w:val="-1"/>
          <w:sz w:val="24"/>
          <w:szCs w:val="24"/>
        </w:rPr>
        <w:tab/>
      </w:r>
      <w:r w:rsidR="006A746D" w:rsidRPr="00F970A1">
        <w:rPr>
          <w:rFonts w:eastAsia="Times New Roman"/>
          <w:i/>
          <w:color w:val="000000"/>
          <w:spacing w:val="-1"/>
          <w:sz w:val="24"/>
          <w:szCs w:val="24"/>
        </w:rPr>
        <w:t>Total loss</w:t>
      </w:r>
      <w:r w:rsidR="006A746D" w:rsidRPr="00F970A1">
        <w:rPr>
          <w:rFonts w:eastAsia="Times New Roman"/>
          <w:color w:val="000000"/>
          <w:spacing w:val="-1"/>
          <w:sz w:val="24"/>
          <w:szCs w:val="24"/>
        </w:rPr>
        <w:t xml:space="preserve">. </w:t>
      </w:r>
      <w:proofErr w:type="gramStart"/>
      <w:r w:rsidR="006A746D" w:rsidRPr="00F970A1">
        <w:rPr>
          <w:rFonts w:eastAsia="Times New Roman"/>
          <w:color w:val="000000"/>
          <w:spacing w:val="-1"/>
          <w:sz w:val="24"/>
          <w:szCs w:val="24"/>
        </w:rPr>
        <w:t>In the event that</w:t>
      </w:r>
      <w:proofErr w:type="gramEnd"/>
      <w:r w:rsidR="006A746D" w:rsidRPr="00F970A1">
        <w:rPr>
          <w:rFonts w:eastAsia="Times New Roman"/>
          <w:color w:val="000000"/>
          <w:spacing w:val="-1"/>
          <w:sz w:val="24"/>
          <w:szCs w:val="24"/>
        </w:rPr>
        <w:t xml:space="preserve"> all of the units in the </w:t>
      </w:r>
      <w:r w:rsidR="003048F5" w:rsidRPr="00F970A1">
        <w:rPr>
          <w:rFonts w:eastAsia="Times New Roman"/>
          <w:color w:val="000000"/>
          <w:spacing w:val="-1"/>
          <w:sz w:val="24"/>
          <w:szCs w:val="24"/>
        </w:rPr>
        <w:t xml:space="preserve">Project </w:t>
      </w:r>
      <w:r w:rsidR="006A746D" w:rsidRPr="00F970A1">
        <w:rPr>
          <w:rFonts w:eastAsia="Times New Roman"/>
          <w:color w:val="000000"/>
          <w:spacing w:val="-1"/>
          <w:sz w:val="24"/>
          <w:szCs w:val="24"/>
        </w:rPr>
        <w:t>are damaged, destroyed or lost as a result of casualty or condemnation, the following provisions shall apply:</w:t>
      </w:r>
    </w:p>
    <w:p w14:paraId="053C5535" w14:textId="77777777" w:rsidR="006A746D" w:rsidRPr="00F970A1" w:rsidRDefault="00DB2907" w:rsidP="00850A38">
      <w:pPr>
        <w:tabs>
          <w:tab w:val="left" w:pos="288"/>
        </w:tabs>
        <w:textAlignment w:val="baseline"/>
        <w:rPr>
          <w:color w:val="000000"/>
          <w:spacing w:val="-1"/>
          <w:sz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Pr="00F970A1">
        <w:rPr>
          <w:rFonts w:eastAsia="Times New Roman"/>
          <w:color w:val="000000"/>
          <w:spacing w:val="-1"/>
          <w:sz w:val="24"/>
          <w:szCs w:val="24"/>
        </w:rPr>
        <w:tab/>
      </w:r>
      <w:r w:rsidR="00FC0BBB" w:rsidRPr="00F970A1">
        <w:rPr>
          <w:rFonts w:eastAsia="Times New Roman"/>
          <w:color w:val="000000"/>
          <w:spacing w:val="-1"/>
          <w:sz w:val="24"/>
          <w:szCs w:val="24"/>
        </w:rPr>
        <w:tab/>
      </w:r>
      <w:r w:rsidR="006A746D" w:rsidRPr="00F970A1">
        <w:rPr>
          <w:color w:val="000000"/>
          <w:spacing w:val="-1"/>
          <w:sz w:val="24"/>
        </w:rPr>
        <w:t>(</w:t>
      </w:r>
      <w:r w:rsidR="00FC0BBB" w:rsidRPr="00F970A1">
        <w:rPr>
          <w:color w:val="000000"/>
          <w:spacing w:val="-1"/>
          <w:sz w:val="24"/>
        </w:rPr>
        <w:t>A</w:t>
      </w:r>
      <w:r w:rsidRPr="00F970A1">
        <w:rPr>
          <w:color w:val="000000"/>
          <w:spacing w:val="-1"/>
          <w:sz w:val="24"/>
        </w:rPr>
        <w:t xml:space="preserve">)  </w:t>
      </w:r>
      <w:r w:rsidR="006A746D" w:rsidRPr="00F970A1">
        <w:rPr>
          <w:color w:val="000000"/>
          <w:spacing w:val="-1"/>
          <w:sz w:val="24"/>
        </w:rPr>
        <w:t xml:space="preserve">The Proceeds shall be used to reduce the amount of the outstanding indebtedness of any mortgage(s) secured by the </w:t>
      </w:r>
      <w:r w:rsidR="00422519" w:rsidRPr="00F970A1">
        <w:rPr>
          <w:color w:val="000000"/>
          <w:spacing w:val="-1"/>
          <w:sz w:val="24"/>
        </w:rPr>
        <w:t>Project</w:t>
      </w:r>
      <w:r w:rsidR="006A746D" w:rsidRPr="00F970A1">
        <w:rPr>
          <w:color w:val="000000"/>
          <w:spacing w:val="-1"/>
          <w:sz w:val="24"/>
        </w:rPr>
        <w:t xml:space="preserve">, including any mortgage(s) held by the </w:t>
      </w:r>
      <w:r w:rsidR="00422519" w:rsidRPr="00F970A1">
        <w:rPr>
          <w:color w:val="000000"/>
          <w:spacing w:val="-1"/>
          <w:sz w:val="24"/>
        </w:rPr>
        <w:t>HA</w:t>
      </w:r>
      <w:r w:rsidR="006A746D" w:rsidRPr="00F970A1">
        <w:rPr>
          <w:color w:val="000000"/>
          <w:spacing w:val="-1"/>
          <w:sz w:val="24"/>
        </w:rPr>
        <w:t>, based on the priority recorded order of such mortgage(s);</w:t>
      </w:r>
    </w:p>
    <w:p w14:paraId="769D947D" w14:textId="3341DDF8" w:rsidR="006A746D" w:rsidRPr="00F970A1" w:rsidRDefault="00FC0BBB" w:rsidP="00850A38">
      <w:pPr>
        <w:tabs>
          <w:tab w:val="left" w:pos="288"/>
        </w:tabs>
        <w:textAlignment w:val="baseline"/>
        <w:rPr>
          <w:color w:val="000000"/>
          <w:spacing w:val="-1"/>
          <w:sz w:val="24"/>
        </w:rPr>
      </w:pPr>
      <w:r w:rsidRPr="00F970A1">
        <w:rPr>
          <w:color w:val="000000"/>
          <w:spacing w:val="-1"/>
          <w:sz w:val="24"/>
        </w:rPr>
        <w:tab/>
      </w:r>
      <w:r w:rsidRPr="00F970A1">
        <w:rPr>
          <w:color w:val="000000"/>
          <w:spacing w:val="-1"/>
          <w:sz w:val="24"/>
        </w:rPr>
        <w:tab/>
      </w:r>
      <w:r w:rsidRPr="00F970A1">
        <w:rPr>
          <w:color w:val="000000"/>
          <w:spacing w:val="-1"/>
          <w:sz w:val="24"/>
        </w:rPr>
        <w:tab/>
      </w:r>
      <w:r w:rsidRPr="00F970A1">
        <w:rPr>
          <w:color w:val="000000"/>
          <w:spacing w:val="-1"/>
          <w:sz w:val="24"/>
        </w:rPr>
        <w:tab/>
      </w:r>
      <w:r w:rsidR="00DB2907" w:rsidRPr="00F970A1">
        <w:rPr>
          <w:color w:val="000000"/>
          <w:spacing w:val="-1"/>
          <w:sz w:val="24"/>
        </w:rPr>
        <w:t>(</w:t>
      </w:r>
      <w:r w:rsidRPr="00F970A1">
        <w:rPr>
          <w:color w:val="000000"/>
          <w:spacing w:val="-1"/>
          <w:sz w:val="24"/>
        </w:rPr>
        <w:t>B</w:t>
      </w:r>
      <w:r w:rsidR="00DB2907" w:rsidRPr="00F970A1">
        <w:rPr>
          <w:color w:val="000000"/>
          <w:spacing w:val="-1"/>
          <w:sz w:val="24"/>
        </w:rPr>
        <w:t>)</w:t>
      </w:r>
      <w:r w:rsidRPr="00F970A1">
        <w:rPr>
          <w:color w:val="000000"/>
          <w:spacing w:val="-1"/>
          <w:sz w:val="24"/>
        </w:rPr>
        <w:tab/>
      </w:r>
      <w:r w:rsidR="006A746D" w:rsidRPr="00F970A1">
        <w:rPr>
          <w:color w:val="000000"/>
          <w:spacing w:val="-1"/>
          <w:sz w:val="24"/>
        </w:rPr>
        <w:t xml:space="preserve">If the Proceeds are more than sufficient to pay off the amount of the outstanding indebtedness of all mortgage(s) secured by the </w:t>
      </w:r>
      <w:r w:rsidR="00422519" w:rsidRPr="00F970A1">
        <w:rPr>
          <w:color w:val="000000"/>
          <w:spacing w:val="-1"/>
          <w:sz w:val="24"/>
        </w:rPr>
        <w:t>Project</w:t>
      </w:r>
      <w:r w:rsidR="006A746D" w:rsidRPr="00F970A1">
        <w:rPr>
          <w:color w:val="000000"/>
          <w:spacing w:val="-1"/>
          <w:sz w:val="24"/>
        </w:rPr>
        <w:t xml:space="preserve">, including any mortgage(s) held by the </w:t>
      </w:r>
      <w:r w:rsidR="00422519" w:rsidRPr="00F970A1">
        <w:rPr>
          <w:color w:val="000000"/>
          <w:spacing w:val="-1"/>
          <w:sz w:val="24"/>
        </w:rPr>
        <w:t>HA</w:t>
      </w:r>
      <w:r w:rsidR="006A746D" w:rsidRPr="00F970A1">
        <w:rPr>
          <w:color w:val="000000"/>
          <w:spacing w:val="-1"/>
          <w:sz w:val="24"/>
        </w:rPr>
        <w:t xml:space="preserve">, then the amount of the Proceeds </w:t>
      </w:r>
      <w:proofErr w:type="gramStart"/>
      <w:r w:rsidR="006A746D" w:rsidRPr="00F970A1">
        <w:rPr>
          <w:color w:val="000000"/>
          <w:spacing w:val="-1"/>
          <w:sz w:val="24"/>
        </w:rPr>
        <w:t>in excess of</w:t>
      </w:r>
      <w:proofErr w:type="gramEnd"/>
      <w:r w:rsidR="006A746D" w:rsidRPr="00F970A1">
        <w:rPr>
          <w:color w:val="000000"/>
          <w:spacing w:val="-1"/>
          <w:sz w:val="24"/>
        </w:rPr>
        <w:t xml:space="preserve"> such indebtedness shall be applied in the following order of priority:</w:t>
      </w:r>
    </w:p>
    <w:p w14:paraId="16566F22" w14:textId="3A19256A" w:rsidR="006A746D" w:rsidRPr="00F970A1" w:rsidRDefault="006A746D" w:rsidP="00850A38">
      <w:pPr>
        <w:tabs>
          <w:tab w:val="left" w:pos="288"/>
        </w:tabs>
        <w:textAlignment w:val="baseline"/>
        <w:rPr>
          <w:color w:val="000000"/>
          <w:spacing w:val="-1"/>
          <w:sz w:val="24"/>
        </w:rPr>
      </w:pPr>
      <w:r w:rsidRPr="00F970A1">
        <w:rPr>
          <w:color w:val="000000"/>
          <w:spacing w:val="-1"/>
          <w:sz w:val="24"/>
        </w:rPr>
        <w:tab/>
      </w:r>
      <w:r w:rsidRPr="00F970A1">
        <w:rPr>
          <w:color w:val="000000"/>
          <w:spacing w:val="-1"/>
          <w:sz w:val="24"/>
        </w:rPr>
        <w:tab/>
      </w:r>
      <w:r w:rsidRPr="00F970A1">
        <w:rPr>
          <w:color w:val="000000"/>
          <w:spacing w:val="-1"/>
          <w:sz w:val="24"/>
        </w:rPr>
        <w:tab/>
      </w:r>
      <w:r w:rsidR="00DB2907" w:rsidRPr="00F970A1">
        <w:rPr>
          <w:color w:val="000000"/>
          <w:spacing w:val="-1"/>
          <w:sz w:val="24"/>
        </w:rPr>
        <w:tab/>
      </w:r>
      <w:r w:rsidR="00FC0BBB" w:rsidRPr="00F970A1">
        <w:rPr>
          <w:color w:val="000000"/>
          <w:spacing w:val="-1"/>
          <w:sz w:val="24"/>
        </w:rPr>
        <w:tab/>
      </w:r>
      <w:r w:rsidR="00B83292" w:rsidRPr="00F970A1">
        <w:rPr>
          <w:color w:val="000000"/>
          <w:spacing w:val="-1"/>
          <w:sz w:val="24"/>
        </w:rPr>
        <w:t>(i)</w:t>
      </w:r>
      <w:r w:rsidR="00FC0BBB" w:rsidRPr="00F970A1">
        <w:rPr>
          <w:color w:val="000000"/>
          <w:spacing w:val="-1"/>
          <w:sz w:val="24"/>
        </w:rPr>
        <w:t>.  T</w:t>
      </w:r>
      <w:r w:rsidRPr="00F970A1">
        <w:rPr>
          <w:color w:val="000000"/>
          <w:spacing w:val="-1"/>
          <w:sz w:val="24"/>
        </w:rPr>
        <w:t xml:space="preserve">o reduce any outstanding indebtedness to the </w:t>
      </w:r>
      <w:r w:rsidR="00422519" w:rsidRPr="00F970A1">
        <w:rPr>
          <w:color w:val="000000"/>
          <w:spacing w:val="-1"/>
          <w:sz w:val="24"/>
        </w:rPr>
        <w:t xml:space="preserve">HA </w:t>
      </w:r>
      <w:r w:rsidRPr="00F970A1">
        <w:rPr>
          <w:color w:val="000000"/>
          <w:spacing w:val="-1"/>
          <w:sz w:val="24"/>
        </w:rPr>
        <w:t>for an unsecured</w:t>
      </w:r>
      <w:r w:rsidRPr="00F970A1">
        <w:rPr>
          <w:rFonts w:eastAsia="Times New Roman"/>
          <w:color w:val="000000"/>
          <w:spacing w:val="-1"/>
          <w:sz w:val="24"/>
          <w:szCs w:val="24"/>
        </w:rPr>
        <w:t xml:space="preserve"> </w:t>
      </w:r>
      <w:r w:rsidRPr="00F970A1">
        <w:rPr>
          <w:color w:val="000000"/>
          <w:spacing w:val="-1"/>
          <w:sz w:val="24"/>
        </w:rPr>
        <w:t xml:space="preserve">loan of Capital Funds, </w:t>
      </w:r>
      <w:r w:rsidR="00BD360E" w:rsidRPr="00F970A1">
        <w:rPr>
          <w:color w:val="000000"/>
          <w:spacing w:val="-1"/>
          <w:sz w:val="24"/>
        </w:rPr>
        <w:t xml:space="preserve">or other </w:t>
      </w:r>
      <w:r w:rsidR="00422519" w:rsidRPr="00F970A1">
        <w:rPr>
          <w:color w:val="000000"/>
          <w:spacing w:val="-1"/>
          <w:sz w:val="24"/>
        </w:rPr>
        <w:t>HUD D</w:t>
      </w:r>
      <w:r w:rsidR="00BD360E" w:rsidRPr="00F970A1">
        <w:rPr>
          <w:color w:val="000000"/>
          <w:spacing w:val="-1"/>
          <w:sz w:val="24"/>
        </w:rPr>
        <w:t xml:space="preserve">evelopment </w:t>
      </w:r>
      <w:r w:rsidR="00422519" w:rsidRPr="00F970A1">
        <w:rPr>
          <w:color w:val="000000"/>
          <w:spacing w:val="-1"/>
          <w:sz w:val="24"/>
        </w:rPr>
        <w:t>F</w:t>
      </w:r>
      <w:r w:rsidR="00BD360E" w:rsidRPr="00F970A1">
        <w:rPr>
          <w:color w:val="000000"/>
          <w:spacing w:val="-1"/>
          <w:sz w:val="24"/>
        </w:rPr>
        <w:t xml:space="preserve">unds or </w:t>
      </w:r>
      <w:r w:rsidR="00422519" w:rsidRPr="00F970A1">
        <w:rPr>
          <w:color w:val="000000"/>
          <w:spacing w:val="-1"/>
          <w:sz w:val="24"/>
        </w:rPr>
        <w:t>P</w:t>
      </w:r>
      <w:r w:rsidR="00BD360E" w:rsidRPr="00F970A1">
        <w:rPr>
          <w:color w:val="000000"/>
          <w:spacing w:val="-1"/>
          <w:sz w:val="24"/>
        </w:rPr>
        <w:t xml:space="preserve">rogram </w:t>
      </w:r>
      <w:r w:rsidR="00422519" w:rsidRPr="00F970A1">
        <w:rPr>
          <w:color w:val="000000"/>
          <w:spacing w:val="-1"/>
          <w:sz w:val="24"/>
        </w:rPr>
        <w:t>R</w:t>
      </w:r>
      <w:r w:rsidR="00BD360E" w:rsidRPr="00F970A1">
        <w:rPr>
          <w:color w:val="000000"/>
          <w:spacing w:val="-1"/>
          <w:sz w:val="24"/>
        </w:rPr>
        <w:t>eceipts</w:t>
      </w:r>
      <w:r w:rsidRPr="00F970A1">
        <w:rPr>
          <w:color w:val="000000"/>
          <w:spacing w:val="-1"/>
          <w:sz w:val="24"/>
        </w:rPr>
        <w:t>;</w:t>
      </w:r>
    </w:p>
    <w:p w14:paraId="0CF2183D" w14:textId="0A7EAD25" w:rsidR="006A746D" w:rsidRPr="00F970A1" w:rsidRDefault="006A746D" w:rsidP="00850A38">
      <w:pPr>
        <w:tabs>
          <w:tab w:val="left" w:pos="288"/>
        </w:tabs>
        <w:textAlignment w:val="baseline"/>
        <w:rPr>
          <w:color w:val="000000"/>
          <w:spacing w:val="-1"/>
          <w:sz w:val="24"/>
        </w:rPr>
      </w:pPr>
      <w:r w:rsidRPr="00F970A1">
        <w:rPr>
          <w:color w:val="000000"/>
          <w:spacing w:val="-1"/>
          <w:sz w:val="24"/>
        </w:rPr>
        <w:tab/>
      </w:r>
      <w:r w:rsidRPr="00F970A1">
        <w:rPr>
          <w:color w:val="000000"/>
          <w:spacing w:val="-1"/>
          <w:sz w:val="24"/>
        </w:rPr>
        <w:tab/>
      </w:r>
      <w:r w:rsidRPr="00F970A1">
        <w:rPr>
          <w:color w:val="000000"/>
          <w:spacing w:val="-1"/>
          <w:sz w:val="24"/>
        </w:rPr>
        <w:tab/>
      </w:r>
      <w:r w:rsidRPr="00F970A1">
        <w:rPr>
          <w:color w:val="000000"/>
          <w:spacing w:val="-1"/>
          <w:sz w:val="24"/>
        </w:rPr>
        <w:tab/>
      </w:r>
      <w:r w:rsidR="00FC0BBB" w:rsidRPr="00F970A1">
        <w:rPr>
          <w:color w:val="000000"/>
          <w:spacing w:val="-1"/>
          <w:sz w:val="24"/>
        </w:rPr>
        <w:tab/>
      </w:r>
      <w:r w:rsidR="00B83292" w:rsidRPr="00F970A1">
        <w:rPr>
          <w:color w:val="000000"/>
          <w:spacing w:val="-1"/>
          <w:sz w:val="24"/>
        </w:rPr>
        <w:t>(ii)</w:t>
      </w:r>
      <w:r w:rsidR="00FC0BBB" w:rsidRPr="00F970A1">
        <w:rPr>
          <w:color w:val="000000"/>
          <w:spacing w:val="-1"/>
          <w:sz w:val="24"/>
        </w:rPr>
        <w:t>.  T</w:t>
      </w:r>
      <w:r w:rsidRPr="00F970A1">
        <w:rPr>
          <w:color w:val="000000"/>
          <w:spacing w:val="-1"/>
          <w:sz w:val="24"/>
        </w:rPr>
        <w:t xml:space="preserve">o reimburse the </w:t>
      </w:r>
      <w:r w:rsidR="009A6296" w:rsidRPr="00F970A1">
        <w:rPr>
          <w:color w:val="000000"/>
          <w:spacing w:val="-1"/>
          <w:sz w:val="24"/>
        </w:rPr>
        <w:t xml:space="preserve">HA </w:t>
      </w:r>
      <w:r w:rsidRPr="00F970A1">
        <w:rPr>
          <w:color w:val="000000"/>
          <w:spacing w:val="-1"/>
          <w:sz w:val="24"/>
        </w:rPr>
        <w:t xml:space="preserve">for any Capital Funds, </w:t>
      </w:r>
      <w:r w:rsidR="00BD360E" w:rsidRPr="00F970A1">
        <w:rPr>
          <w:color w:val="000000"/>
          <w:spacing w:val="-1"/>
          <w:sz w:val="24"/>
        </w:rPr>
        <w:t>other public housing funds</w:t>
      </w:r>
      <w:r w:rsidRPr="00F970A1">
        <w:rPr>
          <w:color w:val="000000"/>
          <w:spacing w:val="-1"/>
          <w:sz w:val="24"/>
        </w:rPr>
        <w:t xml:space="preserve"> or </w:t>
      </w:r>
      <w:r w:rsidR="009A6296" w:rsidRPr="00F970A1">
        <w:rPr>
          <w:color w:val="000000"/>
          <w:spacing w:val="-1"/>
          <w:sz w:val="24"/>
        </w:rPr>
        <w:t>P</w:t>
      </w:r>
      <w:r w:rsidR="00BD360E" w:rsidRPr="00F970A1">
        <w:rPr>
          <w:color w:val="000000"/>
          <w:spacing w:val="-1"/>
          <w:sz w:val="24"/>
        </w:rPr>
        <w:t xml:space="preserve">rogram </w:t>
      </w:r>
      <w:r w:rsidR="009A6296" w:rsidRPr="00F970A1">
        <w:rPr>
          <w:color w:val="000000"/>
          <w:spacing w:val="-1"/>
          <w:sz w:val="24"/>
        </w:rPr>
        <w:t>R</w:t>
      </w:r>
      <w:r w:rsidR="00BD360E" w:rsidRPr="00F970A1">
        <w:rPr>
          <w:color w:val="000000"/>
          <w:spacing w:val="-1"/>
          <w:sz w:val="24"/>
        </w:rPr>
        <w:t>eceipts</w:t>
      </w:r>
      <w:r w:rsidRPr="00F970A1">
        <w:rPr>
          <w:color w:val="000000"/>
          <w:spacing w:val="-1"/>
          <w:sz w:val="24"/>
        </w:rPr>
        <w:t xml:space="preserve"> disbursed to the Owner Entity for development of the </w:t>
      </w:r>
      <w:r w:rsidR="009A6296" w:rsidRPr="00F970A1">
        <w:rPr>
          <w:color w:val="000000"/>
          <w:spacing w:val="-1"/>
          <w:sz w:val="24"/>
        </w:rPr>
        <w:t xml:space="preserve">Project </w:t>
      </w:r>
      <w:r w:rsidRPr="00F970A1">
        <w:rPr>
          <w:color w:val="000000"/>
          <w:spacing w:val="-1"/>
          <w:sz w:val="24"/>
        </w:rPr>
        <w:t>other than by loan;</w:t>
      </w:r>
    </w:p>
    <w:p w14:paraId="3E988812" w14:textId="02FC07C1" w:rsidR="006A746D" w:rsidRPr="00F970A1" w:rsidRDefault="006A746D" w:rsidP="00850A38">
      <w:pPr>
        <w:tabs>
          <w:tab w:val="left" w:pos="288"/>
        </w:tabs>
        <w:textAlignment w:val="baseline"/>
        <w:rPr>
          <w:color w:val="000000"/>
          <w:spacing w:val="-1"/>
          <w:sz w:val="24"/>
        </w:rPr>
      </w:pPr>
      <w:r w:rsidRPr="00F970A1">
        <w:rPr>
          <w:color w:val="000000"/>
          <w:spacing w:val="-1"/>
          <w:sz w:val="24"/>
        </w:rPr>
        <w:lastRenderedPageBreak/>
        <w:tab/>
      </w:r>
      <w:r w:rsidRPr="00F970A1">
        <w:rPr>
          <w:color w:val="000000"/>
          <w:spacing w:val="-1"/>
          <w:sz w:val="24"/>
        </w:rPr>
        <w:tab/>
      </w:r>
      <w:r w:rsidRPr="00F970A1">
        <w:rPr>
          <w:color w:val="000000"/>
          <w:spacing w:val="-1"/>
          <w:sz w:val="24"/>
        </w:rPr>
        <w:tab/>
      </w:r>
      <w:r w:rsidRPr="00F970A1">
        <w:rPr>
          <w:color w:val="000000"/>
          <w:spacing w:val="-1"/>
          <w:sz w:val="24"/>
        </w:rPr>
        <w:tab/>
      </w:r>
      <w:r w:rsidR="00FC0BBB" w:rsidRPr="00F970A1">
        <w:rPr>
          <w:color w:val="000000"/>
          <w:spacing w:val="-1"/>
          <w:sz w:val="24"/>
        </w:rPr>
        <w:tab/>
      </w:r>
      <w:r w:rsidR="00B83292" w:rsidRPr="00F970A1">
        <w:rPr>
          <w:color w:val="000000"/>
          <w:spacing w:val="-1"/>
          <w:sz w:val="24"/>
        </w:rPr>
        <w:t>(iii)</w:t>
      </w:r>
      <w:r w:rsidR="00FC0BBB" w:rsidRPr="00F970A1">
        <w:rPr>
          <w:color w:val="000000"/>
          <w:spacing w:val="-1"/>
          <w:sz w:val="24"/>
        </w:rPr>
        <w:t>.  T</w:t>
      </w:r>
      <w:r w:rsidRPr="00F970A1">
        <w:rPr>
          <w:color w:val="000000"/>
          <w:spacing w:val="-1"/>
          <w:sz w:val="24"/>
        </w:rPr>
        <w:t xml:space="preserve">o the </w:t>
      </w:r>
      <w:r w:rsidR="00077D31" w:rsidRPr="00F970A1">
        <w:rPr>
          <w:color w:val="000000"/>
          <w:spacing w:val="-1"/>
          <w:sz w:val="24"/>
        </w:rPr>
        <w:t xml:space="preserve">HA </w:t>
      </w:r>
      <w:r w:rsidRPr="00F970A1">
        <w:rPr>
          <w:color w:val="000000"/>
          <w:spacing w:val="-1"/>
          <w:sz w:val="24"/>
        </w:rPr>
        <w:t xml:space="preserve">an amount equal to the total "cost of construction" attributable to the Project </w:t>
      </w:r>
      <w:r w:rsidR="00077D31" w:rsidRPr="00F970A1">
        <w:rPr>
          <w:color w:val="000000"/>
          <w:spacing w:val="-1"/>
          <w:sz w:val="24"/>
        </w:rPr>
        <w:t>units</w:t>
      </w:r>
      <w:r w:rsidRPr="00F970A1">
        <w:rPr>
          <w:color w:val="000000"/>
          <w:spacing w:val="-1"/>
          <w:sz w:val="24"/>
        </w:rPr>
        <w:t>, less the sum of (a) and (b) above, and</w:t>
      </w:r>
    </w:p>
    <w:p w14:paraId="7CA8DEF2" w14:textId="36656C3B" w:rsidR="006A746D" w:rsidRPr="00F970A1" w:rsidRDefault="006A746D" w:rsidP="00850A38">
      <w:pPr>
        <w:tabs>
          <w:tab w:val="left" w:pos="288"/>
        </w:tabs>
        <w:textAlignment w:val="baseline"/>
        <w:rPr>
          <w:rFonts w:eastAsia="Times New Roman"/>
          <w:color w:val="000000"/>
          <w:spacing w:val="-1"/>
          <w:sz w:val="24"/>
          <w:szCs w:val="24"/>
        </w:rPr>
      </w:pPr>
      <w:r w:rsidRPr="00F970A1">
        <w:rPr>
          <w:color w:val="000000"/>
          <w:spacing w:val="-1"/>
          <w:sz w:val="24"/>
        </w:rPr>
        <w:tab/>
      </w:r>
      <w:r w:rsidRPr="00F970A1">
        <w:rPr>
          <w:color w:val="000000"/>
          <w:spacing w:val="-1"/>
          <w:sz w:val="24"/>
        </w:rPr>
        <w:tab/>
      </w:r>
      <w:r w:rsidRPr="00F970A1">
        <w:rPr>
          <w:color w:val="000000"/>
          <w:spacing w:val="-1"/>
          <w:sz w:val="24"/>
        </w:rPr>
        <w:tab/>
      </w:r>
      <w:r w:rsidRPr="00F970A1">
        <w:rPr>
          <w:color w:val="000000"/>
          <w:spacing w:val="-1"/>
          <w:sz w:val="24"/>
        </w:rPr>
        <w:tab/>
      </w:r>
      <w:r w:rsidR="00FC0BBB" w:rsidRPr="00F970A1">
        <w:rPr>
          <w:color w:val="000000"/>
          <w:spacing w:val="-1"/>
          <w:sz w:val="24"/>
        </w:rPr>
        <w:tab/>
      </w:r>
      <w:r w:rsidR="00B83292" w:rsidRPr="00F970A1">
        <w:rPr>
          <w:color w:val="000000"/>
          <w:spacing w:val="-1"/>
          <w:sz w:val="24"/>
        </w:rPr>
        <w:t>(iv)</w:t>
      </w:r>
      <w:r w:rsidR="00FC0BBB" w:rsidRPr="00F970A1">
        <w:rPr>
          <w:color w:val="000000"/>
          <w:spacing w:val="-1"/>
          <w:sz w:val="24"/>
        </w:rPr>
        <w:t>.  T</w:t>
      </w:r>
      <w:r w:rsidRPr="00F970A1">
        <w:rPr>
          <w:color w:val="000000"/>
          <w:spacing w:val="-1"/>
          <w:sz w:val="24"/>
        </w:rPr>
        <w:t>o the Owner Entity;</w:t>
      </w:r>
    </w:p>
    <w:p w14:paraId="757DE3E5" w14:textId="77777777" w:rsidR="00950E47" w:rsidRPr="00F970A1" w:rsidRDefault="00950E47" w:rsidP="00A038E2">
      <w:pPr>
        <w:tabs>
          <w:tab w:val="left" w:pos="288"/>
        </w:tabs>
        <w:textAlignment w:val="baseline"/>
        <w:rPr>
          <w:rFonts w:eastAsia="Times New Roman"/>
          <w:color w:val="000000"/>
          <w:spacing w:val="-1"/>
          <w:sz w:val="24"/>
          <w:szCs w:val="24"/>
        </w:rPr>
      </w:pPr>
    </w:p>
    <w:p w14:paraId="799CBD4D" w14:textId="64172005" w:rsidR="000410D5" w:rsidRPr="00F970A1" w:rsidRDefault="00F86CAA" w:rsidP="00950E47">
      <w:pPr>
        <w:tabs>
          <w:tab w:val="left" w:pos="288"/>
        </w:tabs>
        <w:textAlignment w:val="baseline"/>
        <w:rPr>
          <w:rFonts w:eastAsia="Times New Roman"/>
          <w:color w:val="000000"/>
          <w:spacing w:val="-1"/>
          <w:sz w:val="24"/>
          <w:szCs w:val="24"/>
        </w:rPr>
      </w:pPr>
      <w:r>
        <w:rPr>
          <w:rFonts w:eastAsia="Times New Roman"/>
          <w:color w:val="000000"/>
          <w:spacing w:val="-1"/>
          <w:sz w:val="24"/>
          <w:szCs w:val="24"/>
        </w:rPr>
        <w:tab/>
      </w:r>
      <w:r>
        <w:rPr>
          <w:rFonts w:eastAsia="Times New Roman"/>
          <w:color w:val="000000"/>
          <w:spacing w:val="-1"/>
          <w:sz w:val="24"/>
          <w:szCs w:val="24"/>
        </w:rPr>
        <w:tab/>
      </w:r>
      <w:r w:rsidR="006A746D" w:rsidRPr="00F970A1">
        <w:rPr>
          <w:rFonts w:eastAsia="Times New Roman"/>
          <w:color w:val="000000"/>
          <w:spacing w:val="-1"/>
          <w:sz w:val="24"/>
          <w:szCs w:val="24"/>
        </w:rPr>
        <w:t xml:space="preserve">For </w:t>
      </w:r>
      <w:r w:rsidR="007E0B8D" w:rsidRPr="00F970A1">
        <w:rPr>
          <w:rFonts w:eastAsia="Times New Roman"/>
          <w:color w:val="000000"/>
          <w:spacing w:val="-1"/>
          <w:sz w:val="24"/>
          <w:szCs w:val="24"/>
        </w:rPr>
        <w:t xml:space="preserve">the purposes of this subsection, </w:t>
      </w:r>
      <w:r w:rsidR="006A746D" w:rsidRPr="00F970A1">
        <w:rPr>
          <w:rFonts w:eastAsia="Times New Roman"/>
          <w:color w:val="000000"/>
          <w:spacing w:val="-1"/>
          <w:sz w:val="24"/>
          <w:szCs w:val="24"/>
        </w:rPr>
        <w:t xml:space="preserve">the term "cost of construction" shall mean the total cost of developing the </w:t>
      </w:r>
      <w:r w:rsidR="00077D31" w:rsidRPr="00F970A1">
        <w:rPr>
          <w:rFonts w:eastAsia="Times New Roman"/>
          <w:color w:val="000000"/>
          <w:spacing w:val="-1"/>
          <w:sz w:val="24"/>
          <w:szCs w:val="24"/>
        </w:rPr>
        <w:t>Project</w:t>
      </w:r>
      <w:r w:rsidR="006A746D" w:rsidRPr="00F970A1">
        <w:rPr>
          <w:rFonts w:eastAsia="Times New Roman"/>
          <w:color w:val="000000"/>
          <w:spacing w:val="-1"/>
          <w:sz w:val="24"/>
          <w:szCs w:val="24"/>
        </w:rPr>
        <w:t>, less land acquisition costs, if</w:t>
      </w:r>
      <w:r w:rsidR="00BD360E" w:rsidRPr="00F970A1">
        <w:rPr>
          <w:rFonts w:eastAsia="Times New Roman"/>
          <w:color w:val="000000"/>
          <w:spacing w:val="-1"/>
          <w:sz w:val="24"/>
          <w:szCs w:val="24"/>
        </w:rPr>
        <w:t xml:space="preserve"> any, and non-capitalized soft</w:t>
      </w:r>
      <w:r w:rsidR="003A4E3A" w:rsidRPr="00F970A1">
        <w:rPr>
          <w:rFonts w:eastAsia="Times New Roman"/>
          <w:color w:val="000000"/>
          <w:spacing w:val="-1"/>
          <w:sz w:val="24"/>
          <w:szCs w:val="24"/>
        </w:rPr>
        <w:t xml:space="preserve"> costs.</w:t>
      </w:r>
    </w:p>
    <w:p w14:paraId="0D172F95" w14:textId="77777777" w:rsidR="000410D5" w:rsidRPr="00F970A1" w:rsidRDefault="000410D5" w:rsidP="00A038E2">
      <w:pPr>
        <w:tabs>
          <w:tab w:val="left" w:pos="288"/>
        </w:tabs>
        <w:textAlignment w:val="baseline"/>
        <w:rPr>
          <w:rFonts w:eastAsia="Times New Roman"/>
          <w:b/>
          <w:color w:val="000000"/>
          <w:spacing w:val="-1"/>
          <w:sz w:val="24"/>
          <w:szCs w:val="24"/>
        </w:rPr>
      </w:pPr>
    </w:p>
    <w:p w14:paraId="4D891D4D" w14:textId="77777777" w:rsidR="00DB2907" w:rsidRPr="00F970A1" w:rsidRDefault="00355227" w:rsidP="00A038E2">
      <w:pPr>
        <w:tabs>
          <w:tab w:val="left" w:pos="288"/>
        </w:tabs>
        <w:textAlignment w:val="baseline"/>
        <w:rPr>
          <w:rFonts w:eastAsia="Times New Roman"/>
          <w:b/>
          <w:color w:val="000000"/>
          <w:spacing w:val="-1"/>
          <w:sz w:val="24"/>
          <w:szCs w:val="24"/>
        </w:rPr>
      </w:pPr>
      <w:r w:rsidRPr="00F970A1">
        <w:rPr>
          <w:rFonts w:eastAsia="Times New Roman"/>
          <w:b/>
          <w:color w:val="000000"/>
          <w:spacing w:val="-1"/>
          <w:sz w:val="24"/>
          <w:szCs w:val="24"/>
        </w:rPr>
        <w:t>8</w:t>
      </w:r>
      <w:r w:rsidR="00DB2907" w:rsidRPr="00F970A1">
        <w:rPr>
          <w:rFonts w:eastAsia="Times New Roman"/>
          <w:b/>
          <w:color w:val="000000"/>
          <w:spacing w:val="-1"/>
          <w:sz w:val="24"/>
          <w:szCs w:val="24"/>
        </w:rPr>
        <w:t>.</w:t>
      </w:r>
      <w:r w:rsidR="000410D5" w:rsidRPr="00F970A1">
        <w:rPr>
          <w:rFonts w:eastAsia="Times New Roman"/>
          <w:b/>
          <w:color w:val="000000"/>
          <w:spacing w:val="-1"/>
          <w:sz w:val="24"/>
          <w:szCs w:val="24"/>
        </w:rPr>
        <w:tab/>
      </w:r>
      <w:r w:rsidR="000410D5" w:rsidRPr="00F970A1">
        <w:rPr>
          <w:rFonts w:eastAsia="Times New Roman"/>
          <w:b/>
          <w:color w:val="000000"/>
          <w:spacing w:val="-1"/>
          <w:sz w:val="24"/>
          <w:szCs w:val="24"/>
        </w:rPr>
        <w:tab/>
      </w:r>
      <w:r w:rsidR="007D3954" w:rsidRPr="00F970A1">
        <w:rPr>
          <w:rFonts w:eastAsia="Times New Roman"/>
          <w:b/>
          <w:color w:val="000000"/>
          <w:spacing w:val="-1"/>
          <w:sz w:val="24"/>
          <w:szCs w:val="24"/>
        </w:rPr>
        <w:t>Employer Requirements.</w:t>
      </w:r>
    </w:p>
    <w:p w14:paraId="2035F954" w14:textId="77777777" w:rsidR="001A1E16" w:rsidRPr="00F970A1" w:rsidRDefault="001A1E16" w:rsidP="00A038E2">
      <w:pPr>
        <w:tabs>
          <w:tab w:val="left" w:pos="288"/>
        </w:tabs>
        <w:textAlignment w:val="baseline"/>
        <w:rPr>
          <w:rFonts w:eastAsia="Times New Roman"/>
          <w:color w:val="000000"/>
          <w:spacing w:val="-1"/>
          <w:sz w:val="24"/>
          <w:szCs w:val="24"/>
        </w:rPr>
      </w:pPr>
    </w:p>
    <w:p w14:paraId="51AAC3A3" w14:textId="77777777" w:rsidR="000410D5" w:rsidRPr="00F970A1" w:rsidRDefault="007D3954" w:rsidP="00A038E2">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 xml:space="preserve">The HA shall comply </w:t>
      </w:r>
      <w:r w:rsidR="00115E25" w:rsidRPr="00F970A1">
        <w:rPr>
          <w:rFonts w:eastAsia="Times New Roman"/>
          <w:color w:val="000000"/>
          <w:spacing w:val="-1"/>
          <w:sz w:val="24"/>
          <w:szCs w:val="24"/>
        </w:rPr>
        <w:t xml:space="preserve">with all State and Federal laws </w:t>
      </w:r>
      <w:r w:rsidRPr="00F970A1">
        <w:rPr>
          <w:rFonts w:eastAsia="Times New Roman"/>
          <w:color w:val="000000"/>
          <w:spacing w:val="-1"/>
          <w:sz w:val="24"/>
          <w:szCs w:val="24"/>
        </w:rPr>
        <w:t>applicable to employee benefit plans and other conditions of employment.</w:t>
      </w:r>
      <w:r w:rsidR="00115E25" w:rsidRPr="00F970A1">
        <w:rPr>
          <w:rFonts w:eastAsia="Times New Roman"/>
          <w:color w:val="000000"/>
          <w:spacing w:val="-1"/>
          <w:sz w:val="24"/>
          <w:szCs w:val="24"/>
        </w:rPr>
        <w:t xml:space="preserve">  </w:t>
      </w:r>
      <w:r w:rsidR="001A1E16" w:rsidRPr="00F970A1">
        <w:rPr>
          <w:rFonts w:eastAsia="Times New Roman"/>
          <w:color w:val="000000"/>
          <w:spacing w:val="-1"/>
          <w:sz w:val="24"/>
          <w:szCs w:val="24"/>
        </w:rPr>
        <w:t xml:space="preserve"> </w:t>
      </w:r>
      <w:r w:rsidRPr="00F970A1">
        <w:rPr>
          <w:rFonts w:eastAsia="Times New Roman"/>
          <w:color w:val="000000"/>
          <w:spacing w:val="-1"/>
          <w:sz w:val="24"/>
          <w:szCs w:val="24"/>
        </w:rPr>
        <w:t xml:space="preserve">No </w:t>
      </w:r>
      <w:r w:rsidR="007E0B8D" w:rsidRPr="00F970A1">
        <w:rPr>
          <w:rFonts w:eastAsia="Times New Roman"/>
          <w:color w:val="000000"/>
          <w:spacing w:val="-1"/>
          <w:sz w:val="24"/>
          <w:szCs w:val="24"/>
        </w:rPr>
        <w:t xml:space="preserve">Program Receipts </w:t>
      </w:r>
      <w:r w:rsidRPr="00F970A1">
        <w:rPr>
          <w:rFonts w:eastAsia="Times New Roman"/>
          <w:color w:val="000000"/>
          <w:spacing w:val="-1"/>
          <w:sz w:val="24"/>
          <w:szCs w:val="24"/>
        </w:rPr>
        <w:t>may be used to pay any compensation for the services of members of the HA Board of Commissioners.</w:t>
      </w:r>
      <w:r w:rsidR="001A1E16" w:rsidRPr="00F970A1">
        <w:rPr>
          <w:rFonts w:eastAsia="Times New Roman"/>
          <w:color w:val="000000"/>
          <w:spacing w:val="-1"/>
          <w:sz w:val="24"/>
          <w:szCs w:val="24"/>
        </w:rPr>
        <w:t xml:space="preserve">  </w:t>
      </w:r>
      <w:r w:rsidR="000B53F7" w:rsidRPr="00F970A1">
        <w:rPr>
          <w:rFonts w:eastAsia="Times New Roman"/>
          <w:color w:val="000000"/>
          <w:spacing w:val="-1"/>
          <w:sz w:val="24"/>
          <w:szCs w:val="24"/>
        </w:rPr>
        <w:t xml:space="preserve">None of the funds made available by the Act, for purposes authorized under section 8 and section 9 of the Act may be used by the HA for any amount of salary, including bonuses, for the chief executive officer of which, or any other official or employee of which, that exceeds the annual rate of basic pay payable for a position at level IV of the Executive Schedule. </w:t>
      </w:r>
    </w:p>
    <w:p w14:paraId="1F201FEE" w14:textId="77777777" w:rsidR="00950E47" w:rsidRPr="00F970A1" w:rsidRDefault="00950E47" w:rsidP="00A038E2">
      <w:pPr>
        <w:tabs>
          <w:tab w:val="left" w:pos="288"/>
        </w:tabs>
        <w:textAlignment w:val="baseline"/>
        <w:rPr>
          <w:rFonts w:eastAsia="Times New Roman"/>
          <w:b/>
          <w:color w:val="000000"/>
          <w:spacing w:val="-1"/>
          <w:sz w:val="24"/>
          <w:szCs w:val="24"/>
        </w:rPr>
      </w:pPr>
    </w:p>
    <w:p w14:paraId="2E75AD87" w14:textId="77777777" w:rsidR="00DB2907" w:rsidRPr="00F970A1" w:rsidRDefault="00355227" w:rsidP="00A038E2">
      <w:pPr>
        <w:tabs>
          <w:tab w:val="left" w:pos="288"/>
        </w:tabs>
        <w:textAlignment w:val="baseline"/>
        <w:rPr>
          <w:rFonts w:eastAsia="Times New Roman"/>
          <w:color w:val="000000"/>
          <w:spacing w:val="-1"/>
          <w:sz w:val="24"/>
          <w:szCs w:val="24"/>
        </w:rPr>
      </w:pPr>
      <w:r w:rsidRPr="00F970A1">
        <w:rPr>
          <w:rFonts w:eastAsia="Times New Roman"/>
          <w:b/>
          <w:color w:val="000000"/>
          <w:spacing w:val="-1"/>
          <w:sz w:val="24"/>
          <w:szCs w:val="24"/>
        </w:rPr>
        <w:t>9</w:t>
      </w:r>
      <w:r w:rsidR="00DB2907" w:rsidRPr="00F970A1">
        <w:rPr>
          <w:rFonts w:eastAsia="Times New Roman"/>
          <w:b/>
          <w:color w:val="000000"/>
          <w:spacing w:val="-1"/>
          <w:sz w:val="24"/>
          <w:szCs w:val="24"/>
        </w:rPr>
        <w:t>.</w:t>
      </w:r>
      <w:r w:rsidR="00B25A97" w:rsidRPr="00F970A1">
        <w:rPr>
          <w:rFonts w:eastAsia="Times New Roman"/>
          <w:b/>
          <w:color w:val="000000"/>
          <w:spacing w:val="-1"/>
          <w:sz w:val="24"/>
          <w:szCs w:val="24"/>
        </w:rPr>
        <w:tab/>
      </w:r>
      <w:r w:rsidR="00950E47" w:rsidRPr="00F970A1">
        <w:rPr>
          <w:rFonts w:eastAsia="Times New Roman"/>
          <w:b/>
          <w:color w:val="000000"/>
          <w:spacing w:val="-1"/>
          <w:sz w:val="24"/>
          <w:szCs w:val="24"/>
        </w:rPr>
        <w:tab/>
      </w:r>
      <w:r w:rsidR="007D3954" w:rsidRPr="00F970A1">
        <w:rPr>
          <w:rFonts w:eastAsia="Times New Roman"/>
          <w:b/>
          <w:color w:val="000000"/>
          <w:spacing w:val="-1"/>
          <w:sz w:val="24"/>
          <w:szCs w:val="24"/>
        </w:rPr>
        <w:t>Account</w:t>
      </w:r>
      <w:r w:rsidR="006E3203" w:rsidRPr="00F970A1">
        <w:rPr>
          <w:rFonts w:eastAsia="Times New Roman"/>
          <w:b/>
          <w:color w:val="000000"/>
          <w:spacing w:val="-1"/>
          <w:sz w:val="24"/>
          <w:szCs w:val="24"/>
        </w:rPr>
        <w:t>s</w:t>
      </w:r>
      <w:r w:rsidR="007D3954" w:rsidRPr="00F970A1">
        <w:rPr>
          <w:rFonts w:eastAsia="Times New Roman"/>
          <w:b/>
          <w:color w:val="000000"/>
          <w:spacing w:val="-1"/>
          <w:sz w:val="24"/>
          <w:szCs w:val="24"/>
        </w:rPr>
        <w:t>, Records, and Government Access.</w:t>
      </w:r>
    </w:p>
    <w:p w14:paraId="738ED321" w14:textId="77777777" w:rsidR="000410D5" w:rsidRPr="00F970A1" w:rsidRDefault="00DB2907" w:rsidP="00A038E2">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p>
    <w:p w14:paraId="494696F1" w14:textId="77777777" w:rsidR="00BD360E" w:rsidRPr="00F970A1" w:rsidRDefault="000410D5" w:rsidP="00850A38">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Pr="00F970A1">
        <w:rPr>
          <w:rFonts w:eastAsia="Times New Roman"/>
          <w:color w:val="000000"/>
          <w:spacing w:val="-1"/>
          <w:sz w:val="24"/>
          <w:szCs w:val="24"/>
        </w:rPr>
        <w:tab/>
        <w:t>a.</w:t>
      </w:r>
      <w:r w:rsidRPr="00F970A1">
        <w:rPr>
          <w:rFonts w:eastAsia="Times New Roman"/>
          <w:color w:val="000000"/>
          <w:spacing w:val="-1"/>
          <w:sz w:val="24"/>
          <w:szCs w:val="24"/>
        </w:rPr>
        <w:tab/>
      </w:r>
      <w:r w:rsidR="007D3954" w:rsidRPr="00F970A1">
        <w:rPr>
          <w:rFonts w:eastAsia="Times New Roman"/>
          <w:color w:val="000000"/>
          <w:spacing w:val="-1"/>
          <w:sz w:val="24"/>
          <w:szCs w:val="24"/>
        </w:rPr>
        <w:t xml:space="preserve">The HA </w:t>
      </w:r>
      <w:r w:rsidR="00A200E3" w:rsidRPr="00F970A1">
        <w:rPr>
          <w:rFonts w:eastAsia="Times New Roman"/>
          <w:color w:val="000000"/>
          <w:spacing w:val="-1"/>
          <w:sz w:val="24"/>
          <w:szCs w:val="24"/>
        </w:rPr>
        <w:t xml:space="preserve">shall </w:t>
      </w:r>
      <w:r w:rsidR="007D3954" w:rsidRPr="00F970A1">
        <w:rPr>
          <w:rFonts w:eastAsia="Times New Roman"/>
          <w:color w:val="000000"/>
          <w:spacing w:val="-1"/>
          <w:sz w:val="24"/>
          <w:szCs w:val="24"/>
        </w:rPr>
        <w:t xml:space="preserve">maintain complete and accurate books of account for the </w:t>
      </w:r>
      <w:r w:rsidR="00077D31" w:rsidRPr="00F970A1">
        <w:rPr>
          <w:rFonts w:eastAsia="Times New Roman"/>
          <w:color w:val="000000"/>
          <w:spacing w:val="-1"/>
          <w:sz w:val="24"/>
          <w:szCs w:val="24"/>
        </w:rPr>
        <w:t xml:space="preserve">Projects </w:t>
      </w:r>
      <w:r w:rsidR="007D3954" w:rsidRPr="00F970A1">
        <w:rPr>
          <w:rFonts w:eastAsia="Times New Roman"/>
          <w:color w:val="000000"/>
          <w:spacing w:val="-1"/>
          <w:sz w:val="24"/>
          <w:szCs w:val="24"/>
        </w:rPr>
        <w:t xml:space="preserve">of the HA in such a manner as to permit the preparation of statements and reports in accordance with HUD </w:t>
      </w:r>
      <w:r w:rsidR="00077D31" w:rsidRPr="00F970A1">
        <w:rPr>
          <w:rFonts w:eastAsia="Times New Roman"/>
          <w:color w:val="000000"/>
          <w:spacing w:val="-1"/>
          <w:sz w:val="24"/>
          <w:szCs w:val="24"/>
        </w:rPr>
        <w:t>R</w:t>
      </w:r>
      <w:r w:rsidR="007D3954" w:rsidRPr="00F970A1">
        <w:rPr>
          <w:rFonts w:eastAsia="Times New Roman"/>
          <w:color w:val="000000"/>
          <w:spacing w:val="-1"/>
          <w:sz w:val="24"/>
          <w:szCs w:val="24"/>
        </w:rPr>
        <w:t>equirements, and to permit timely and effective audit.</w:t>
      </w:r>
    </w:p>
    <w:p w14:paraId="3419826E" w14:textId="77777777" w:rsidR="000410D5" w:rsidRPr="00F970A1" w:rsidRDefault="000410D5" w:rsidP="000410D5"/>
    <w:p w14:paraId="51AD787F" w14:textId="77777777" w:rsidR="00BD360E" w:rsidRPr="00F970A1" w:rsidRDefault="00BD360E" w:rsidP="00850A38">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000410D5" w:rsidRPr="00F970A1">
        <w:rPr>
          <w:rFonts w:eastAsia="Times New Roman"/>
          <w:color w:val="000000"/>
          <w:spacing w:val="-1"/>
          <w:sz w:val="24"/>
          <w:szCs w:val="24"/>
        </w:rPr>
        <w:tab/>
      </w:r>
      <w:r w:rsidR="00DB2907" w:rsidRPr="00F970A1">
        <w:rPr>
          <w:rFonts w:eastAsia="Times New Roman"/>
          <w:color w:val="000000"/>
          <w:spacing w:val="-1"/>
          <w:sz w:val="24"/>
          <w:szCs w:val="24"/>
        </w:rPr>
        <w:t>b.</w:t>
      </w:r>
      <w:r w:rsidR="00DB2907" w:rsidRPr="00F970A1">
        <w:rPr>
          <w:rFonts w:eastAsia="Times New Roman"/>
          <w:color w:val="000000"/>
          <w:spacing w:val="-1"/>
          <w:sz w:val="24"/>
          <w:szCs w:val="24"/>
        </w:rPr>
        <w:tab/>
      </w:r>
      <w:r w:rsidR="00C71EBE" w:rsidRPr="00F970A1">
        <w:rPr>
          <w:rFonts w:eastAsia="Times New Roman"/>
          <w:color w:val="000000"/>
          <w:spacing w:val="-1"/>
          <w:sz w:val="24"/>
          <w:szCs w:val="24"/>
        </w:rPr>
        <w:t xml:space="preserve">The HA </w:t>
      </w:r>
      <w:r w:rsidR="00A200E3" w:rsidRPr="00F970A1">
        <w:rPr>
          <w:rFonts w:eastAsia="Times New Roman"/>
          <w:color w:val="000000"/>
          <w:spacing w:val="-1"/>
          <w:sz w:val="24"/>
          <w:szCs w:val="24"/>
        </w:rPr>
        <w:t xml:space="preserve">shall </w:t>
      </w:r>
      <w:r w:rsidR="00C71EBE" w:rsidRPr="00F970A1">
        <w:rPr>
          <w:rFonts w:eastAsia="Times New Roman"/>
          <w:color w:val="000000"/>
          <w:spacing w:val="-1"/>
          <w:sz w:val="24"/>
          <w:szCs w:val="24"/>
        </w:rPr>
        <w:t xml:space="preserve">furnish HUD such financial and program data, reports, records, statements, and documents at such times, in such form, and accompanied by such supporting data as required by HUD.  </w:t>
      </w:r>
      <w:r w:rsidR="00C71EBE" w:rsidRPr="00F970A1">
        <w:rPr>
          <w:color w:val="000000"/>
          <w:spacing w:val="-1"/>
          <w:sz w:val="24"/>
        </w:rPr>
        <w:t xml:space="preserve">The HA is required to submit or access HUD’s system of records (SORN).  HUD’s SORN is subject to the Privacy Act, the Freedom of Information Act, and other </w:t>
      </w:r>
      <w:r w:rsidR="00A200E3" w:rsidRPr="00F970A1">
        <w:rPr>
          <w:color w:val="000000"/>
          <w:spacing w:val="-1"/>
          <w:sz w:val="24"/>
        </w:rPr>
        <w:t xml:space="preserve">such </w:t>
      </w:r>
      <w:r w:rsidR="00C71EBE" w:rsidRPr="00F970A1">
        <w:rPr>
          <w:color w:val="000000"/>
          <w:spacing w:val="-1"/>
          <w:sz w:val="24"/>
        </w:rPr>
        <w:t xml:space="preserve">applicable law.   </w:t>
      </w:r>
      <w:r w:rsidR="00077D31" w:rsidRPr="00F970A1">
        <w:rPr>
          <w:color w:val="000000"/>
          <w:spacing w:val="-1"/>
          <w:sz w:val="24"/>
        </w:rPr>
        <w:t xml:space="preserve">The </w:t>
      </w:r>
      <w:r w:rsidR="00C71EBE" w:rsidRPr="00F970A1">
        <w:rPr>
          <w:color w:val="000000"/>
          <w:spacing w:val="-1"/>
          <w:sz w:val="24"/>
        </w:rPr>
        <w:t xml:space="preserve">HA must not release, without prior HUD approval, </w:t>
      </w:r>
      <w:proofErr w:type="gramStart"/>
      <w:r w:rsidR="00C71EBE" w:rsidRPr="00F970A1">
        <w:rPr>
          <w:color w:val="000000"/>
          <w:spacing w:val="-1"/>
          <w:sz w:val="24"/>
        </w:rPr>
        <w:t>any and all</w:t>
      </w:r>
      <w:proofErr w:type="gramEnd"/>
      <w:r w:rsidR="00C71EBE" w:rsidRPr="00F970A1">
        <w:rPr>
          <w:color w:val="000000"/>
          <w:spacing w:val="-1"/>
          <w:sz w:val="24"/>
        </w:rPr>
        <w:t xml:space="preserve"> information contained in such records.</w:t>
      </w:r>
      <w:r w:rsidR="00C71EBE" w:rsidRPr="00F970A1">
        <w:rPr>
          <w:rFonts w:eastAsia="Times New Roman"/>
          <w:color w:val="000000"/>
          <w:spacing w:val="-1"/>
          <w:sz w:val="24"/>
          <w:szCs w:val="24"/>
        </w:rPr>
        <w:t xml:space="preserve"> </w:t>
      </w:r>
    </w:p>
    <w:p w14:paraId="06F4855E" w14:textId="77777777" w:rsidR="000410D5" w:rsidRPr="00F970A1" w:rsidRDefault="000410D5" w:rsidP="00A038E2">
      <w:pPr>
        <w:tabs>
          <w:tab w:val="left" w:pos="288"/>
        </w:tabs>
        <w:textAlignment w:val="baseline"/>
        <w:rPr>
          <w:rFonts w:eastAsia="Times New Roman"/>
          <w:color w:val="000000"/>
          <w:spacing w:val="-1"/>
          <w:sz w:val="24"/>
          <w:szCs w:val="24"/>
        </w:rPr>
      </w:pPr>
    </w:p>
    <w:p w14:paraId="2E9C8C61" w14:textId="36FEEE3F" w:rsidR="000410D5" w:rsidRPr="00F970A1" w:rsidRDefault="00BD360E" w:rsidP="00850A38">
      <w:pPr>
        <w:tabs>
          <w:tab w:val="left" w:pos="288"/>
        </w:tabs>
        <w:textAlignment w:val="baseline"/>
        <w:rPr>
          <w:rFonts w:eastAsia="Times New Roman"/>
          <w:color w:val="000000"/>
          <w:spacing w:val="-1"/>
          <w:sz w:val="24"/>
          <w:szCs w:val="24"/>
        </w:rPr>
      </w:pPr>
      <w:r w:rsidRPr="00F970A1">
        <w:rPr>
          <w:rFonts w:eastAsia="Times New Roman"/>
          <w:color w:val="000000"/>
          <w:spacing w:val="-1"/>
          <w:sz w:val="24"/>
          <w:szCs w:val="24"/>
        </w:rPr>
        <w:tab/>
      </w:r>
      <w:r w:rsidR="000410D5" w:rsidRPr="00F970A1">
        <w:rPr>
          <w:rFonts w:eastAsia="Times New Roman"/>
          <w:color w:val="000000"/>
          <w:spacing w:val="-1"/>
          <w:sz w:val="24"/>
          <w:szCs w:val="24"/>
        </w:rPr>
        <w:tab/>
      </w:r>
      <w:r w:rsidR="00DB2907" w:rsidRPr="00F970A1">
        <w:rPr>
          <w:rFonts w:eastAsia="Times New Roman"/>
          <w:color w:val="000000"/>
          <w:spacing w:val="-1"/>
          <w:sz w:val="24"/>
          <w:szCs w:val="24"/>
        </w:rPr>
        <w:t>c.</w:t>
      </w:r>
      <w:r w:rsidR="00DB2907" w:rsidRPr="00F970A1">
        <w:rPr>
          <w:rFonts w:eastAsia="Times New Roman"/>
          <w:color w:val="000000"/>
          <w:spacing w:val="-1"/>
          <w:sz w:val="24"/>
          <w:szCs w:val="24"/>
        </w:rPr>
        <w:tab/>
      </w:r>
      <w:r w:rsidR="007D3954" w:rsidRPr="00F970A1">
        <w:rPr>
          <w:rFonts w:eastAsia="Times New Roman"/>
          <w:color w:val="000000"/>
          <w:spacing w:val="-1"/>
          <w:sz w:val="24"/>
          <w:szCs w:val="24"/>
        </w:rPr>
        <w:t xml:space="preserve">The United States Government, including HUD and the Comptroller General, and its duly authorized representatives, shall have full and free access to all HA offices and facilities, and to all books, documents, and records of the HA relevant to the administration of the projects under this </w:t>
      </w:r>
      <w:r w:rsidR="00077D31" w:rsidRPr="00F970A1">
        <w:rPr>
          <w:rFonts w:eastAsia="Times New Roman"/>
          <w:color w:val="000000"/>
          <w:spacing w:val="-1"/>
          <w:sz w:val="24"/>
          <w:szCs w:val="24"/>
        </w:rPr>
        <w:t>C</w:t>
      </w:r>
      <w:r w:rsidR="007D3954" w:rsidRPr="00F970A1">
        <w:rPr>
          <w:rFonts w:eastAsia="Times New Roman"/>
          <w:color w:val="000000"/>
          <w:spacing w:val="-1"/>
          <w:sz w:val="24"/>
          <w:szCs w:val="24"/>
        </w:rPr>
        <w:t>ACC, including the</w:t>
      </w:r>
      <w:r w:rsidR="00C71EBE" w:rsidRPr="00F970A1">
        <w:rPr>
          <w:rFonts w:eastAsia="Times New Roman"/>
          <w:color w:val="000000"/>
          <w:spacing w:val="-1"/>
          <w:sz w:val="24"/>
          <w:szCs w:val="24"/>
        </w:rPr>
        <w:t xml:space="preserve"> right to audit and make copies.</w:t>
      </w:r>
    </w:p>
    <w:p w14:paraId="46C239C2" w14:textId="77777777" w:rsidR="000410D5" w:rsidRPr="00F970A1" w:rsidRDefault="000410D5" w:rsidP="00A038E2">
      <w:pPr>
        <w:tabs>
          <w:tab w:val="left" w:pos="288"/>
        </w:tabs>
        <w:textAlignment w:val="baseline"/>
        <w:rPr>
          <w:rFonts w:eastAsia="Times New Roman"/>
          <w:color w:val="000000"/>
          <w:spacing w:val="-1"/>
          <w:sz w:val="24"/>
          <w:szCs w:val="24"/>
        </w:rPr>
      </w:pPr>
    </w:p>
    <w:p w14:paraId="242E9D1F" w14:textId="1EE578BC" w:rsidR="000410D5" w:rsidRPr="00F970A1" w:rsidRDefault="000410D5" w:rsidP="00850A38">
      <w:pPr>
        <w:tabs>
          <w:tab w:val="left" w:pos="288"/>
        </w:tabs>
        <w:textAlignment w:val="baseline"/>
        <w:rPr>
          <w:color w:val="000000"/>
          <w:spacing w:val="-1"/>
          <w:sz w:val="24"/>
        </w:rPr>
      </w:pPr>
      <w:r w:rsidRPr="00F970A1">
        <w:rPr>
          <w:rFonts w:eastAsia="Times New Roman"/>
          <w:color w:val="000000"/>
          <w:spacing w:val="-1"/>
          <w:sz w:val="24"/>
          <w:szCs w:val="24"/>
        </w:rPr>
        <w:tab/>
      </w:r>
      <w:r w:rsidRPr="00F970A1">
        <w:rPr>
          <w:rFonts w:eastAsia="Times New Roman"/>
          <w:color w:val="000000"/>
          <w:spacing w:val="-1"/>
          <w:sz w:val="24"/>
          <w:szCs w:val="24"/>
        </w:rPr>
        <w:tab/>
      </w:r>
      <w:r w:rsidR="00B83292" w:rsidRPr="00F970A1">
        <w:rPr>
          <w:color w:val="000000"/>
          <w:spacing w:val="-1"/>
          <w:sz w:val="24"/>
        </w:rPr>
        <w:t>d</w:t>
      </w:r>
      <w:r w:rsidR="00DB2907" w:rsidRPr="00F970A1">
        <w:rPr>
          <w:color w:val="000000"/>
          <w:spacing w:val="-1"/>
          <w:sz w:val="24"/>
        </w:rPr>
        <w:t>.</w:t>
      </w:r>
      <w:r w:rsidRPr="00F970A1">
        <w:rPr>
          <w:color w:val="000000"/>
          <w:spacing w:val="-1"/>
          <w:sz w:val="24"/>
        </w:rPr>
        <w:tab/>
      </w:r>
      <w:r w:rsidR="00A73A9C" w:rsidRPr="00F970A1">
        <w:rPr>
          <w:color w:val="000000"/>
          <w:spacing w:val="-1"/>
          <w:sz w:val="24"/>
        </w:rPr>
        <w:t xml:space="preserve">The HA </w:t>
      </w:r>
      <w:r w:rsidR="002C29DF" w:rsidRPr="00F970A1">
        <w:rPr>
          <w:color w:val="000000"/>
          <w:spacing w:val="-1"/>
          <w:sz w:val="24"/>
        </w:rPr>
        <w:t xml:space="preserve">shall </w:t>
      </w:r>
      <w:r w:rsidR="00A73A9C" w:rsidRPr="00F970A1">
        <w:rPr>
          <w:color w:val="000000"/>
          <w:spacing w:val="-1"/>
          <w:sz w:val="24"/>
        </w:rPr>
        <w:t>engage and pay an independent public accountant to conduct audits that are required by HUD</w:t>
      </w:r>
      <w:r w:rsidR="00AF2F23" w:rsidRPr="00F970A1">
        <w:rPr>
          <w:color w:val="000000"/>
          <w:spacing w:val="-1"/>
          <w:sz w:val="24"/>
        </w:rPr>
        <w:t xml:space="preserve"> and HUD Requirements</w:t>
      </w:r>
      <w:r w:rsidR="00A73A9C" w:rsidRPr="00F970A1">
        <w:rPr>
          <w:color w:val="000000"/>
          <w:spacing w:val="-1"/>
          <w:sz w:val="24"/>
        </w:rPr>
        <w:t xml:space="preserve">. The cost of audits required by HUD may be charged against program receipts.  </w:t>
      </w:r>
    </w:p>
    <w:p w14:paraId="2B4E7957" w14:textId="77777777" w:rsidR="000410D5" w:rsidRPr="00F970A1" w:rsidRDefault="000410D5" w:rsidP="000410D5">
      <w:pPr>
        <w:tabs>
          <w:tab w:val="left" w:pos="288"/>
        </w:tabs>
        <w:textAlignment w:val="baseline"/>
        <w:rPr>
          <w:color w:val="000000"/>
          <w:spacing w:val="-1"/>
          <w:sz w:val="24"/>
        </w:rPr>
      </w:pPr>
    </w:p>
    <w:p w14:paraId="7C91D897" w14:textId="272C5C8A" w:rsidR="00041F31" w:rsidRPr="00F970A1" w:rsidRDefault="000410D5" w:rsidP="00850A38">
      <w:pPr>
        <w:tabs>
          <w:tab w:val="left" w:pos="288"/>
        </w:tabs>
        <w:textAlignment w:val="baseline"/>
        <w:rPr>
          <w:rFonts w:eastAsia="Times New Roman"/>
          <w:color w:val="000000"/>
          <w:spacing w:val="-1"/>
          <w:sz w:val="24"/>
          <w:szCs w:val="24"/>
        </w:rPr>
      </w:pPr>
      <w:r w:rsidRPr="00F970A1">
        <w:rPr>
          <w:color w:val="000000"/>
          <w:spacing w:val="-1"/>
          <w:sz w:val="24"/>
        </w:rPr>
        <w:tab/>
      </w:r>
      <w:r w:rsidRPr="00F970A1">
        <w:rPr>
          <w:color w:val="000000"/>
          <w:spacing w:val="-1"/>
          <w:sz w:val="24"/>
        </w:rPr>
        <w:tab/>
      </w:r>
      <w:r w:rsidR="00B83292" w:rsidRPr="00F970A1">
        <w:rPr>
          <w:color w:val="000000"/>
          <w:spacing w:val="-1"/>
          <w:sz w:val="24"/>
        </w:rPr>
        <w:t>e</w:t>
      </w:r>
      <w:r w:rsidR="00041F31" w:rsidRPr="00F970A1">
        <w:rPr>
          <w:color w:val="000000"/>
          <w:spacing w:val="-1"/>
          <w:sz w:val="24"/>
        </w:rPr>
        <w:t>.</w:t>
      </w:r>
      <w:r w:rsidR="00041F31" w:rsidRPr="00F970A1">
        <w:rPr>
          <w:color w:val="000000"/>
          <w:spacing w:val="-1"/>
          <w:sz w:val="24"/>
        </w:rPr>
        <w:tab/>
        <w:t xml:space="preserve">The foregoing (a)-(d) shall apply to any records and/or any facilities operated or maintained by an agent or independent contractor for the HA that assists in fulfilling any obligation under this </w:t>
      </w:r>
      <w:r w:rsidR="00AF2F23" w:rsidRPr="00F970A1">
        <w:rPr>
          <w:color w:val="000000"/>
          <w:spacing w:val="-1"/>
          <w:sz w:val="24"/>
        </w:rPr>
        <w:t>C</w:t>
      </w:r>
      <w:r w:rsidR="00041F31" w:rsidRPr="00F970A1">
        <w:rPr>
          <w:color w:val="000000"/>
          <w:spacing w:val="-1"/>
          <w:sz w:val="24"/>
        </w:rPr>
        <w:t>ACC.  Any such agent or independent contractor that denies HUD or its duly authorized representatives from reviewing records, or denies HUD or its duly authorized representative entry to an office or facility, or prevents access to any office or facility, will be considered a denial made by the PHA.</w:t>
      </w:r>
    </w:p>
    <w:p w14:paraId="022F1ED5" w14:textId="77777777" w:rsidR="000410D5" w:rsidRPr="00F970A1" w:rsidRDefault="000410D5" w:rsidP="00A038E2">
      <w:pPr>
        <w:tabs>
          <w:tab w:val="left" w:pos="288"/>
        </w:tabs>
        <w:textAlignment w:val="baseline"/>
        <w:rPr>
          <w:rFonts w:eastAsia="Times New Roman"/>
          <w:b/>
          <w:color w:val="000000"/>
          <w:spacing w:val="-1"/>
          <w:sz w:val="24"/>
          <w:szCs w:val="24"/>
        </w:rPr>
      </w:pPr>
    </w:p>
    <w:p w14:paraId="64BE7C29" w14:textId="77777777" w:rsidR="000410D5" w:rsidRPr="00F970A1" w:rsidRDefault="00355227" w:rsidP="00A038E2">
      <w:pPr>
        <w:tabs>
          <w:tab w:val="left" w:pos="288"/>
        </w:tabs>
        <w:textAlignment w:val="baseline"/>
        <w:rPr>
          <w:b/>
          <w:color w:val="000000"/>
          <w:spacing w:val="-1"/>
          <w:sz w:val="24"/>
        </w:rPr>
      </w:pPr>
      <w:r w:rsidRPr="00F970A1">
        <w:rPr>
          <w:b/>
          <w:color w:val="000000"/>
          <w:spacing w:val="-1"/>
          <w:sz w:val="24"/>
        </w:rPr>
        <w:t>10.</w:t>
      </w:r>
      <w:r w:rsidR="00B25A97" w:rsidRPr="00F970A1">
        <w:rPr>
          <w:b/>
          <w:color w:val="000000"/>
          <w:spacing w:val="-1"/>
          <w:sz w:val="24"/>
        </w:rPr>
        <w:tab/>
      </w:r>
      <w:r w:rsidR="007D3954" w:rsidRPr="00F970A1">
        <w:rPr>
          <w:b/>
          <w:color w:val="000000"/>
          <w:spacing w:val="-1"/>
          <w:sz w:val="24"/>
        </w:rPr>
        <w:t xml:space="preserve">Grant Funding </w:t>
      </w:r>
    </w:p>
    <w:p w14:paraId="7AAE263B" w14:textId="77777777" w:rsidR="000410D5" w:rsidRPr="00F970A1" w:rsidRDefault="000410D5" w:rsidP="00A038E2">
      <w:pPr>
        <w:tabs>
          <w:tab w:val="left" w:pos="288"/>
        </w:tabs>
        <w:textAlignment w:val="baseline"/>
        <w:rPr>
          <w:color w:val="000000"/>
          <w:spacing w:val="-1"/>
          <w:sz w:val="24"/>
        </w:rPr>
      </w:pPr>
    </w:p>
    <w:p w14:paraId="05FDA783" w14:textId="4BC58F42" w:rsidR="009229B3" w:rsidRPr="00F970A1" w:rsidRDefault="000410D5" w:rsidP="00850A38">
      <w:pPr>
        <w:tabs>
          <w:tab w:val="left" w:pos="288"/>
        </w:tabs>
        <w:textAlignment w:val="baseline"/>
        <w:rPr>
          <w:b/>
          <w:color w:val="000000"/>
          <w:spacing w:val="-1"/>
          <w:sz w:val="24"/>
        </w:rPr>
      </w:pPr>
      <w:r w:rsidRPr="00F970A1">
        <w:rPr>
          <w:color w:val="000000"/>
          <w:spacing w:val="-1"/>
          <w:sz w:val="24"/>
        </w:rPr>
        <w:tab/>
      </w:r>
      <w:r w:rsidRPr="00F970A1">
        <w:rPr>
          <w:color w:val="000000"/>
          <w:spacing w:val="-1"/>
          <w:sz w:val="24"/>
        </w:rPr>
        <w:tab/>
      </w:r>
      <w:r w:rsidR="00DB2907" w:rsidRPr="00F970A1">
        <w:rPr>
          <w:color w:val="000000"/>
          <w:spacing w:val="-1"/>
          <w:sz w:val="24"/>
        </w:rPr>
        <w:t>a.</w:t>
      </w:r>
      <w:r w:rsidR="00DB2907" w:rsidRPr="00F970A1">
        <w:rPr>
          <w:color w:val="000000"/>
          <w:spacing w:val="-1"/>
          <w:sz w:val="24"/>
        </w:rPr>
        <w:tab/>
      </w:r>
      <w:r w:rsidR="00357392" w:rsidRPr="00F970A1">
        <w:rPr>
          <w:color w:val="000000"/>
          <w:sz w:val="24"/>
        </w:rPr>
        <w:t xml:space="preserve">HUD shall make annual contributions in the form of grant </w:t>
      </w:r>
      <w:r w:rsidR="007D3954" w:rsidRPr="00F970A1">
        <w:rPr>
          <w:color w:val="000000"/>
          <w:sz w:val="24"/>
        </w:rPr>
        <w:t xml:space="preserve">funding </w:t>
      </w:r>
      <w:r w:rsidR="00357392" w:rsidRPr="00F970A1">
        <w:rPr>
          <w:color w:val="000000"/>
          <w:sz w:val="24"/>
        </w:rPr>
        <w:t xml:space="preserve">in the amounts </w:t>
      </w:r>
      <w:r w:rsidR="007D3954" w:rsidRPr="00F970A1">
        <w:rPr>
          <w:color w:val="000000"/>
          <w:sz w:val="24"/>
        </w:rPr>
        <w:t xml:space="preserve">provided for the </w:t>
      </w:r>
      <w:r w:rsidR="00AF2F23" w:rsidRPr="00F970A1">
        <w:rPr>
          <w:color w:val="000000"/>
          <w:sz w:val="24"/>
        </w:rPr>
        <w:t>P</w:t>
      </w:r>
      <w:r w:rsidR="00357392" w:rsidRPr="00F970A1">
        <w:rPr>
          <w:color w:val="000000"/>
          <w:sz w:val="24"/>
        </w:rPr>
        <w:t xml:space="preserve">ublic </w:t>
      </w:r>
      <w:r w:rsidR="00AF2F23" w:rsidRPr="00F970A1">
        <w:rPr>
          <w:color w:val="000000"/>
          <w:sz w:val="24"/>
        </w:rPr>
        <w:t>H</w:t>
      </w:r>
      <w:r w:rsidR="00357392" w:rsidRPr="00F970A1">
        <w:rPr>
          <w:color w:val="000000"/>
          <w:sz w:val="24"/>
        </w:rPr>
        <w:t xml:space="preserve">ousing </w:t>
      </w:r>
      <w:r w:rsidR="00AF2F23" w:rsidRPr="00F970A1">
        <w:rPr>
          <w:color w:val="000000"/>
          <w:sz w:val="24"/>
        </w:rPr>
        <w:t>P</w:t>
      </w:r>
      <w:r w:rsidR="00357392" w:rsidRPr="00F970A1">
        <w:rPr>
          <w:color w:val="000000"/>
          <w:sz w:val="24"/>
        </w:rPr>
        <w:t>rogram a</w:t>
      </w:r>
      <w:r w:rsidR="007D3954" w:rsidRPr="00F970A1">
        <w:rPr>
          <w:color w:val="000000"/>
          <w:sz w:val="24"/>
        </w:rPr>
        <w:t>s stated in the grant funding exhibits</w:t>
      </w:r>
      <w:r w:rsidR="00B25A97" w:rsidRPr="00F970A1">
        <w:rPr>
          <w:color w:val="000000"/>
          <w:sz w:val="24"/>
        </w:rPr>
        <w:t>.</w:t>
      </w:r>
      <w:r w:rsidR="00AF2F23" w:rsidRPr="00F970A1">
        <w:rPr>
          <w:color w:val="000000"/>
          <w:sz w:val="24"/>
        </w:rPr>
        <w:t xml:space="preserve"> </w:t>
      </w:r>
      <w:r w:rsidR="004F168B" w:rsidRPr="00F970A1">
        <w:rPr>
          <w:color w:val="000000"/>
          <w:sz w:val="24"/>
        </w:rPr>
        <w:t xml:space="preserve"> </w:t>
      </w:r>
    </w:p>
    <w:p w14:paraId="6F100CA7" w14:textId="77777777" w:rsidR="009229B3" w:rsidRPr="00F970A1" w:rsidRDefault="009229B3" w:rsidP="00850A38">
      <w:pPr>
        <w:tabs>
          <w:tab w:val="left" w:pos="288"/>
        </w:tabs>
        <w:textAlignment w:val="baseline"/>
        <w:rPr>
          <w:color w:val="000000"/>
          <w:sz w:val="24"/>
        </w:rPr>
      </w:pPr>
      <w:r w:rsidRPr="00F970A1">
        <w:rPr>
          <w:color w:val="000000"/>
          <w:sz w:val="24"/>
        </w:rPr>
        <w:tab/>
      </w:r>
      <w:r w:rsidR="000410D5" w:rsidRPr="00F970A1">
        <w:rPr>
          <w:color w:val="000000"/>
          <w:sz w:val="24"/>
        </w:rPr>
        <w:tab/>
      </w:r>
      <w:r w:rsidR="00DB2907" w:rsidRPr="00F970A1">
        <w:rPr>
          <w:color w:val="000000"/>
          <w:spacing w:val="-1"/>
          <w:sz w:val="24"/>
        </w:rPr>
        <w:t>b.</w:t>
      </w:r>
      <w:r w:rsidR="00DB2907" w:rsidRPr="00F970A1">
        <w:rPr>
          <w:color w:val="000000"/>
          <w:spacing w:val="-1"/>
          <w:sz w:val="24"/>
        </w:rPr>
        <w:tab/>
      </w:r>
      <w:r w:rsidR="00AF2F23" w:rsidRPr="00F970A1">
        <w:rPr>
          <w:color w:val="000000"/>
          <w:sz w:val="24"/>
        </w:rPr>
        <w:t>Grant funding is subject to each year’s annual appropriations act and the requirements will be set forth in the grant funding exhibits.  Appropriations may be reduced by HUD as directed by the Congress in an appropriations act.  Grant funding may be reduced by an offset of a HA’s funding, pursuant to a formula prescribed by Congress in an appropriations act. Grant funding may also be reduced or offset pursuant to a formula devised by HUD if Congress has invested HUD with the discretion to devise and implement a funding formula in the appropriations act. Grant funding may also be terminated, recaptured, withheld, suspended, reduced or such other actions taken in accordance with HUD Requirements.</w:t>
      </w:r>
    </w:p>
    <w:p w14:paraId="55C2481F" w14:textId="77777777" w:rsidR="000410D5" w:rsidRPr="00F970A1" w:rsidRDefault="009229B3" w:rsidP="00A038E2">
      <w:pPr>
        <w:tabs>
          <w:tab w:val="left" w:pos="288"/>
        </w:tabs>
        <w:textAlignment w:val="baseline"/>
        <w:rPr>
          <w:color w:val="000000"/>
          <w:sz w:val="24"/>
        </w:rPr>
      </w:pPr>
      <w:r w:rsidRPr="00F970A1">
        <w:rPr>
          <w:color w:val="000000"/>
          <w:sz w:val="24"/>
        </w:rPr>
        <w:tab/>
      </w:r>
    </w:p>
    <w:p w14:paraId="1955A501" w14:textId="77777777" w:rsidR="009229B3" w:rsidRPr="00F970A1" w:rsidRDefault="000410D5" w:rsidP="00850A38">
      <w:pPr>
        <w:tabs>
          <w:tab w:val="left" w:pos="288"/>
        </w:tabs>
        <w:textAlignment w:val="baseline"/>
        <w:rPr>
          <w:color w:val="000000"/>
          <w:sz w:val="24"/>
        </w:rPr>
      </w:pPr>
      <w:r w:rsidRPr="00F970A1">
        <w:rPr>
          <w:color w:val="000000"/>
          <w:sz w:val="24"/>
        </w:rPr>
        <w:lastRenderedPageBreak/>
        <w:tab/>
      </w:r>
      <w:r w:rsidRPr="00F970A1">
        <w:rPr>
          <w:color w:val="000000"/>
          <w:sz w:val="24"/>
        </w:rPr>
        <w:tab/>
      </w:r>
      <w:r w:rsidR="009229B3" w:rsidRPr="00F970A1">
        <w:rPr>
          <w:color w:val="000000"/>
          <w:sz w:val="24"/>
        </w:rPr>
        <w:t>c.</w:t>
      </w:r>
      <w:r w:rsidR="009229B3" w:rsidRPr="00F970A1">
        <w:rPr>
          <w:color w:val="000000"/>
          <w:sz w:val="24"/>
        </w:rPr>
        <w:tab/>
      </w:r>
      <w:r w:rsidR="00357392" w:rsidRPr="00F970A1">
        <w:rPr>
          <w:color w:val="000000"/>
          <w:sz w:val="24"/>
        </w:rPr>
        <w:t xml:space="preserve">Grant funding is </w:t>
      </w:r>
      <w:r w:rsidR="007D3954" w:rsidRPr="00F970A1">
        <w:rPr>
          <w:color w:val="000000"/>
          <w:sz w:val="24"/>
        </w:rPr>
        <w:t xml:space="preserve">calculated by applying applicable regulations in Title 24 of the Code of Federal Regulations unless Congress provides otherwise.  HUD will grant funding to the HA in accordance with HUD </w:t>
      </w:r>
      <w:r w:rsidR="00D2639D" w:rsidRPr="00F970A1">
        <w:rPr>
          <w:color w:val="000000"/>
          <w:sz w:val="24"/>
        </w:rPr>
        <w:t>Requirements</w:t>
      </w:r>
      <w:r w:rsidR="007D3954" w:rsidRPr="00F970A1">
        <w:rPr>
          <w:color w:val="000000"/>
          <w:sz w:val="24"/>
        </w:rPr>
        <w:t xml:space="preserve">, unless modified by </w:t>
      </w:r>
      <w:r w:rsidR="00C9037A" w:rsidRPr="00F970A1">
        <w:rPr>
          <w:color w:val="000000"/>
          <w:sz w:val="24"/>
        </w:rPr>
        <w:t xml:space="preserve">an </w:t>
      </w:r>
      <w:r w:rsidR="007D3954" w:rsidRPr="00F970A1">
        <w:rPr>
          <w:color w:val="000000"/>
          <w:sz w:val="24"/>
        </w:rPr>
        <w:t xml:space="preserve">appropriations act. </w:t>
      </w:r>
      <w:r w:rsidR="00D2639D" w:rsidRPr="00F970A1">
        <w:rPr>
          <w:color w:val="000000"/>
          <w:sz w:val="24"/>
        </w:rPr>
        <w:t xml:space="preserve">The appropriations act, not the Title 24 of the Code of Federal Regulations, will always take precedence in formulating each year’s grant funding.  Each year’s grant funding exhibits will set forth the requirements.  Any change in funding or requirements to a grant funding exhibit will be provided in a written notice to the HA.  </w:t>
      </w:r>
    </w:p>
    <w:p w14:paraId="05A7E5BE" w14:textId="77777777" w:rsidR="000410D5" w:rsidRPr="00F970A1" w:rsidRDefault="009229B3" w:rsidP="00A038E2">
      <w:pPr>
        <w:tabs>
          <w:tab w:val="left" w:pos="288"/>
        </w:tabs>
        <w:textAlignment w:val="baseline"/>
        <w:rPr>
          <w:color w:val="000000"/>
          <w:sz w:val="24"/>
        </w:rPr>
      </w:pPr>
      <w:r w:rsidRPr="00F970A1">
        <w:rPr>
          <w:color w:val="000000"/>
          <w:sz w:val="24"/>
        </w:rPr>
        <w:tab/>
      </w:r>
    </w:p>
    <w:p w14:paraId="15255D5A" w14:textId="080AC362" w:rsidR="000410D5" w:rsidRPr="00F970A1" w:rsidRDefault="000410D5" w:rsidP="00850A38">
      <w:pPr>
        <w:tabs>
          <w:tab w:val="left" w:pos="288"/>
        </w:tabs>
        <w:textAlignment w:val="baseline"/>
        <w:rPr>
          <w:rFonts w:eastAsia="Times New Roman"/>
          <w:color w:val="000000"/>
          <w:spacing w:val="-1"/>
          <w:sz w:val="24"/>
          <w:szCs w:val="24"/>
        </w:rPr>
      </w:pPr>
      <w:r w:rsidRPr="00F970A1">
        <w:rPr>
          <w:color w:val="000000"/>
          <w:sz w:val="24"/>
        </w:rPr>
        <w:tab/>
      </w:r>
      <w:r w:rsidRPr="00F970A1">
        <w:rPr>
          <w:color w:val="000000"/>
          <w:sz w:val="24"/>
        </w:rPr>
        <w:tab/>
      </w:r>
      <w:r w:rsidR="00DB2907" w:rsidRPr="00F970A1">
        <w:rPr>
          <w:color w:val="000000"/>
          <w:sz w:val="24"/>
        </w:rPr>
        <w:t>d</w:t>
      </w:r>
      <w:r w:rsidR="007D3954" w:rsidRPr="00F970A1">
        <w:rPr>
          <w:color w:val="000000"/>
          <w:sz w:val="24"/>
        </w:rPr>
        <w:t>.</w:t>
      </w:r>
      <w:r w:rsidRPr="00F970A1">
        <w:rPr>
          <w:color w:val="000000"/>
          <w:sz w:val="24"/>
        </w:rPr>
        <w:tab/>
      </w:r>
      <w:r w:rsidR="007D3954" w:rsidRPr="00F970A1">
        <w:rPr>
          <w:color w:val="000000"/>
          <w:sz w:val="24"/>
        </w:rPr>
        <w:t>The HUD notice of a revised funding exhibit</w:t>
      </w:r>
      <w:r w:rsidR="002F56BE" w:rsidRPr="00F970A1">
        <w:rPr>
          <w:color w:val="000000"/>
          <w:sz w:val="24"/>
        </w:rPr>
        <w:t>(s)</w:t>
      </w:r>
      <w:r w:rsidR="007D3954" w:rsidRPr="00F970A1">
        <w:rPr>
          <w:color w:val="000000"/>
          <w:sz w:val="24"/>
        </w:rPr>
        <w:t xml:space="preserve"> constitutes an amendment of the CACC.</w:t>
      </w:r>
    </w:p>
    <w:p w14:paraId="557B096E" w14:textId="77777777" w:rsidR="000410D5" w:rsidRPr="00F970A1" w:rsidRDefault="000410D5" w:rsidP="000410D5">
      <w:pPr>
        <w:tabs>
          <w:tab w:val="left" w:pos="288"/>
        </w:tabs>
        <w:textAlignment w:val="baseline"/>
        <w:rPr>
          <w:rFonts w:eastAsia="Times New Roman"/>
          <w:b/>
          <w:color w:val="000000"/>
          <w:spacing w:val="-1"/>
          <w:sz w:val="24"/>
          <w:szCs w:val="24"/>
        </w:rPr>
      </w:pPr>
    </w:p>
    <w:p w14:paraId="5DD6BE82" w14:textId="77777777" w:rsidR="008A1165" w:rsidRPr="00F970A1" w:rsidRDefault="00DB2907" w:rsidP="000410D5">
      <w:pPr>
        <w:tabs>
          <w:tab w:val="left" w:pos="288"/>
        </w:tabs>
        <w:textAlignment w:val="baseline"/>
        <w:rPr>
          <w:color w:val="000000"/>
          <w:spacing w:val="-1"/>
          <w:sz w:val="24"/>
        </w:rPr>
      </w:pPr>
      <w:r w:rsidRPr="00F970A1">
        <w:rPr>
          <w:b/>
          <w:color w:val="000000"/>
          <w:spacing w:val="-1"/>
          <w:sz w:val="24"/>
        </w:rPr>
        <w:t>1</w:t>
      </w:r>
      <w:r w:rsidR="00355227" w:rsidRPr="00F970A1">
        <w:rPr>
          <w:b/>
          <w:color w:val="000000"/>
          <w:spacing w:val="-1"/>
          <w:sz w:val="24"/>
        </w:rPr>
        <w:t>1</w:t>
      </w:r>
      <w:r w:rsidRPr="00F970A1">
        <w:rPr>
          <w:b/>
          <w:color w:val="000000"/>
          <w:spacing w:val="-1"/>
          <w:sz w:val="24"/>
        </w:rPr>
        <w:t>.</w:t>
      </w:r>
      <w:r w:rsidR="001446E2" w:rsidRPr="00F970A1">
        <w:rPr>
          <w:b/>
          <w:color w:val="000000"/>
          <w:spacing w:val="-1"/>
          <w:sz w:val="24"/>
        </w:rPr>
        <w:tab/>
      </w:r>
      <w:r w:rsidR="007D3954" w:rsidRPr="00F970A1">
        <w:rPr>
          <w:b/>
          <w:color w:val="000000"/>
          <w:sz w:val="24"/>
        </w:rPr>
        <w:t xml:space="preserve">Term </w:t>
      </w:r>
    </w:p>
    <w:p w14:paraId="12575D17" w14:textId="77777777" w:rsidR="000410D5" w:rsidRPr="00F970A1" w:rsidRDefault="007D3954" w:rsidP="000410D5">
      <w:pPr>
        <w:tabs>
          <w:tab w:val="left" w:pos="288"/>
        </w:tabs>
        <w:ind w:left="288"/>
        <w:textAlignment w:val="baseline"/>
        <w:rPr>
          <w:rFonts w:eastAsia="Times New Roman"/>
          <w:color w:val="000000"/>
          <w:sz w:val="24"/>
          <w:szCs w:val="24"/>
        </w:rPr>
      </w:pPr>
      <w:r w:rsidRPr="00F970A1">
        <w:rPr>
          <w:color w:val="000000"/>
          <w:sz w:val="24"/>
        </w:rPr>
        <w:t>The grant funding exhibit</w:t>
      </w:r>
      <w:r w:rsidR="001446E2" w:rsidRPr="00F970A1">
        <w:rPr>
          <w:color w:val="000000"/>
          <w:sz w:val="24"/>
        </w:rPr>
        <w:t>s</w:t>
      </w:r>
      <w:r w:rsidRPr="00F970A1">
        <w:rPr>
          <w:color w:val="000000"/>
          <w:sz w:val="24"/>
        </w:rPr>
        <w:t xml:space="preserve"> state the first date and last date</w:t>
      </w:r>
      <w:r w:rsidR="00381BC1" w:rsidRPr="00F970A1">
        <w:rPr>
          <w:color w:val="000000"/>
          <w:sz w:val="24"/>
        </w:rPr>
        <w:t>s</w:t>
      </w:r>
      <w:r w:rsidRPr="00F970A1">
        <w:rPr>
          <w:color w:val="000000"/>
          <w:sz w:val="24"/>
        </w:rPr>
        <w:t xml:space="preserve"> of the term</w:t>
      </w:r>
      <w:r w:rsidR="001446E2" w:rsidRPr="00F970A1">
        <w:rPr>
          <w:color w:val="000000"/>
          <w:sz w:val="24"/>
        </w:rPr>
        <w:t>s</w:t>
      </w:r>
      <w:r w:rsidRPr="00F970A1">
        <w:rPr>
          <w:color w:val="000000"/>
          <w:sz w:val="24"/>
        </w:rPr>
        <w:t xml:space="preserve"> for each funding increment.</w:t>
      </w:r>
      <w:r w:rsidRPr="00F970A1">
        <w:rPr>
          <w:rFonts w:eastAsia="Times New Roman"/>
          <w:color w:val="000000"/>
          <w:sz w:val="24"/>
          <w:szCs w:val="24"/>
        </w:rPr>
        <w:t xml:space="preserve">  </w:t>
      </w:r>
    </w:p>
    <w:p w14:paraId="3C9B095B" w14:textId="77777777" w:rsidR="000410D5" w:rsidRPr="00F970A1" w:rsidRDefault="000410D5" w:rsidP="00850A38">
      <w:pPr>
        <w:tabs>
          <w:tab w:val="left" w:pos="288"/>
        </w:tabs>
        <w:ind w:left="288"/>
        <w:textAlignment w:val="baseline"/>
        <w:rPr>
          <w:rFonts w:eastAsia="Times New Roman"/>
          <w:b/>
          <w:color w:val="000000"/>
          <w:sz w:val="24"/>
          <w:szCs w:val="24"/>
        </w:rPr>
      </w:pPr>
    </w:p>
    <w:p w14:paraId="22C2C546" w14:textId="77777777" w:rsidR="008A1165" w:rsidRPr="00F970A1" w:rsidRDefault="00381BC1" w:rsidP="00381BC1">
      <w:pPr>
        <w:tabs>
          <w:tab w:val="left" w:pos="288"/>
        </w:tabs>
        <w:textAlignment w:val="baseline"/>
        <w:rPr>
          <w:rFonts w:eastAsia="Times New Roman"/>
          <w:color w:val="000000"/>
          <w:sz w:val="24"/>
          <w:szCs w:val="24"/>
        </w:rPr>
      </w:pPr>
      <w:r w:rsidRPr="00F970A1">
        <w:rPr>
          <w:rFonts w:eastAsia="Times New Roman"/>
          <w:b/>
          <w:color w:val="000000"/>
          <w:sz w:val="24"/>
          <w:szCs w:val="24"/>
        </w:rPr>
        <w:t>1</w:t>
      </w:r>
      <w:r w:rsidR="00355227" w:rsidRPr="00F970A1">
        <w:rPr>
          <w:rFonts w:eastAsia="Times New Roman"/>
          <w:b/>
          <w:color w:val="000000"/>
          <w:sz w:val="24"/>
          <w:szCs w:val="24"/>
        </w:rPr>
        <w:t>2</w:t>
      </w:r>
      <w:r w:rsidR="008A1165" w:rsidRPr="00F970A1">
        <w:rPr>
          <w:rFonts w:eastAsia="Times New Roman"/>
          <w:b/>
          <w:color w:val="000000"/>
          <w:sz w:val="24"/>
          <w:szCs w:val="24"/>
        </w:rPr>
        <w:t>.</w:t>
      </w:r>
      <w:r w:rsidR="001446E2" w:rsidRPr="00F970A1">
        <w:rPr>
          <w:rFonts w:eastAsia="Times New Roman"/>
          <w:b/>
          <w:color w:val="000000"/>
          <w:sz w:val="24"/>
          <w:szCs w:val="24"/>
        </w:rPr>
        <w:tab/>
      </w:r>
      <w:r w:rsidR="007D3954" w:rsidRPr="00F970A1">
        <w:rPr>
          <w:rFonts w:eastAsia="Times New Roman"/>
          <w:b/>
          <w:color w:val="000000"/>
          <w:sz w:val="24"/>
          <w:szCs w:val="24"/>
        </w:rPr>
        <w:t>Deposit</w:t>
      </w:r>
      <w:r w:rsidR="005C4C69" w:rsidRPr="00F970A1">
        <w:rPr>
          <w:rFonts w:eastAsia="Times New Roman"/>
          <w:b/>
          <w:color w:val="000000"/>
          <w:sz w:val="24"/>
          <w:szCs w:val="24"/>
        </w:rPr>
        <w:t>o</w:t>
      </w:r>
      <w:r w:rsidR="007D3954" w:rsidRPr="00F970A1">
        <w:rPr>
          <w:rFonts w:eastAsia="Times New Roman"/>
          <w:b/>
          <w:color w:val="000000"/>
          <w:sz w:val="24"/>
          <w:szCs w:val="24"/>
        </w:rPr>
        <w:t xml:space="preserve">ry </w:t>
      </w:r>
    </w:p>
    <w:p w14:paraId="2516C069" w14:textId="77777777" w:rsidR="008A1165" w:rsidRPr="00F970A1" w:rsidRDefault="008A1165" w:rsidP="00A038E2">
      <w:pPr>
        <w:pStyle w:val="ListParagraph"/>
        <w:tabs>
          <w:tab w:val="left" w:pos="288"/>
        </w:tabs>
        <w:ind w:left="288"/>
        <w:textAlignment w:val="baseline"/>
        <w:rPr>
          <w:rFonts w:eastAsia="Times New Roman"/>
          <w:color w:val="000000"/>
          <w:sz w:val="24"/>
          <w:szCs w:val="24"/>
        </w:rPr>
      </w:pPr>
    </w:p>
    <w:p w14:paraId="74E03589" w14:textId="77777777" w:rsidR="00381BC1" w:rsidRPr="00F970A1" w:rsidRDefault="00381BC1" w:rsidP="00850A38">
      <w:pPr>
        <w:tabs>
          <w:tab w:val="left" w:pos="288"/>
        </w:tabs>
        <w:textAlignment w:val="baseline"/>
        <w:rPr>
          <w:rFonts w:eastAsia="Times New Roman"/>
          <w:color w:val="000000"/>
          <w:sz w:val="24"/>
          <w:szCs w:val="24"/>
        </w:rPr>
      </w:pPr>
      <w:r w:rsidRPr="00F970A1">
        <w:rPr>
          <w:rFonts w:eastAsia="Times New Roman"/>
          <w:color w:val="000000"/>
          <w:sz w:val="24"/>
          <w:szCs w:val="24"/>
        </w:rPr>
        <w:tab/>
      </w:r>
      <w:r w:rsidRPr="00F970A1">
        <w:rPr>
          <w:rFonts w:eastAsia="Times New Roman"/>
          <w:color w:val="000000"/>
          <w:sz w:val="24"/>
          <w:szCs w:val="24"/>
        </w:rPr>
        <w:tab/>
        <w:t>a.</w:t>
      </w:r>
      <w:r w:rsidRPr="00F970A1">
        <w:rPr>
          <w:rFonts w:eastAsia="Times New Roman"/>
          <w:color w:val="000000"/>
          <w:sz w:val="24"/>
          <w:szCs w:val="24"/>
        </w:rPr>
        <w:tab/>
      </w:r>
      <w:r w:rsidR="007D3954" w:rsidRPr="00F970A1">
        <w:rPr>
          <w:rFonts w:eastAsia="Times New Roman"/>
          <w:color w:val="000000"/>
          <w:sz w:val="24"/>
          <w:szCs w:val="24"/>
        </w:rPr>
        <w:t xml:space="preserve">The HA shall deposit and invest </w:t>
      </w:r>
      <w:r w:rsidR="00112E2D" w:rsidRPr="00F970A1">
        <w:rPr>
          <w:rFonts w:eastAsia="Times New Roman"/>
          <w:color w:val="000000"/>
          <w:sz w:val="24"/>
          <w:szCs w:val="24"/>
        </w:rPr>
        <w:t xml:space="preserve">program receipts </w:t>
      </w:r>
      <w:r w:rsidR="007D3954" w:rsidRPr="00F970A1">
        <w:rPr>
          <w:rFonts w:eastAsia="Times New Roman"/>
          <w:color w:val="000000"/>
          <w:sz w:val="24"/>
          <w:szCs w:val="24"/>
        </w:rPr>
        <w:t>and investment securities received by or held for the account of the HA in connection with the development, operation and improvement of the projects under a CACC with HUD in accordance with the terms of the General Depository Agreement(s)</w:t>
      </w:r>
      <w:r w:rsidR="00E70559" w:rsidRPr="00F970A1">
        <w:rPr>
          <w:rFonts w:eastAsia="Times New Roman"/>
          <w:color w:val="000000"/>
          <w:sz w:val="24"/>
          <w:szCs w:val="24"/>
        </w:rPr>
        <w:t xml:space="preserve"> </w:t>
      </w:r>
      <w:r w:rsidR="00E70559" w:rsidRPr="00F970A1">
        <w:rPr>
          <w:color w:val="000000"/>
          <w:sz w:val="24"/>
        </w:rPr>
        <w:t>and all investment requirements provided in HUD and Treasury Notices and Regulations</w:t>
      </w:r>
      <w:r w:rsidR="007D3954" w:rsidRPr="00F970A1">
        <w:rPr>
          <w:color w:val="000000"/>
          <w:sz w:val="24"/>
        </w:rPr>
        <w:t>.</w:t>
      </w:r>
      <w:r w:rsidR="007D3954" w:rsidRPr="00F970A1">
        <w:rPr>
          <w:rFonts w:eastAsia="Times New Roman"/>
          <w:color w:val="000000"/>
          <w:sz w:val="24"/>
          <w:szCs w:val="24"/>
        </w:rPr>
        <w:t xml:space="preserve"> The General Depository Agreement shall be in the form prescribed by HUD and must be executed by the HA and the depository. Immediately upon the execution of any </w:t>
      </w:r>
      <w:r w:rsidR="00E70559" w:rsidRPr="00F970A1">
        <w:rPr>
          <w:rFonts w:eastAsia="Times New Roman"/>
          <w:color w:val="000000"/>
          <w:sz w:val="24"/>
          <w:szCs w:val="24"/>
        </w:rPr>
        <w:t xml:space="preserve">General </w:t>
      </w:r>
      <w:r w:rsidR="007D3954" w:rsidRPr="00F970A1">
        <w:rPr>
          <w:rFonts w:eastAsia="Times New Roman"/>
          <w:color w:val="000000"/>
          <w:sz w:val="24"/>
          <w:szCs w:val="24"/>
        </w:rPr>
        <w:t xml:space="preserve">Depository Agreement, the HA shall furnish to HUD such executed or conformed copies thereof as HUD may require. A </w:t>
      </w:r>
      <w:r w:rsidR="00E70559" w:rsidRPr="00F970A1">
        <w:rPr>
          <w:rFonts w:eastAsia="Times New Roman"/>
          <w:color w:val="000000"/>
          <w:sz w:val="24"/>
          <w:szCs w:val="24"/>
        </w:rPr>
        <w:t xml:space="preserve">General </w:t>
      </w:r>
      <w:r w:rsidR="007D3954" w:rsidRPr="00F970A1">
        <w:rPr>
          <w:rFonts w:eastAsia="Times New Roman"/>
          <w:color w:val="000000"/>
          <w:sz w:val="24"/>
          <w:szCs w:val="24"/>
        </w:rPr>
        <w:t>Depository Agreement shall no</w:t>
      </w:r>
      <w:r w:rsidR="009547D4" w:rsidRPr="00F970A1">
        <w:rPr>
          <w:rFonts w:eastAsia="Times New Roman"/>
          <w:color w:val="000000"/>
          <w:sz w:val="24"/>
          <w:szCs w:val="24"/>
        </w:rPr>
        <w:t>t be terminated except after 30</w:t>
      </w:r>
      <w:r w:rsidR="00950E47" w:rsidRPr="00F970A1">
        <w:rPr>
          <w:rFonts w:eastAsia="Times New Roman"/>
          <w:color w:val="000000"/>
          <w:sz w:val="24"/>
          <w:szCs w:val="24"/>
        </w:rPr>
        <w:t xml:space="preserve"> </w:t>
      </w:r>
      <w:proofErr w:type="spellStart"/>
      <w:r w:rsidR="007D3954" w:rsidRPr="00F970A1">
        <w:rPr>
          <w:rFonts w:eastAsia="Times New Roman"/>
          <w:color w:val="000000"/>
          <w:sz w:val="24"/>
          <w:szCs w:val="24"/>
        </w:rPr>
        <w:t>days</w:t>
      </w:r>
      <w:r w:rsidR="00E70559" w:rsidRPr="00F970A1">
        <w:rPr>
          <w:rFonts w:eastAsia="Times New Roman"/>
          <w:color w:val="000000"/>
          <w:sz w:val="24"/>
          <w:szCs w:val="24"/>
        </w:rPr>
        <w:t xml:space="preserve"> </w:t>
      </w:r>
      <w:r w:rsidR="007D3954" w:rsidRPr="00F970A1">
        <w:rPr>
          <w:rFonts w:eastAsia="Times New Roman"/>
          <w:color w:val="000000"/>
          <w:sz w:val="24"/>
          <w:szCs w:val="24"/>
        </w:rPr>
        <w:t>notice</w:t>
      </w:r>
      <w:proofErr w:type="spellEnd"/>
      <w:r w:rsidR="007D3954" w:rsidRPr="00F970A1">
        <w:rPr>
          <w:rFonts w:eastAsia="Times New Roman"/>
          <w:color w:val="000000"/>
          <w:sz w:val="24"/>
          <w:szCs w:val="24"/>
        </w:rPr>
        <w:t xml:space="preserve"> to HUD.</w:t>
      </w:r>
    </w:p>
    <w:p w14:paraId="5872CE37" w14:textId="77777777" w:rsidR="00381BC1" w:rsidRPr="00F970A1" w:rsidRDefault="00381BC1" w:rsidP="00381BC1">
      <w:pPr>
        <w:tabs>
          <w:tab w:val="left" w:pos="288"/>
        </w:tabs>
        <w:textAlignment w:val="baseline"/>
        <w:rPr>
          <w:rFonts w:eastAsia="Times New Roman"/>
          <w:color w:val="000000"/>
          <w:sz w:val="24"/>
          <w:szCs w:val="24"/>
        </w:rPr>
      </w:pPr>
    </w:p>
    <w:p w14:paraId="475E0127" w14:textId="77777777" w:rsidR="007D3954" w:rsidRPr="00F970A1" w:rsidRDefault="00381BC1" w:rsidP="00850A38">
      <w:pPr>
        <w:tabs>
          <w:tab w:val="left" w:pos="288"/>
        </w:tabs>
        <w:textAlignment w:val="baseline"/>
        <w:rPr>
          <w:rFonts w:eastAsia="Times New Roman"/>
          <w:color w:val="000000"/>
          <w:sz w:val="24"/>
          <w:szCs w:val="24"/>
        </w:rPr>
      </w:pPr>
      <w:r w:rsidRPr="00F970A1">
        <w:rPr>
          <w:rFonts w:eastAsia="Times New Roman"/>
          <w:color w:val="000000"/>
          <w:sz w:val="24"/>
          <w:szCs w:val="24"/>
        </w:rPr>
        <w:tab/>
      </w:r>
      <w:r w:rsidRPr="00F970A1">
        <w:rPr>
          <w:rFonts w:eastAsia="Times New Roman"/>
          <w:color w:val="000000"/>
          <w:sz w:val="24"/>
          <w:szCs w:val="24"/>
        </w:rPr>
        <w:tab/>
      </w:r>
      <w:r w:rsidR="008A1165" w:rsidRPr="00F970A1">
        <w:rPr>
          <w:rFonts w:eastAsia="Times New Roman"/>
          <w:color w:val="000000"/>
          <w:sz w:val="24"/>
          <w:szCs w:val="24"/>
        </w:rPr>
        <w:t>b.</w:t>
      </w:r>
      <w:r w:rsidR="008A1165" w:rsidRPr="00F970A1">
        <w:rPr>
          <w:rFonts w:eastAsia="Times New Roman"/>
          <w:color w:val="000000"/>
          <w:sz w:val="24"/>
          <w:szCs w:val="24"/>
        </w:rPr>
        <w:tab/>
      </w:r>
      <w:r w:rsidR="007D3954" w:rsidRPr="00F970A1">
        <w:rPr>
          <w:rFonts w:eastAsia="Times New Roman"/>
          <w:color w:val="000000"/>
          <w:sz w:val="24"/>
          <w:szCs w:val="24"/>
        </w:rPr>
        <w:t xml:space="preserve">The HA shall maintain records that identify the source and application of funds in such a manner as to allow HUD to determine that all funds are and have been expended in accordance with </w:t>
      </w:r>
      <w:r w:rsidR="00264BD1" w:rsidRPr="00F970A1">
        <w:rPr>
          <w:rFonts w:eastAsia="Times New Roman"/>
          <w:color w:val="000000"/>
          <w:sz w:val="24"/>
          <w:szCs w:val="24"/>
        </w:rPr>
        <w:t>HUD Requirements.</w:t>
      </w:r>
      <w:r w:rsidR="007D3954" w:rsidRPr="00F970A1">
        <w:rPr>
          <w:rFonts w:eastAsia="Times New Roman"/>
          <w:color w:val="000000"/>
          <w:sz w:val="24"/>
          <w:szCs w:val="24"/>
        </w:rPr>
        <w:t xml:space="preserve"> The HA may </w:t>
      </w:r>
      <w:r w:rsidR="00112E2D" w:rsidRPr="00F970A1">
        <w:rPr>
          <w:rFonts w:eastAsia="Times New Roman"/>
          <w:color w:val="000000"/>
          <w:sz w:val="24"/>
          <w:szCs w:val="24"/>
        </w:rPr>
        <w:t xml:space="preserve">only use </w:t>
      </w:r>
      <w:r w:rsidR="00E70559" w:rsidRPr="00F970A1">
        <w:rPr>
          <w:rFonts w:eastAsia="Times New Roman"/>
          <w:color w:val="000000"/>
          <w:sz w:val="24"/>
          <w:szCs w:val="24"/>
        </w:rPr>
        <w:t>P</w:t>
      </w:r>
      <w:r w:rsidR="00112E2D" w:rsidRPr="00F970A1">
        <w:rPr>
          <w:rFonts w:eastAsia="Times New Roman"/>
          <w:color w:val="000000"/>
          <w:sz w:val="24"/>
          <w:szCs w:val="24"/>
        </w:rPr>
        <w:t xml:space="preserve">rogram </w:t>
      </w:r>
      <w:r w:rsidR="00E70559" w:rsidRPr="00F970A1">
        <w:rPr>
          <w:rFonts w:eastAsia="Times New Roman"/>
          <w:color w:val="000000"/>
          <w:sz w:val="24"/>
          <w:szCs w:val="24"/>
        </w:rPr>
        <w:t>R</w:t>
      </w:r>
      <w:r w:rsidR="00112E2D" w:rsidRPr="00F970A1">
        <w:rPr>
          <w:rFonts w:eastAsia="Times New Roman"/>
          <w:color w:val="000000"/>
          <w:sz w:val="24"/>
          <w:szCs w:val="24"/>
        </w:rPr>
        <w:t>eceipts</w:t>
      </w:r>
      <w:r w:rsidR="007D3954" w:rsidRPr="00F970A1">
        <w:rPr>
          <w:rFonts w:eastAsia="Times New Roman"/>
          <w:color w:val="000000"/>
          <w:sz w:val="24"/>
          <w:szCs w:val="24"/>
        </w:rPr>
        <w:t xml:space="preserve"> for: (1) the payment of the costs of development and operation of the </w:t>
      </w:r>
      <w:r w:rsidR="00E70559" w:rsidRPr="00F970A1">
        <w:rPr>
          <w:rFonts w:eastAsia="Times New Roman"/>
          <w:color w:val="000000"/>
          <w:sz w:val="24"/>
          <w:szCs w:val="24"/>
        </w:rPr>
        <w:t>P</w:t>
      </w:r>
      <w:r w:rsidR="007D3954" w:rsidRPr="00F970A1">
        <w:rPr>
          <w:rFonts w:eastAsia="Times New Roman"/>
          <w:color w:val="000000"/>
          <w:sz w:val="24"/>
          <w:szCs w:val="24"/>
        </w:rPr>
        <w:t xml:space="preserve">rojects under </w:t>
      </w:r>
      <w:r w:rsidR="00112E2D" w:rsidRPr="00F970A1">
        <w:rPr>
          <w:rFonts w:eastAsia="Times New Roman"/>
          <w:color w:val="000000"/>
          <w:sz w:val="24"/>
          <w:szCs w:val="24"/>
        </w:rPr>
        <w:t>the C</w:t>
      </w:r>
      <w:r w:rsidR="007D3954" w:rsidRPr="00F970A1">
        <w:rPr>
          <w:rFonts w:eastAsia="Times New Roman"/>
          <w:color w:val="000000"/>
          <w:sz w:val="24"/>
          <w:szCs w:val="24"/>
        </w:rPr>
        <w:t xml:space="preserve">ACC with HUD; (2) the purchase of investment securities as approved by HUD; and (3) such other purposes as may be specifically approved by HUD. </w:t>
      </w:r>
      <w:r w:rsidR="00112E2D" w:rsidRPr="00F970A1">
        <w:rPr>
          <w:rFonts w:eastAsia="Times New Roman"/>
          <w:color w:val="000000"/>
          <w:sz w:val="24"/>
          <w:szCs w:val="24"/>
        </w:rPr>
        <w:t xml:space="preserve"> </w:t>
      </w:r>
      <w:r w:rsidR="00112E2D" w:rsidRPr="00F970A1">
        <w:rPr>
          <w:color w:val="000000"/>
          <w:sz w:val="24"/>
        </w:rPr>
        <w:t>Except as approved by HUD, and consistent with HUD Requirements, grant</w:t>
      </w:r>
      <w:r w:rsidR="007D3954" w:rsidRPr="00F970A1">
        <w:rPr>
          <w:color w:val="000000"/>
          <w:sz w:val="24"/>
        </w:rPr>
        <w:t xml:space="preserve"> funds are not fungible.</w:t>
      </w:r>
    </w:p>
    <w:p w14:paraId="7C5F0197" w14:textId="77777777" w:rsidR="008A1165" w:rsidRPr="00F970A1" w:rsidRDefault="008A1165" w:rsidP="00A038E2">
      <w:pPr>
        <w:pStyle w:val="ListParagraph"/>
        <w:tabs>
          <w:tab w:val="left" w:pos="288"/>
        </w:tabs>
        <w:ind w:left="288"/>
        <w:textAlignment w:val="baseline"/>
        <w:rPr>
          <w:rFonts w:eastAsia="Times New Roman"/>
          <w:color w:val="000000"/>
          <w:sz w:val="24"/>
          <w:szCs w:val="24"/>
        </w:rPr>
      </w:pPr>
    </w:p>
    <w:p w14:paraId="63CD088C" w14:textId="77777777" w:rsidR="00264BD1" w:rsidRPr="00F970A1" w:rsidRDefault="008A1165" w:rsidP="00381BC1">
      <w:pPr>
        <w:tabs>
          <w:tab w:val="left" w:pos="288"/>
        </w:tabs>
        <w:textAlignment w:val="baseline"/>
        <w:rPr>
          <w:rFonts w:eastAsia="Times New Roman"/>
          <w:b/>
          <w:color w:val="000000"/>
          <w:sz w:val="24"/>
          <w:szCs w:val="24"/>
        </w:rPr>
      </w:pPr>
      <w:r w:rsidRPr="00F970A1">
        <w:rPr>
          <w:rFonts w:eastAsia="Times New Roman"/>
          <w:b/>
          <w:color w:val="000000"/>
          <w:sz w:val="24"/>
          <w:szCs w:val="24"/>
        </w:rPr>
        <w:t>1</w:t>
      </w:r>
      <w:r w:rsidR="00355227" w:rsidRPr="00F970A1">
        <w:rPr>
          <w:rFonts w:eastAsia="Times New Roman"/>
          <w:b/>
          <w:color w:val="000000"/>
          <w:sz w:val="24"/>
          <w:szCs w:val="24"/>
        </w:rPr>
        <w:t>3</w:t>
      </w:r>
      <w:r w:rsidRPr="00F970A1">
        <w:rPr>
          <w:rFonts w:eastAsia="Times New Roman"/>
          <w:b/>
          <w:color w:val="000000"/>
          <w:sz w:val="24"/>
          <w:szCs w:val="24"/>
        </w:rPr>
        <w:t>.</w:t>
      </w:r>
      <w:r w:rsidRPr="00F970A1">
        <w:rPr>
          <w:rFonts w:eastAsia="Times New Roman"/>
          <w:b/>
          <w:color w:val="000000"/>
          <w:sz w:val="24"/>
          <w:szCs w:val="24"/>
        </w:rPr>
        <w:tab/>
      </w:r>
      <w:r w:rsidR="00264BD1" w:rsidRPr="00F970A1">
        <w:rPr>
          <w:rFonts w:eastAsia="Times New Roman"/>
          <w:b/>
          <w:color w:val="000000"/>
          <w:sz w:val="24"/>
          <w:szCs w:val="24"/>
        </w:rPr>
        <w:t xml:space="preserve">Termination of a Project.  </w:t>
      </w:r>
      <w:r w:rsidR="00264BD1" w:rsidRPr="00F970A1">
        <w:rPr>
          <w:rFonts w:eastAsia="Times New Roman"/>
          <w:color w:val="000000"/>
          <w:sz w:val="24"/>
          <w:szCs w:val="24"/>
        </w:rPr>
        <w:t>If any</w:t>
      </w:r>
      <w:r w:rsidR="002C29DF" w:rsidRPr="00F970A1">
        <w:rPr>
          <w:rFonts w:eastAsia="Times New Roman"/>
          <w:color w:val="000000"/>
          <w:sz w:val="24"/>
          <w:szCs w:val="24"/>
        </w:rPr>
        <w:t xml:space="preserve"> </w:t>
      </w:r>
      <w:r w:rsidR="00E70559" w:rsidRPr="00F970A1">
        <w:rPr>
          <w:rFonts w:eastAsia="Times New Roman"/>
          <w:color w:val="000000"/>
          <w:sz w:val="24"/>
          <w:szCs w:val="24"/>
        </w:rPr>
        <w:t>P</w:t>
      </w:r>
      <w:r w:rsidR="00264BD1" w:rsidRPr="00F970A1">
        <w:rPr>
          <w:rFonts w:eastAsia="Times New Roman"/>
          <w:color w:val="000000"/>
          <w:sz w:val="24"/>
          <w:szCs w:val="24"/>
        </w:rPr>
        <w:t xml:space="preserve">roject </w:t>
      </w:r>
      <w:r w:rsidR="002C29DF" w:rsidRPr="00F970A1">
        <w:rPr>
          <w:rFonts w:eastAsia="Times New Roman"/>
          <w:color w:val="000000"/>
          <w:sz w:val="24"/>
          <w:szCs w:val="24"/>
        </w:rPr>
        <w:t>covered by</w:t>
      </w:r>
      <w:r w:rsidR="00264BD1" w:rsidRPr="00F970A1">
        <w:rPr>
          <w:rFonts w:eastAsia="Times New Roman"/>
          <w:color w:val="000000"/>
          <w:sz w:val="24"/>
          <w:szCs w:val="24"/>
        </w:rPr>
        <w:t xml:space="preserve"> this ACC is terminated, all </w:t>
      </w:r>
      <w:r w:rsidR="002C29DF" w:rsidRPr="00F970A1">
        <w:rPr>
          <w:rFonts w:eastAsia="Times New Roman"/>
          <w:color w:val="000000"/>
          <w:sz w:val="24"/>
          <w:szCs w:val="24"/>
        </w:rPr>
        <w:t xml:space="preserve">related </w:t>
      </w:r>
      <w:r w:rsidR="00E70559" w:rsidRPr="00F970A1">
        <w:rPr>
          <w:rFonts w:eastAsia="Times New Roman"/>
          <w:color w:val="000000"/>
          <w:sz w:val="24"/>
          <w:szCs w:val="24"/>
        </w:rPr>
        <w:t>P</w:t>
      </w:r>
      <w:r w:rsidR="00C71EBE" w:rsidRPr="00F970A1">
        <w:rPr>
          <w:rFonts w:eastAsia="Times New Roman"/>
          <w:color w:val="000000"/>
          <w:sz w:val="24"/>
          <w:szCs w:val="24"/>
        </w:rPr>
        <w:t xml:space="preserve">rogram </w:t>
      </w:r>
      <w:r w:rsidR="00E70559" w:rsidRPr="00F970A1">
        <w:rPr>
          <w:rFonts w:eastAsia="Times New Roman"/>
          <w:color w:val="000000"/>
          <w:sz w:val="24"/>
          <w:szCs w:val="24"/>
        </w:rPr>
        <w:t>R</w:t>
      </w:r>
      <w:r w:rsidR="00C71EBE" w:rsidRPr="00F970A1">
        <w:rPr>
          <w:rFonts w:eastAsia="Times New Roman"/>
          <w:color w:val="000000"/>
          <w:sz w:val="24"/>
          <w:szCs w:val="24"/>
        </w:rPr>
        <w:t>eceipts</w:t>
      </w:r>
      <w:r w:rsidR="00264BD1" w:rsidRPr="00F970A1">
        <w:rPr>
          <w:rFonts w:eastAsia="Times New Roman"/>
          <w:color w:val="000000"/>
          <w:sz w:val="24"/>
          <w:szCs w:val="24"/>
        </w:rPr>
        <w:t xml:space="preserve"> shall</w:t>
      </w:r>
      <w:r w:rsidR="00C71EBE" w:rsidRPr="00F970A1">
        <w:rPr>
          <w:rFonts w:eastAsia="Times New Roman"/>
          <w:color w:val="000000"/>
          <w:sz w:val="24"/>
          <w:szCs w:val="24"/>
        </w:rPr>
        <w:t xml:space="preserve">, </w:t>
      </w:r>
      <w:r w:rsidR="003421B8" w:rsidRPr="00F970A1">
        <w:rPr>
          <w:rFonts w:eastAsia="Times New Roman"/>
          <w:color w:val="000000"/>
          <w:sz w:val="24"/>
          <w:szCs w:val="24"/>
        </w:rPr>
        <w:t xml:space="preserve">in accordance with the terms of this CACC and HUD Requirements, become part of another Project administered by </w:t>
      </w:r>
      <w:r w:rsidR="00264BD1" w:rsidRPr="00F970A1">
        <w:rPr>
          <w:rFonts w:eastAsia="Times New Roman"/>
          <w:color w:val="000000"/>
          <w:sz w:val="24"/>
          <w:szCs w:val="24"/>
        </w:rPr>
        <w:t xml:space="preserve">the HA. If no </w:t>
      </w:r>
      <w:r w:rsidR="00E70559" w:rsidRPr="00F970A1">
        <w:rPr>
          <w:rFonts w:eastAsia="Times New Roman"/>
          <w:color w:val="000000"/>
          <w:sz w:val="24"/>
          <w:szCs w:val="24"/>
        </w:rPr>
        <w:t>public housing Project(s)</w:t>
      </w:r>
      <w:r w:rsidR="00264BD1" w:rsidRPr="00F970A1">
        <w:rPr>
          <w:rFonts w:eastAsia="Times New Roman"/>
          <w:color w:val="000000"/>
          <w:sz w:val="24"/>
          <w:szCs w:val="24"/>
        </w:rPr>
        <w:t xml:space="preserve"> exists, the remaining </w:t>
      </w:r>
      <w:r w:rsidR="002C29DF" w:rsidRPr="00F970A1">
        <w:rPr>
          <w:rFonts w:eastAsia="Times New Roman"/>
          <w:color w:val="000000"/>
          <w:sz w:val="24"/>
          <w:szCs w:val="24"/>
        </w:rPr>
        <w:t xml:space="preserve">personal and real property, and </w:t>
      </w:r>
      <w:r w:rsidR="00C71EBE" w:rsidRPr="00F970A1">
        <w:rPr>
          <w:rFonts w:eastAsia="Times New Roman"/>
          <w:color w:val="000000"/>
          <w:sz w:val="24"/>
          <w:szCs w:val="24"/>
        </w:rPr>
        <w:t>program receipts</w:t>
      </w:r>
      <w:r w:rsidR="002C29DF" w:rsidRPr="00F970A1">
        <w:rPr>
          <w:rFonts w:eastAsia="Times New Roman"/>
          <w:color w:val="000000"/>
          <w:sz w:val="24"/>
          <w:szCs w:val="24"/>
        </w:rPr>
        <w:t>,</w:t>
      </w:r>
      <w:r w:rsidR="00264BD1" w:rsidRPr="00F970A1">
        <w:rPr>
          <w:rFonts w:eastAsia="Times New Roman"/>
          <w:color w:val="000000"/>
          <w:sz w:val="24"/>
          <w:szCs w:val="24"/>
        </w:rPr>
        <w:t xml:space="preserve"> shall be distributed </w:t>
      </w:r>
      <w:r w:rsidR="00C71EBE" w:rsidRPr="00F970A1">
        <w:rPr>
          <w:color w:val="000000"/>
          <w:sz w:val="24"/>
        </w:rPr>
        <w:t>(including the possible remittance to HUD)</w:t>
      </w:r>
      <w:r w:rsidR="00C71EBE" w:rsidRPr="00F970A1">
        <w:rPr>
          <w:rFonts w:eastAsia="Times New Roman"/>
          <w:color w:val="000000"/>
          <w:sz w:val="24"/>
          <w:szCs w:val="24"/>
        </w:rPr>
        <w:t xml:space="preserve"> as directed by HUD, consistent with HUD Requirements.</w:t>
      </w:r>
    </w:p>
    <w:p w14:paraId="4BCDC517" w14:textId="77777777" w:rsidR="00264BD1" w:rsidRPr="00F970A1" w:rsidRDefault="00264BD1" w:rsidP="00A038E2">
      <w:pPr>
        <w:pStyle w:val="ListParagraph"/>
        <w:tabs>
          <w:tab w:val="left" w:pos="288"/>
        </w:tabs>
        <w:textAlignment w:val="baseline"/>
        <w:rPr>
          <w:rFonts w:eastAsia="Times New Roman"/>
          <w:color w:val="000000"/>
          <w:sz w:val="24"/>
          <w:szCs w:val="24"/>
        </w:rPr>
      </w:pPr>
    </w:p>
    <w:p w14:paraId="300EE237" w14:textId="77777777" w:rsidR="008A1165" w:rsidRPr="00F970A1" w:rsidRDefault="008A1165" w:rsidP="00381BC1">
      <w:pPr>
        <w:tabs>
          <w:tab w:val="left" w:pos="288"/>
        </w:tabs>
        <w:textAlignment w:val="baseline"/>
        <w:rPr>
          <w:rFonts w:eastAsia="Times New Roman"/>
          <w:color w:val="000000"/>
          <w:sz w:val="24"/>
          <w:szCs w:val="24"/>
        </w:rPr>
      </w:pPr>
      <w:r w:rsidRPr="00F970A1">
        <w:rPr>
          <w:rFonts w:eastAsia="Times New Roman"/>
          <w:b/>
          <w:color w:val="000000"/>
          <w:sz w:val="24"/>
          <w:szCs w:val="24"/>
        </w:rPr>
        <w:t>1</w:t>
      </w:r>
      <w:r w:rsidR="00355227" w:rsidRPr="00F970A1">
        <w:rPr>
          <w:rFonts w:eastAsia="Times New Roman"/>
          <w:b/>
          <w:color w:val="000000"/>
          <w:sz w:val="24"/>
          <w:szCs w:val="24"/>
        </w:rPr>
        <w:t>4</w:t>
      </w:r>
      <w:r w:rsidRPr="00F970A1">
        <w:rPr>
          <w:rFonts w:eastAsia="Times New Roman"/>
          <w:b/>
          <w:color w:val="000000"/>
          <w:sz w:val="24"/>
          <w:szCs w:val="24"/>
        </w:rPr>
        <w:t>.</w:t>
      </w:r>
      <w:r w:rsidRPr="00F970A1">
        <w:rPr>
          <w:rFonts w:eastAsia="Times New Roman"/>
          <w:b/>
          <w:color w:val="000000"/>
          <w:sz w:val="24"/>
          <w:szCs w:val="24"/>
        </w:rPr>
        <w:tab/>
      </w:r>
      <w:r w:rsidR="00264BD1" w:rsidRPr="00F970A1">
        <w:rPr>
          <w:rFonts w:eastAsia="Times New Roman"/>
          <w:b/>
          <w:color w:val="000000"/>
          <w:sz w:val="24"/>
          <w:szCs w:val="24"/>
        </w:rPr>
        <w:t>Notices, Defaults, Remedies</w:t>
      </w:r>
      <w:r w:rsidR="00264BD1" w:rsidRPr="00F970A1">
        <w:rPr>
          <w:rFonts w:eastAsia="Times New Roman"/>
          <w:color w:val="000000"/>
          <w:sz w:val="24"/>
          <w:szCs w:val="24"/>
        </w:rPr>
        <w:t>.</w:t>
      </w:r>
    </w:p>
    <w:p w14:paraId="4609302C" w14:textId="77777777" w:rsidR="008A1165" w:rsidRPr="00F970A1" w:rsidRDefault="008A1165" w:rsidP="00A038E2">
      <w:pPr>
        <w:pStyle w:val="ListParagraph"/>
        <w:tabs>
          <w:tab w:val="left" w:pos="288"/>
        </w:tabs>
        <w:ind w:left="288"/>
        <w:textAlignment w:val="baseline"/>
        <w:rPr>
          <w:rFonts w:eastAsia="Times New Roman"/>
          <w:color w:val="000000"/>
          <w:sz w:val="24"/>
          <w:szCs w:val="24"/>
        </w:rPr>
      </w:pPr>
    </w:p>
    <w:p w14:paraId="6989D9CE" w14:textId="77777777" w:rsidR="008A1165" w:rsidRPr="00F970A1" w:rsidRDefault="00381BC1" w:rsidP="00850A38">
      <w:pPr>
        <w:tabs>
          <w:tab w:val="left" w:pos="288"/>
        </w:tabs>
        <w:textAlignment w:val="baseline"/>
        <w:rPr>
          <w:rFonts w:eastAsia="Times New Roman"/>
          <w:color w:val="000000"/>
          <w:sz w:val="24"/>
          <w:szCs w:val="24"/>
        </w:rPr>
      </w:pPr>
      <w:r w:rsidRPr="00F970A1">
        <w:rPr>
          <w:rFonts w:eastAsia="Times New Roman"/>
          <w:color w:val="000000"/>
          <w:sz w:val="24"/>
          <w:szCs w:val="24"/>
        </w:rPr>
        <w:tab/>
      </w:r>
      <w:r w:rsidRPr="00F970A1">
        <w:rPr>
          <w:rFonts w:eastAsia="Times New Roman"/>
          <w:color w:val="000000"/>
          <w:sz w:val="24"/>
          <w:szCs w:val="24"/>
        </w:rPr>
        <w:tab/>
      </w:r>
      <w:r w:rsidR="008A1165" w:rsidRPr="00F970A1">
        <w:rPr>
          <w:rFonts w:eastAsia="Times New Roman"/>
          <w:color w:val="000000"/>
          <w:sz w:val="24"/>
          <w:szCs w:val="24"/>
        </w:rPr>
        <w:t>a.</w:t>
      </w:r>
      <w:r w:rsidR="008A1165" w:rsidRPr="00F970A1">
        <w:rPr>
          <w:rFonts w:eastAsia="Times New Roman"/>
          <w:color w:val="000000"/>
          <w:sz w:val="24"/>
          <w:szCs w:val="24"/>
        </w:rPr>
        <w:tab/>
      </w:r>
      <w:r w:rsidR="00264BD1" w:rsidRPr="00F970A1">
        <w:rPr>
          <w:rFonts w:eastAsia="Times New Roman"/>
          <w:color w:val="000000"/>
          <w:sz w:val="24"/>
          <w:szCs w:val="24"/>
        </w:rPr>
        <w:t xml:space="preserve">Any notice required or permitted to be given under this ACC </w:t>
      </w:r>
      <w:r w:rsidR="003421B8" w:rsidRPr="00F970A1">
        <w:rPr>
          <w:rFonts w:eastAsia="Times New Roman"/>
          <w:color w:val="000000"/>
          <w:sz w:val="24"/>
          <w:szCs w:val="24"/>
        </w:rPr>
        <w:t xml:space="preserve">or CACC </w:t>
      </w:r>
      <w:r w:rsidR="00264BD1" w:rsidRPr="00F970A1">
        <w:rPr>
          <w:rFonts w:eastAsia="Times New Roman"/>
          <w:color w:val="000000"/>
          <w:sz w:val="24"/>
          <w:szCs w:val="24"/>
        </w:rPr>
        <w:t>shall be in writing, signed by a duly authorized official, and addressed, if to the HA, to the principal office of the HA, and if to HUD, to the HUD office with jurisdiction over the HA, unless otherwise directed by regulation or other HUD</w:t>
      </w:r>
      <w:r w:rsidR="003421B8" w:rsidRPr="00F970A1">
        <w:rPr>
          <w:rFonts w:eastAsia="Times New Roman"/>
          <w:color w:val="000000"/>
          <w:sz w:val="24"/>
          <w:szCs w:val="24"/>
        </w:rPr>
        <w:t xml:space="preserve"> </w:t>
      </w:r>
      <w:r w:rsidR="000163B6" w:rsidRPr="00F970A1">
        <w:rPr>
          <w:rFonts w:eastAsia="Times New Roman"/>
          <w:color w:val="000000"/>
          <w:sz w:val="24"/>
          <w:szCs w:val="24"/>
        </w:rPr>
        <w:t>Requirements</w:t>
      </w:r>
      <w:r w:rsidR="00264BD1" w:rsidRPr="00F970A1">
        <w:rPr>
          <w:rFonts w:eastAsia="Times New Roman"/>
          <w:color w:val="000000"/>
          <w:sz w:val="24"/>
          <w:szCs w:val="24"/>
        </w:rPr>
        <w:t>.</w:t>
      </w:r>
    </w:p>
    <w:p w14:paraId="68759B29" w14:textId="77777777" w:rsidR="00381BC1" w:rsidRPr="00F970A1" w:rsidRDefault="00381BC1" w:rsidP="00381BC1">
      <w:pPr>
        <w:tabs>
          <w:tab w:val="left" w:pos="288"/>
        </w:tabs>
        <w:textAlignment w:val="baseline"/>
        <w:rPr>
          <w:rFonts w:eastAsia="Times New Roman"/>
          <w:color w:val="000000"/>
          <w:sz w:val="24"/>
          <w:szCs w:val="24"/>
        </w:rPr>
      </w:pPr>
    </w:p>
    <w:p w14:paraId="02CE603F" w14:textId="77777777" w:rsidR="00381BC1" w:rsidRPr="00F970A1" w:rsidRDefault="00381BC1" w:rsidP="00850A38">
      <w:pPr>
        <w:tabs>
          <w:tab w:val="left" w:pos="288"/>
        </w:tabs>
        <w:textAlignment w:val="baseline"/>
        <w:rPr>
          <w:rFonts w:eastAsia="Times New Roman"/>
          <w:color w:val="000000"/>
          <w:sz w:val="24"/>
          <w:szCs w:val="24"/>
        </w:rPr>
      </w:pPr>
      <w:r w:rsidRPr="00F970A1">
        <w:rPr>
          <w:rFonts w:eastAsia="Times New Roman"/>
          <w:color w:val="000000"/>
          <w:sz w:val="24"/>
          <w:szCs w:val="24"/>
        </w:rPr>
        <w:tab/>
      </w:r>
      <w:r w:rsidRPr="00F970A1">
        <w:rPr>
          <w:rFonts w:eastAsia="Times New Roman"/>
          <w:color w:val="000000"/>
          <w:sz w:val="24"/>
          <w:szCs w:val="24"/>
        </w:rPr>
        <w:tab/>
      </w:r>
      <w:r w:rsidR="008A1165" w:rsidRPr="00F970A1">
        <w:rPr>
          <w:rFonts w:eastAsia="Times New Roman"/>
          <w:color w:val="000000"/>
          <w:sz w:val="24"/>
          <w:szCs w:val="24"/>
        </w:rPr>
        <w:t>b.</w:t>
      </w:r>
      <w:r w:rsidRPr="00F970A1">
        <w:rPr>
          <w:rFonts w:eastAsia="Times New Roman"/>
          <w:color w:val="000000"/>
          <w:sz w:val="24"/>
          <w:szCs w:val="24"/>
        </w:rPr>
        <w:tab/>
      </w:r>
      <w:r w:rsidR="00264BD1" w:rsidRPr="00F970A1">
        <w:rPr>
          <w:rFonts w:eastAsia="Times New Roman"/>
          <w:color w:val="000000"/>
          <w:sz w:val="24"/>
          <w:szCs w:val="24"/>
        </w:rPr>
        <w:t>Upon the occurrence of a substantial default by the HA, as determined by HU</w:t>
      </w:r>
      <w:r w:rsidR="00264BD1" w:rsidRPr="00F970A1">
        <w:rPr>
          <w:color w:val="000000"/>
          <w:sz w:val="24"/>
          <w:szCs w:val="24"/>
        </w:rPr>
        <w:t>D</w:t>
      </w:r>
      <w:r w:rsidR="002C29DF" w:rsidRPr="00F970A1">
        <w:rPr>
          <w:rFonts w:eastAsia="Times New Roman"/>
          <w:color w:val="000000"/>
          <w:sz w:val="24"/>
          <w:szCs w:val="24"/>
        </w:rPr>
        <w:t>,</w:t>
      </w:r>
      <w:r w:rsidR="00264BD1" w:rsidRPr="00F970A1">
        <w:rPr>
          <w:rFonts w:eastAsia="Times New Roman"/>
          <w:color w:val="000000"/>
          <w:sz w:val="24"/>
          <w:szCs w:val="24"/>
        </w:rPr>
        <w:t xml:space="preserve"> HUD shall be entitled to any or </w:t>
      </w:r>
      <w:proofErr w:type="gramStart"/>
      <w:r w:rsidR="00264BD1" w:rsidRPr="00F970A1">
        <w:rPr>
          <w:rFonts w:eastAsia="Times New Roman"/>
          <w:color w:val="000000"/>
          <w:sz w:val="24"/>
          <w:szCs w:val="24"/>
        </w:rPr>
        <w:t>all of</w:t>
      </w:r>
      <w:proofErr w:type="gramEnd"/>
      <w:r w:rsidR="00264BD1" w:rsidRPr="00F970A1">
        <w:rPr>
          <w:rFonts w:eastAsia="Times New Roman"/>
          <w:color w:val="000000"/>
          <w:sz w:val="24"/>
          <w:szCs w:val="24"/>
        </w:rPr>
        <w:t xml:space="preserve"> the remedies set forth below. A substantial default is a serious and material violation of any one or more of the covenants contained in </w:t>
      </w:r>
      <w:r w:rsidR="002C29DF" w:rsidRPr="00F970A1">
        <w:rPr>
          <w:rFonts w:eastAsia="Times New Roman"/>
          <w:color w:val="000000"/>
          <w:sz w:val="24"/>
          <w:szCs w:val="24"/>
        </w:rPr>
        <w:t>the C</w:t>
      </w:r>
      <w:r w:rsidR="00264BD1" w:rsidRPr="00F970A1">
        <w:rPr>
          <w:rFonts w:eastAsia="Times New Roman"/>
          <w:color w:val="000000"/>
          <w:sz w:val="24"/>
          <w:szCs w:val="24"/>
        </w:rPr>
        <w:t xml:space="preserve">ACC. Events of substantial default shall include, but shall not be limited to, any of the following occurrences: (1) failure to maintain and operate the </w:t>
      </w:r>
      <w:r w:rsidR="003421B8" w:rsidRPr="00F970A1">
        <w:rPr>
          <w:rFonts w:eastAsia="Times New Roman"/>
          <w:color w:val="000000"/>
          <w:sz w:val="24"/>
          <w:szCs w:val="24"/>
        </w:rPr>
        <w:t>P</w:t>
      </w:r>
      <w:r w:rsidR="00264BD1" w:rsidRPr="00F970A1">
        <w:rPr>
          <w:rFonts w:eastAsia="Times New Roman"/>
          <w:color w:val="000000"/>
          <w:sz w:val="24"/>
          <w:szCs w:val="24"/>
        </w:rPr>
        <w:t xml:space="preserve">roject(s) under this ACC in a decent, safe, and sanitary manner; (2) the disposition or encumbrance of any </w:t>
      </w:r>
      <w:r w:rsidR="003421B8" w:rsidRPr="00F970A1">
        <w:rPr>
          <w:rFonts w:eastAsia="Times New Roman"/>
          <w:color w:val="000000"/>
          <w:sz w:val="24"/>
          <w:szCs w:val="24"/>
        </w:rPr>
        <w:t>P</w:t>
      </w:r>
      <w:r w:rsidR="00264BD1" w:rsidRPr="00F970A1">
        <w:rPr>
          <w:rFonts w:eastAsia="Times New Roman"/>
          <w:color w:val="000000"/>
          <w:sz w:val="24"/>
          <w:szCs w:val="24"/>
        </w:rPr>
        <w:t xml:space="preserve">roject or portion thereof without HUD approval; (3) failure of the HA to comply with any civil rights requirements applicable to the HA and the </w:t>
      </w:r>
      <w:r w:rsidR="003421B8" w:rsidRPr="00F970A1">
        <w:rPr>
          <w:rFonts w:eastAsia="Times New Roman"/>
          <w:color w:val="000000"/>
          <w:sz w:val="24"/>
          <w:szCs w:val="24"/>
        </w:rPr>
        <w:t>P</w:t>
      </w:r>
      <w:r w:rsidR="00264BD1" w:rsidRPr="00F970A1">
        <w:rPr>
          <w:rFonts w:eastAsia="Times New Roman"/>
          <w:color w:val="000000"/>
          <w:sz w:val="24"/>
          <w:szCs w:val="24"/>
        </w:rPr>
        <w:t xml:space="preserve">roject(s); (4) abandonment of any </w:t>
      </w:r>
      <w:r w:rsidR="003421B8" w:rsidRPr="00F970A1">
        <w:rPr>
          <w:rFonts w:eastAsia="Times New Roman"/>
          <w:color w:val="000000"/>
          <w:sz w:val="24"/>
          <w:szCs w:val="24"/>
        </w:rPr>
        <w:t>P</w:t>
      </w:r>
      <w:r w:rsidR="00264BD1" w:rsidRPr="00F970A1">
        <w:rPr>
          <w:rFonts w:eastAsia="Times New Roman"/>
          <w:color w:val="000000"/>
          <w:sz w:val="24"/>
          <w:szCs w:val="24"/>
        </w:rPr>
        <w:t xml:space="preserve">roject by the HA, or if the powers of the HA to operate the </w:t>
      </w:r>
      <w:r w:rsidR="002C29DF" w:rsidRPr="00F970A1">
        <w:rPr>
          <w:rFonts w:eastAsia="Times New Roman"/>
          <w:color w:val="000000"/>
          <w:sz w:val="24"/>
          <w:szCs w:val="24"/>
        </w:rPr>
        <w:t>public housing program</w:t>
      </w:r>
      <w:r w:rsidR="00264BD1" w:rsidRPr="00F970A1">
        <w:rPr>
          <w:rFonts w:eastAsia="Times New Roman"/>
          <w:color w:val="000000"/>
          <w:sz w:val="24"/>
          <w:szCs w:val="24"/>
        </w:rPr>
        <w:t xml:space="preserve"> in accordance with the provisions of this ACC are curtailed or limited to an extent that will prevent the accomplishment of the objectives of this ACC; (5) failure to carry out modernization or development in a timely, efficient and effective </w:t>
      </w:r>
      <w:r w:rsidR="00264BD1" w:rsidRPr="00F970A1">
        <w:rPr>
          <w:rFonts w:eastAsia="Times New Roman"/>
          <w:color w:val="000000"/>
          <w:sz w:val="24"/>
          <w:szCs w:val="24"/>
        </w:rPr>
        <w:lastRenderedPageBreak/>
        <w:t xml:space="preserve">manner; and (6) termination of tax exemption (either real or personal property) on behalf of a </w:t>
      </w:r>
      <w:r w:rsidR="003421B8" w:rsidRPr="00F970A1">
        <w:rPr>
          <w:rFonts w:eastAsia="Times New Roman"/>
          <w:color w:val="000000"/>
          <w:sz w:val="24"/>
          <w:szCs w:val="24"/>
        </w:rPr>
        <w:t>P</w:t>
      </w:r>
      <w:r w:rsidR="00264BD1" w:rsidRPr="00F970A1">
        <w:rPr>
          <w:rFonts w:eastAsia="Times New Roman"/>
          <w:color w:val="000000"/>
          <w:sz w:val="24"/>
          <w:szCs w:val="24"/>
        </w:rPr>
        <w:t>roject covered under th</w:t>
      </w:r>
      <w:r w:rsidR="002C29DF" w:rsidRPr="00F970A1">
        <w:rPr>
          <w:rFonts w:eastAsia="Times New Roman"/>
          <w:color w:val="000000"/>
          <w:sz w:val="24"/>
          <w:szCs w:val="24"/>
        </w:rPr>
        <w:t>e</w:t>
      </w:r>
      <w:r w:rsidR="00264BD1" w:rsidRPr="00F970A1">
        <w:rPr>
          <w:rFonts w:eastAsia="Times New Roman"/>
          <w:color w:val="000000"/>
          <w:sz w:val="24"/>
          <w:szCs w:val="24"/>
        </w:rPr>
        <w:t xml:space="preserve"> </w:t>
      </w:r>
      <w:r w:rsidR="002C29DF" w:rsidRPr="00F970A1">
        <w:rPr>
          <w:rFonts w:eastAsia="Times New Roman"/>
          <w:color w:val="000000"/>
          <w:sz w:val="24"/>
          <w:szCs w:val="24"/>
        </w:rPr>
        <w:t>C</w:t>
      </w:r>
      <w:r w:rsidR="00264BD1" w:rsidRPr="00F970A1">
        <w:rPr>
          <w:rFonts w:eastAsia="Times New Roman"/>
          <w:color w:val="000000"/>
          <w:sz w:val="24"/>
          <w:szCs w:val="24"/>
        </w:rPr>
        <w:t>ACC.</w:t>
      </w:r>
    </w:p>
    <w:p w14:paraId="424EF707" w14:textId="77777777" w:rsidR="00950E47" w:rsidRPr="00F970A1" w:rsidRDefault="00950E47" w:rsidP="00381BC1">
      <w:pPr>
        <w:tabs>
          <w:tab w:val="left" w:pos="288"/>
        </w:tabs>
        <w:textAlignment w:val="baseline"/>
        <w:rPr>
          <w:rFonts w:eastAsia="Times New Roman"/>
          <w:color w:val="000000"/>
          <w:sz w:val="24"/>
          <w:szCs w:val="24"/>
        </w:rPr>
      </w:pPr>
    </w:p>
    <w:p w14:paraId="6A678C7A" w14:textId="77777777" w:rsidR="008A1165" w:rsidRPr="00F970A1" w:rsidRDefault="00381BC1" w:rsidP="00850A38">
      <w:pPr>
        <w:tabs>
          <w:tab w:val="left" w:pos="288"/>
        </w:tabs>
        <w:textAlignment w:val="baseline"/>
        <w:rPr>
          <w:rFonts w:eastAsia="Times New Roman"/>
          <w:color w:val="000000"/>
          <w:sz w:val="24"/>
          <w:szCs w:val="24"/>
        </w:rPr>
      </w:pPr>
      <w:r w:rsidRPr="00F970A1">
        <w:rPr>
          <w:rFonts w:eastAsia="Times New Roman"/>
          <w:color w:val="000000"/>
          <w:sz w:val="24"/>
          <w:szCs w:val="24"/>
        </w:rPr>
        <w:tab/>
      </w:r>
      <w:r w:rsidRPr="00F970A1">
        <w:rPr>
          <w:rFonts w:eastAsia="Times New Roman"/>
          <w:color w:val="000000"/>
          <w:sz w:val="24"/>
          <w:szCs w:val="24"/>
        </w:rPr>
        <w:tab/>
      </w:r>
      <w:r w:rsidR="007302B9" w:rsidRPr="00F970A1">
        <w:rPr>
          <w:rFonts w:eastAsia="Times New Roman"/>
          <w:color w:val="000000"/>
          <w:sz w:val="24"/>
          <w:szCs w:val="24"/>
        </w:rPr>
        <w:t>c.</w:t>
      </w:r>
      <w:r w:rsidR="007302B9" w:rsidRPr="00F970A1">
        <w:rPr>
          <w:rFonts w:eastAsia="Times New Roman"/>
          <w:color w:val="000000"/>
          <w:sz w:val="24"/>
          <w:szCs w:val="24"/>
        </w:rPr>
        <w:tab/>
      </w:r>
      <w:r w:rsidR="00264BD1" w:rsidRPr="00F970A1">
        <w:rPr>
          <w:rFonts w:eastAsia="Times New Roman"/>
          <w:color w:val="000000"/>
          <w:sz w:val="24"/>
          <w:szCs w:val="24"/>
        </w:rPr>
        <w:t>Delivery of a notice of substantial default shall be required before the exercise of any remedy permitted under this ACC. Such notice shall: (1) identify the specific covenants, statutes, executive orders, or regulations alleged to have been violated; (2) identify the specific events, actions, failure to act, or conditions that constitute the alleged substantial default; and (3) provide a specific timeframe for the HA to cure the substantial default, taking into consideration the nature of the default.</w:t>
      </w:r>
    </w:p>
    <w:p w14:paraId="2185195C" w14:textId="77777777" w:rsidR="00381BC1" w:rsidRPr="00F970A1" w:rsidRDefault="00381BC1" w:rsidP="00381BC1">
      <w:pPr>
        <w:tabs>
          <w:tab w:val="left" w:pos="288"/>
        </w:tabs>
        <w:textAlignment w:val="baseline"/>
        <w:rPr>
          <w:rFonts w:eastAsia="Times New Roman"/>
          <w:color w:val="000000"/>
          <w:sz w:val="24"/>
          <w:szCs w:val="24"/>
        </w:rPr>
      </w:pPr>
    </w:p>
    <w:p w14:paraId="0A2AADA0" w14:textId="77777777" w:rsidR="008A1165" w:rsidRPr="00F970A1" w:rsidRDefault="00381BC1" w:rsidP="00850A38">
      <w:pPr>
        <w:tabs>
          <w:tab w:val="left" w:pos="288"/>
        </w:tabs>
        <w:textAlignment w:val="baseline"/>
        <w:rPr>
          <w:rFonts w:eastAsia="Times New Roman"/>
          <w:color w:val="000000"/>
          <w:sz w:val="24"/>
          <w:szCs w:val="24"/>
        </w:rPr>
      </w:pPr>
      <w:r w:rsidRPr="00F970A1">
        <w:rPr>
          <w:rFonts w:eastAsia="Times New Roman"/>
          <w:color w:val="000000"/>
          <w:sz w:val="24"/>
          <w:szCs w:val="24"/>
        </w:rPr>
        <w:tab/>
      </w:r>
      <w:r w:rsidRPr="00F970A1">
        <w:rPr>
          <w:rFonts w:eastAsia="Times New Roman"/>
          <w:color w:val="000000"/>
          <w:sz w:val="24"/>
          <w:szCs w:val="24"/>
        </w:rPr>
        <w:tab/>
      </w:r>
      <w:r w:rsidR="008A1165" w:rsidRPr="00F970A1">
        <w:rPr>
          <w:rFonts w:eastAsia="Times New Roman"/>
          <w:color w:val="000000"/>
          <w:sz w:val="24"/>
          <w:szCs w:val="24"/>
        </w:rPr>
        <w:t>d.</w:t>
      </w:r>
      <w:r w:rsidR="008A1165" w:rsidRPr="00F970A1">
        <w:rPr>
          <w:rFonts w:eastAsia="Times New Roman"/>
          <w:color w:val="000000"/>
          <w:sz w:val="24"/>
          <w:szCs w:val="24"/>
        </w:rPr>
        <w:tab/>
      </w:r>
      <w:r w:rsidR="00264BD1" w:rsidRPr="00F970A1">
        <w:rPr>
          <w:rFonts w:eastAsia="Times New Roman"/>
          <w:color w:val="000000"/>
          <w:sz w:val="24"/>
          <w:szCs w:val="24"/>
        </w:rPr>
        <w:t>Except in cases involving clear and apparent fraud, serious criminal behavior, or emergency conditions that pose an imminent threat to life, health, or safety, the HA shall have the right to appeal any such notice received from the HUD office with jurisdiction over the HA. Such informal appeals shall be in writing and shall be submitted within ten (10) working days from the date of the HA's receipt of such notice. Appeals of the action of a HUD Office shall be made to the Assistant Secretary for Public and Indian Housing, or such other official as shall be a successor thereto.</w:t>
      </w:r>
    </w:p>
    <w:p w14:paraId="22538661" w14:textId="77777777" w:rsidR="00381BC1" w:rsidRPr="00F970A1" w:rsidRDefault="00381BC1" w:rsidP="00381BC1">
      <w:pPr>
        <w:tabs>
          <w:tab w:val="left" w:pos="288"/>
        </w:tabs>
        <w:textAlignment w:val="baseline"/>
        <w:rPr>
          <w:rFonts w:eastAsia="Times New Roman"/>
          <w:color w:val="000000"/>
          <w:sz w:val="24"/>
          <w:szCs w:val="24"/>
        </w:rPr>
      </w:pPr>
    </w:p>
    <w:p w14:paraId="7956F401" w14:textId="77777777" w:rsidR="008A1165" w:rsidRPr="00F970A1" w:rsidRDefault="00381BC1" w:rsidP="00850A38">
      <w:pPr>
        <w:tabs>
          <w:tab w:val="left" w:pos="288"/>
        </w:tabs>
        <w:textAlignment w:val="baseline"/>
        <w:rPr>
          <w:rFonts w:eastAsia="Times New Roman"/>
          <w:color w:val="000000"/>
          <w:sz w:val="24"/>
          <w:szCs w:val="24"/>
        </w:rPr>
      </w:pPr>
      <w:r w:rsidRPr="00F970A1">
        <w:rPr>
          <w:rFonts w:eastAsia="Times New Roman"/>
          <w:color w:val="000000"/>
          <w:sz w:val="24"/>
          <w:szCs w:val="24"/>
        </w:rPr>
        <w:tab/>
      </w:r>
      <w:r w:rsidRPr="00F970A1">
        <w:rPr>
          <w:rFonts w:eastAsia="Times New Roman"/>
          <w:color w:val="000000"/>
          <w:sz w:val="24"/>
          <w:szCs w:val="24"/>
        </w:rPr>
        <w:tab/>
      </w:r>
      <w:r w:rsidR="008A1165" w:rsidRPr="00F970A1">
        <w:rPr>
          <w:rFonts w:eastAsia="Times New Roman"/>
          <w:color w:val="000000"/>
          <w:sz w:val="24"/>
          <w:szCs w:val="24"/>
        </w:rPr>
        <w:t>e.</w:t>
      </w:r>
      <w:r w:rsidR="008A1165" w:rsidRPr="00F970A1">
        <w:rPr>
          <w:rFonts w:eastAsia="Times New Roman"/>
          <w:color w:val="000000"/>
          <w:sz w:val="24"/>
          <w:szCs w:val="24"/>
        </w:rPr>
        <w:tab/>
      </w:r>
      <w:r w:rsidR="00264BD1" w:rsidRPr="00F970A1">
        <w:rPr>
          <w:rFonts w:eastAsia="Times New Roman"/>
          <w:color w:val="000000"/>
          <w:sz w:val="24"/>
          <w:szCs w:val="24"/>
        </w:rPr>
        <w:t xml:space="preserve">Upon the occurrence of a substantial default, or the expiration of any applicable cure period provided by HUD, the HA shall: (1) convey to HUD title to the </w:t>
      </w:r>
      <w:r w:rsidR="003421B8" w:rsidRPr="00F970A1">
        <w:rPr>
          <w:rFonts w:eastAsia="Times New Roman"/>
          <w:color w:val="000000"/>
          <w:sz w:val="24"/>
          <w:szCs w:val="24"/>
        </w:rPr>
        <w:t>P</w:t>
      </w:r>
      <w:r w:rsidR="00264BD1" w:rsidRPr="00F970A1">
        <w:rPr>
          <w:rFonts w:eastAsia="Times New Roman"/>
          <w:color w:val="000000"/>
          <w:sz w:val="24"/>
          <w:szCs w:val="24"/>
        </w:rPr>
        <w:t xml:space="preserve">roject(s) as demanded by HUD if, in the determination of HUD (which determination shall be final and conclusive), such conveyance of title is necessary to achieve the purposes of the Act; or (2) deliver possession and control of the </w:t>
      </w:r>
      <w:r w:rsidR="003421B8" w:rsidRPr="00F970A1">
        <w:rPr>
          <w:rFonts w:eastAsia="Times New Roman"/>
          <w:color w:val="000000"/>
          <w:sz w:val="24"/>
          <w:szCs w:val="24"/>
        </w:rPr>
        <w:t>P</w:t>
      </w:r>
      <w:r w:rsidR="00264BD1" w:rsidRPr="00F970A1">
        <w:rPr>
          <w:rFonts w:eastAsia="Times New Roman"/>
          <w:color w:val="000000"/>
          <w:sz w:val="24"/>
          <w:szCs w:val="24"/>
        </w:rPr>
        <w:t>roject(s) to HUD.</w:t>
      </w:r>
    </w:p>
    <w:p w14:paraId="17DBB01E" w14:textId="77777777" w:rsidR="00381BC1" w:rsidRPr="00F970A1" w:rsidRDefault="00381BC1" w:rsidP="00381BC1">
      <w:pPr>
        <w:tabs>
          <w:tab w:val="left" w:pos="288"/>
        </w:tabs>
        <w:textAlignment w:val="baseline"/>
        <w:rPr>
          <w:rFonts w:eastAsia="Times New Roman"/>
          <w:color w:val="000000"/>
          <w:sz w:val="24"/>
          <w:szCs w:val="24"/>
        </w:rPr>
      </w:pPr>
    </w:p>
    <w:p w14:paraId="62003C26" w14:textId="77777777" w:rsidR="008A1165" w:rsidRPr="00F970A1" w:rsidRDefault="00381BC1" w:rsidP="00850A38">
      <w:pPr>
        <w:tabs>
          <w:tab w:val="left" w:pos="288"/>
        </w:tabs>
        <w:textAlignment w:val="baseline"/>
        <w:rPr>
          <w:rFonts w:eastAsia="Times New Roman"/>
          <w:color w:val="000000"/>
          <w:sz w:val="24"/>
          <w:szCs w:val="24"/>
        </w:rPr>
      </w:pPr>
      <w:r w:rsidRPr="00F970A1">
        <w:rPr>
          <w:rFonts w:eastAsia="Times New Roman"/>
          <w:color w:val="000000"/>
          <w:sz w:val="24"/>
          <w:szCs w:val="24"/>
        </w:rPr>
        <w:tab/>
      </w:r>
      <w:r w:rsidRPr="00F970A1">
        <w:rPr>
          <w:rFonts w:eastAsia="Times New Roman"/>
          <w:color w:val="000000"/>
          <w:sz w:val="24"/>
          <w:szCs w:val="24"/>
        </w:rPr>
        <w:tab/>
      </w:r>
      <w:r w:rsidR="008A1165" w:rsidRPr="00F970A1">
        <w:rPr>
          <w:rFonts w:eastAsia="Times New Roman"/>
          <w:color w:val="000000"/>
          <w:sz w:val="24"/>
          <w:szCs w:val="24"/>
        </w:rPr>
        <w:t>f.</w:t>
      </w:r>
      <w:r w:rsidR="008A1165" w:rsidRPr="00F970A1">
        <w:rPr>
          <w:rFonts w:eastAsia="Times New Roman"/>
          <w:color w:val="000000"/>
          <w:sz w:val="24"/>
          <w:szCs w:val="24"/>
        </w:rPr>
        <w:tab/>
      </w:r>
      <w:r w:rsidR="00264BD1" w:rsidRPr="00F970A1">
        <w:rPr>
          <w:rFonts w:eastAsia="Times New Roman"/>
          <w:color w:val="000000"/>
          <w:sz w:val="24"/>
          <w:szCs w:val="24"/>
        </w:rPr>
        <w:t xml:space="preserve">Nothing contained in this ACC shall prohibit or limit HUD from the exercise of any other right or remedy existing under applicable law, or available at equity. HUD's exercise or non-exercise of any right or remedy under this ACC </w:t>
      </w:r>
      <w:r w:rsidR="003421B8" w:rsidRPr="00F970A1">
        <w:rPr>
          <w:rFonts w:eastAsia="Times New Roman"/>
          <w:color w:val="000000"/>
          <w:sz w:val="24"/>
          <w:szCs w:val="24"/>
        </w:rPr>
        <w:t xml:space="preserve">or CACC </w:t>
      </w:r>
      <w:r w:rsidR="00264BD1" w:rsidRPr="00F970A1">
        <w:rPr>
          <w:rFonts w:eastAsia="Times New Roman"/>
          <w:color w:val="000000"/>
          <w:sz w:val="24"/>
          <w:szCs w:val="24"/>
        </w:rPr>
        <w:t>shall not be construed as a waiver of HUD's right to exercise that or any other right or remedy at any time.</w:t>
      </w:r>
    </w:p>
    <w:p w14:paraId="3E10620F" w14:textId="77777777" w:rsidR="008A1165" w:rsidRPr="00F970A1" w:rsidRDefault="008A1165" w:rsidP="00A038E2">
      <w:pPr>
        <w:pStyle w:val="ListParagraph"/>
        <w:tabs>
          <w:tab w:val="left" w:pos="288"/>
        </w:tabs>
        <w:ind w:left="288"/>
        <w:textAlignment w:val="baseline"/>
        <w:rPr>
          <w:rFonts w:eastAsia="Times New Roman"/>
          <w:color w:val="000000"/>
          <w:sz w:val="24"/>
          <w:szCs w:val="24"/>
        </w:rPr>
      </w:pPr>
    </w:p>
    <w:p w14:paraId="158EB4A4" w14:textId="77777777" w:rsidR="008A1165" w:rsidRPr="00F970A1" w:rsidRDefault="00381BC1" w:rsidP="00A038E2">
      <w:pPr>
        <w:pStyle w:val="ListParagraph"/>
        <w:tabs>
          <w:tab w:val="left" w:pos="288"/>
        </w:tabs>
        <w:ind w:left="288"/>
        <w:textAlignment w:val="baseline"/>
        <w:rPr>
          <w:rFonts w:eastAsia="Times New Roman"/>
          <w:color w:val="000000"/>
          <w:sz w:val="24"/>
          <w:szCs w:val="24"/>
        </w:rPr>
      </w:pPr>
      <w:r w:rsidRPr="00F970A1">
        <w:rPr>
          <w:rFonts w:eastAsia="Times New Roman"/>
          <w:color w:val="000000"/>
          <w:sz w:val="24"/>
          <w:szCs w:val="24"/>
        </w:rPr>
        <w:tab/>
      </w:r>
      <w:r w:rsidR="008A1165" w:rsidRPr="00F970A1">
        <w:rPr>
          <w:rFonts w:eastAsia="Times New Roman"/>
          <w:color w:val="000000"/>
          <w:sz w:val="24"/>
          <w:szCs w:val="24"/>
        </w:rPr>
        <w:t>g.</w:t>
      </w:r>
      <w:r w:rsidR="008A1165" w:rsidRPr="00F970A1">
        <w:rPr>
          <w:rFonts w:eastAsia="Times New Roman"/>
          <w:color w:val="000000"/>
          <w:sz w:val="24"/>
          <w:szCs w:val="24"/>
        </w:rPr>
        <w:tab/>
      </w:r>
      <w:r w:rsidR="00264BD1" w:rsidRPr="00F970A1">
        <w:rPr>
          <w:rFonts w:eastAsia="Times New Roman"/>
          <w:color w:val="000000"/>
          <w:sz w:val="24"/>
          <w:szCs w:val="24"/>
        </w:rPr>
        <w:t xml:space="preserve">If HUD shall acquire title to, or possession of the </w:t>
      </w:r>
      <w:r w:rsidR="003421B8" w:rsidRPr="00F970A1">
        <w:rPr>
          <w:rFonts w:eastAsia="Times New Roman"/>
          <w:color w:val="000000"/>
          <w:sz w:val="24"/>
          <w:szCs w:val="24"/>
        </w:rPr>
        <w:t>P</w:t>
      </w:r>
      <w:r w:rsidR="00264BD1" w:rsidRPr="00F970A1">
        <w:rPr>
          <w:rFonts w:eastAsia="Times New Roman"/>
          <w:color w:val="000000"/>
          <w:sz w:val="24"/>
          <w:szCs w:val="24"/>
        </w:rPr>
        <w:t>roject(s), HUD shall re</w:t>
      </w:r>
      <w:r w:rsidR="003456C4" w:rsidRPr="00F970A1">
        <w:rPr>
          <w:rFonts w:eastAsia="Times New Roman"/>
          <w:color w:val="000000"/>
          <w:sz w:val="24"/>
          <w:szCs w:val="24"/>
        </w:rPr>
        <w:t>-</w:t>
      </w:r>
      <w:r w:rsidR="00264BD1" w:rsidRPr="00F970A1">
        <w:rPr>
          <w:rFonts w:eastAsia="Times New Roman"/>
          <w:color w:val="000000"/>
          <w:sz w:val="24"/>
          <w:szCs w:val="24"/>
        </w:rPr>
        <w:t xml:space="preserve">convey or redeliver possession of the project(s) to the HA, or to any successor recognized by HUD: (1) upon a determination by HUD that the substantial default has been cured and that the </w:t>
      </w:r>
      <w:r w:rsidR="003421B8" w:rsidRPr="00F970A1">
        <w:rPr>
          <w:rFonts w:eastAsia="Times New Roman"/>
          <w:color w:val="000000"/>
          <w:sz w:val="24"/>
          <w:szCs w:val="24"/>
        </w:rPr>
        <w:t>P</w:t>
      </w:r>
      <w:r w:rsidR="00264BD1" w:rsidRPr="00F970A1">
        <w:rPr>
          <w:rFonts w:eastAsia="Times New Roman"/>
          <w:color w:val="000000"/>
          <w:sz w:val="24"/>
          <w:szCs w:val="24"/>
        </w:rPr>
        <w:t>roject(s) will thereafter be operated in accordance with the terms of th</w:t>
      </w:r>
      <w:r w:rsidR="003421B8" w:rsidRPr="00F970A1">
        <w:rPr>
          <w:rFonts w:eastAsia="Times New Roman"/>
          <w:color w:val="000000"/>
          <w:sz w:val="24"/>
          <w:szCs w:val="24"/>
        </w:rPr>
        <w:t>e</w:t>
      </w:r>
      <w:r w:rsidR="00264BD1" w:rsidRPr="00F970A1">
        <w:rPr>
          <w:rFonts w:eastAsia="Times New Roman"/>
          <w:color w:val="000000"/>
          <w:sz w:val="24"/>
          <w:szCs w:val="24"/>
        </w:rPr>
        <w:t xml:space="preserve"> </w:t>
      </w:r>
      <w:r w:rsidR="003421B8" w:rsidRPr="00F970A1">
        <w:rPr>
          <w:rFonts w:eastAsia="Times New Roman"/>
          <w:color w:val="000000"/>
          <w:sz w:val="24"/>
          <w:szCs w:val="24"/>
        </w:rPr>
        <w:t>C</w:t>
      </w:r>
      <w:r w:rsidR="00264BD1" w:rsidRPr="00F970A1">
        <w:rPr>
          <w:rFonts w:eastAsia="Times New Roman"/>
          <w:color w:val="000000"/>
          <w:sz w:val="24"/>
          <w:szCs w:val="24"/>
        </w:rPr>
        <w:t xml:space="preserve">ACC; or (2) after the termination of HUD's obligation to make </w:t>
      </w:r>
      <w:r w:rsidR="008F20B0" w:rsidRPr="00F970A1">
        <w:rPr>
          <w:rFonts w:eastAsia="Times New Roman"/>
          <w:color w:val="000000"/>
          <w:sz w:val="24"/>
          <w:szCs w:val="24"/>
        </w:rPr>
        <w:t>payments,</w:t>
      </w:r>
      <w:r w:rsidR="00264BD1" w:rsidRPr="00F970A1">
        <w:rPr>
          <w:rFonts w:eastAsia="Times New Roman"/>
          <w:color w:val="000000"/>
          <w:sz w:val="24"/>
          <w:szCs w:val="24"/>
        </w:rPr>
        <w:t xml:space="preserve"> unless there</w:t>
      </w:r>
      <w:r w:rsidR="008F20B0" w:rsidRPr="00F970A1">
        <w:rPr>
          <w:rFonts w:eastAsia="Times New Roman"/>
          <w:color w:val="000000"/>
          <w:sz w:val="24"/>
          <w:szCs w:val="24"/>
        </w:rPr>
        <w:t xml:space="preserve"> are any obligations or covenants of the HA t</w:t>
      </w:r>
      <w:r w:rsidR="008A1165" w:rsidRPr="00F970A1">
        <w:rPr>
          <w:rFonts w:eastAsia="Times New Roman"/>
          <w:color w:val="000000"/>
          <w:sz w:val="24"/>
          <w:szCs w:val="24"/>
        </w:rPr>
        <w:t>o HUD  that are then in default.</w:t>
      </w:r>
    </w:p>
    <w:p w14:paraId="1EB4AD3B" w14:textId="77777777" w:rsidR="008A1165" w:rsidRPr="00F970A1" w:rsidRDefault="008A1165" w:rsidP="00A038E2">
      <w:pPr>
        <w:pStyle w:val="ListParagraph"/>
        <w:tabs>
          <w:tab w:val="left" w:pos="288"/>
        </w:tabs>
        <w:ind w:left="288"/>
        <w:textAlignment w:val="baseline"/>
        <w:rPr>
          <w:rFonts w:eastAsia="Times New Roman"/>
          <w:color w:val="000000"/>
          <w:sz w:val="24"/>
          <w:szCs w:val="24"/>
        </w:rPr>
      </w:pPr>
    </w:p>
    <w:p w14:paraId="14666603" w14:textId="77777777" w:rsidR="008A1165" w:rsidRPr="00F970A1" w:rsidRDefault="008A1165" w:rsidP="00A038E2">
      <w:pPr>
        <w:pStyle w:val="ListParagraph"/>
        <w:tabs>
          <w:tab w:val="left" w:pos="288"/>
        </w:tabs>
        <w:ind w:left="288"/>
        <w:textAlignment w:val="baseline"/>
        <w:rPr>
          <w:rFonts w:eastAsia="Times New Roman"/>
          <w:color w:val="000000"/>
          <w:sz w:val="24"/>
          <w:szCs w:val="24"/>
        </w:rPr>
      </w:pPr>
      <w:r w:rsidRPr="00F970A1">
        <w:rPr>
          <w:rFonts w:eastAsia="Times New Roman"/>
          <w:color w:val="000000"/>
          <w:sz w:val="24"/>
          <w:szCs w:val="24"/>
        </w:rPr>
        <w:tab/>
        <w:t>h.</w:t>
      </w:r>
      <w:r w:rsidRPr="00F970A1">
        <w:rPr>
          <w:rFonts w:eastAsia="Times New Roman"/>
          <w:color w:val="000000"/>
          <w:sz w:val="24"/>
          <w:szCs w:val="24"/>
        </w:rPr>
        <w:tab/>
      </w:r>
      <w:r w:rsidR="008F20B0" w:rsidRPr="00F970A1">
        <w:rPr>
          <w:rFonts w:eastAsia="Times New Roman"/>
          <w:color w:val="000000"/>
          <w:sz w:val="24"/>
          <w:szCs w:val="24"/>
        </w:rPr>
        <w:t>HUD may at any time by notice to the HA declare this ACC or the CACC terminated with respect to any project if:</w:t>
      </w:r>
    </w:p>
    <w:p w14:paraId="37642FB2" w14:textId="77777777" w:rsidR="008A1165" w:rsidRPr="00F970A1" w:rsidRDefault="008A1165" w:rsidP="00A038E2">
      <w:pPr>
        <w:pStyle w:val="ListParagraph"/>
        <w:tabs>
          <w:tab w:val="left" w:pos="288"/>
        </w:tabs>
        <w:ind w:left="288"/>
        <w:textAlignment w:val="baseline"/>
        <w:rPr>
          <w:rFonts w:eastAsia="Times New Roman"/>
          <w:color w:val="000000"/>
          <w:sz w:val="24"/>
          <w:szCs w:val="24"/>
        </w:rPr>
      </w:pPr>
    </w:p>
    <w:p w14:paraId="198698C2" w14:textId="77777777" w:rsidR="00BD360E" w:rsidRPr="00F970A1" w:rsidRDefault="009229B3" w:rsidP="00850A38">
      <w:pPr>
        <w:pStyle w:val="ListParagraph"/>
        <w:tabs>
          <w:tab w:val="left" w:pos="288"/>
        </w:tabs>
        <w:ind w:left="288"/>
        <w:textAlignment w:val="baseline"/>
        <w:rPr>
          <w:rFonts w:eastAsia="Times New Roman"/>
          <w:color w:val="000000"/>
          <w:sz w:val="24"/>
          <w:szCs w:val="24"/>
        </w:rPr>
      </w:pPr>
      <w:r w:rsidRPr="00F970A1">
        <w:rPr>
          <w:rFonts w:eastAsia="Times New Roman"/>
          <w:color w:val="000000"/>
          <w:sz w:val="24"/>
          <w:szCs w:val="24"/>
        </w:rPr>
        <w:tab/>
      </w:r>
      <w:r w:rsidRPr="00F970A1">
        <w:rPr>
          <w:rFonts w:eastAsia="Times New Roman"/>
          <w:color w:val="000000"/>
          <w:sz w:val="24"/>
          <w:szCs w:val="24"/>
        </w:rPr>
        <w:tab/>
        <w:t>1.</w:t>
      </w:r>
      <w:r w:rsidRPr="00F970A1">
        <w:rPr>
          <w:rFonts w:eastAsia="Times New Roman"/>
          <w:color w:val="000000"/>
          <w:sz w:val="24"/>
          <w:szCs w:val="24"/>
        </w:rPr>
        <w:tab/>
      </w:r>
      <w:r w:rsidR="008F20B0" w:rsidRPr="00F970A1">
        <w:rPr>
          <w:rFonts w:eastAsia="Times New Roman"/>
          <w:color w:val="000000"/>
          <w:sz w:val="24"/>
          <w:szCs w:val="24"/>
        </w:rPr>
        <w:t xml:space="preserve">The HA has made any fraudulent or willful misrepresentation of any material fact in </w:t>
      </w:r>
      <w:r w:rsidR="00357392" w:rsidRPr="00F970A1">
        <w:rPr>
          <w:rFonts w:eastAsia="Times New Roman"/>
          <w:color w:val="000000"/>
          <w:sz w:val="24"/>
          <w:szCs w:val="24"/>
        </w:rPr>
        <w:t xml:space="preserve">any document or data submitted </w:t>
      </w:r>
      <w:r w:rsidR="008F20B0" w:rsidRPr="00F970A1">
        <w:rPr>
          <w:rFonts w:eastAsia="Times New Roman"/>
          <w:color w:val="000000"/>
          <w:sz w:val="24"/>
          <w:szCs w:val="24"/>
        </w:rPr>
        <w:t xml:space="preserve">to HUD as a basis for </w:t>
      </w:r>
      <w:r w:rsidR="00357392" w:rsidRPr="00F970A1">
        <w:rPr>
          <w:rFonts w:eastAsia="Times New Roman"/>
          <w:color w:val="000000"/>
          <w:sz w:val="24"/>
          <w:szCs w:val="24"/>
        </w:rPr>
        <w:t xml:space="preserve">the CACC or as an inducement to HUD to </w:t>
      </w:r>
      <w:proofErr w:type="gramStart"/>
      <w:r w:rsidR="00357392" w:rsidRPr="00F970A1">
        <w:rPr>
          <w:rFonts w:eastAsia="Times New Roman"/>
          <w:color w:val="000000"/>
          <w:sz w:val="24"/>
          <w:szCs w:val="24"/>
        </w:rPr>
        <w:t>enter into</w:t>
      </w:r>
      <w:proofErr w:type="gramEnd"/>
      <w:r w:rsidR="00357392" w:rsidRPr="00F970A1">
        <w:rPr>
          <w:rFonts w:eastAsia="Times New Roman"/>
          <w:color w:val="000000"/>
          <w:sz w:val="24"/>
          <w:szCs w:val="24"/>
        </w:rPr>
        <w:t xml:space="preserve"> the CACC; or </w:t>
      </w:r>
    </w:p>
    <w:p w14:paraId="5B9EFCD4" w14:textId="77777777" w:rsidR="00BD360E" w:rsidRPr="00F970A1" w:rsidRDefault="00BD360E" w:rsidP="00A038E2">
      <w:pPr>
        <w:pStyle w:val="ListParagraph"/>
        <w:tabs>
          <w:tab w:val="left" w:pos="288"/>
        </w:tabs>
        <w:ind w:left="288"/>
        <w:textAlignment w:val="baseline"/>
        <w:rPr>
          <w:rFonts w:eastAsia="Times New Roman"/>
          <w:color w:val="000000"/>
          <w:sz w:val="24"/>
          <w:szCs w:val="24"/>
        </w:rPr>
      </w:pPr>
    </w:p>
    <w:p w14:paraId="7D562D40" w14:textId="5393362F" w:rsidR="008A1165" w:rsidRPr="00F970A1" w:rsidRDefault="00BD360E" w:rsidP="00850A38">
      <w:pPr>
        <w:pStyle w:val="ListParagraph"/>
        <w:tabs>
          <w:tab w:val="left" w:pos="288"/>
        </w:tabs>
        <w:ind w:left="288"/>
        <w:textAlignment w:val="baseline"/>
        <w:rPr>
          <w:rFonts w:eastAsia="Times New Roman"/>
          <w:color w:val="000000"/>
          <w:sz w:val="24"/>
          <w:szCs w:val="24"/>
        </w:rPr>
      </w:pPr>
      <w:r w:rsidRPr="00F970A1">
        <w:rPr>
          <w:rFonts w:eastAsia="Times New Roman"/>
          <w:color w:val="000000"/>
          <w:sz w:val="24"/>
          <w:szCs w:val="24"/>
        </w:rPr>
        <w:tab/>
      </w:r>
      <w:r w:rsidRPr="00F970A1">
        <w:rPr>
          <w:rFonts w:eastAsia="Times New Roman"/>
          <w:color w:val="000000"/>
          <w:sz w:val="24"/>
          <w:szCs w:val="24"/>
        </w:rPr>
        <w:tab/>
      </w:r>
      <w:r w:rsidR="009229B3" w:rsidRPr="00F970A1">
        <w:rPr>
          <w:rFonts w:eastAsia="Times New Roman"/>
          <w:color w:val="000000"/>
          <w:sz w:val="24"/>
          <w:szCs w:val="24"/>
        </w:rPr>
        <w:t>2.</w:t>
      </w:r>
      <w:r w:rsidR="009229B3" w:rsidRPr="00F970A1">
        <w:rPr>
          <w:rFonts w:eastAsia="Times New Roman"/>
          <w:color w:val="000000"/>
          <w:sz w:val="24"/>
          <w:szCs w:val="24"/>
        </w:rPr>
        <w:tab/>
      </w:r>
      <w:r w:rsidR="00357392" w:rsidRPr="00F970A1">
        <w:rPr>
          <w:rFonts w:eastAsia="Times New Roman"/>
          <w:color w:val="000000"/>
          <w:sz w:val="24"/>
          <w:szCs w:val="24"/>
        </w:rPr>
        <w:t xml:space="preserve">a substantial default exists in connection with any of the </w:t>
      </w:r>
      <w:r w:rsidR="003421B8" w:rsidRPr="00F970A1">
        <w:rPr>
          <w:rFonts w:eastAsia="Times New Roman"/>
          <w:color w:val="000000"/>
          <w:sz w:val="24"/>
          <w:szCs w:val="24"/>
        </w:rPr>
        <w:t>Projects</w:t>
      </w:r>
      <w:r w:rsidR="00357392" w:rsidRPr="00F970A1">
        <w:rPr>
          <w:rFonts w:eastAsia="Times New Roman"/>
          <w:color w:val="000000"/>
          <w:sz w:val="24"/>
          <w:szCs w:val="24"/>
        </w:rPr>
        <w:t>.</w:t>
      </w:r>
    </w:p>
    <w:p w14:paraId="6E12E117" w14:textId="77777777" w:rsidR="009229B3" w:rsidRPr="00F970A1" w:rsidRDefault="009229B3" w:rsidP="00A038E2">
      <w:pPr>
        <w:pStyle w:val="ListParagraph"/>
        <w:tabs>
          <w:tab w:val="left" w:pos="288"/>
        </w:tabs>
        <w:ind w:left="288"/>
        <w:textAlignment w:val="baseline"/>
        <w:rPr>
          <w:rFonts w:eastAsia="Times New Roman"/>
          <w:color w:val="000000"/>
          <w:sz w:val="24"/>
          <w:szCs w:val="24"/>
        </w:rPr>
      </w:pPr>
    </w:p>
    <w:p w14:paraId="65521E79" w14:textId="136AE0AD" w:rsidR="00950E47" w:rsidRPr="00F970A1" w:rsidRDefault="00381BC1" w:rsidP="00850A38">
      <w:pPr>
        <w:pStyle w:val="ListParagraph"/>
        <w:tabs>
          <w:tab w:val="left" w:pos="288"/>
        </w:tabs>
        <w:ind w:left="288"/>
        <w:textAlignment w:val="baseline"/>
        <w:rPr>
          <w:rFonts w:eastAsia="Times New Roman"/>
          <w:color w:val="000000"/>
          <w:sz w:val="24"/>
          <w:szCs w:val="24"/>
        </w:rPr>
      </w:pPr>
      <w:r w:rsidRPr="00F970A1">
        <w:rPr>
          <w:rFonts w:eastAsia="Times New Roman"/>
          <w:color w:val="000000"/>
          <w:sz w:val="24"/>
          <w:szCs w:val="24"/>
        </w:rPr>
        <w:tab/>
      </w:r>
      <w:r w:rsidR="009229B3" w:rsidRPr="00F970A1">
        <w:rPr>
          <w:rFonts w:eastAsia="Times New Roman"/>
          <w:color w:val="000000"/>
          <w:sz w:val="24"/>
          <w:szCs w:val="24"/>
        </w:rPr>
        <w:t>i</w:t>
      </w:r>
      <w:r w:rsidR="009229B3" w:rsidRPr="00F970A1">
        <w:rPr>
          <w:rFonts w:eastAsia="Times New Roman"/>
          <w:color w:val="000000"/>
          <w:sz w:val="24"/>
          <w:szCs w:val="24"/>
        </w:rPr>
        <w:tab/>
      </w:r>
      <w:r w:rsidR="00264BD1" w:rsidRPr="00F970A1">
        <w:rPr>
          <w:i/>
          <w:color w:val="000000"/>
          <w:sz w:val="24"/>
        </w:rPr>
        <w:t>Mixed Finance Projects</w:t>
      </w:r>
      <w:r w:rsidR="00264BD1" w:rsidRPr="00F970A1">
        <w:rPr>
          <w:rFonts w:eastAsia="Times New Roman"/>
          <w:i/>
          <w:color w:val="000000"/>
          <w:sz w:val="24"/>
          <w:szCs w:val="24"/>
        </w:rPr>
        <w:t>.</w:t>
      </w:r>
      <w:r w:rsidR="00264BD1" w:rsidRPr="00F970A1">
        <w:rPr>
          <w:rFonts w:eastAsia="Times New Roman"/>
          <w:color w:val="000000"/>
          <w:sz w:val="24"/>
          <w:szCs w:val="24"/>
        </w:rPr>
        <w:t xml:space="preserve">  In addition to the above the following shall </w:t>
      </w:r>
      <w:r w:rsidR="00CB1C5B" w:rsidRPr="00F970A1">
        <w:rPr>
          <w:rFonts w:eastAsia="Times New Roman"/>
          <w:color w:val="000000"/>
          <w:sz w:val="24"/>
          <w:szCs w:val="24"/>
        </w:rPr>
        <w:t xml:space="preserve">apply to Mixed-Finance Projects.   </w:t>
      </w:r>
    </w:p>
    <w:p w14:paraId="1A67F02F" w14:textId="77777777" w:rsidR="00950E47" w:rsidRPr="00F970A1" w:rsidRDefault="00950E47" w:rsidP="00850A38">
      <w:pPr>
        <w:pStyle w:val="ListParagraph"/>
        <w:tabs>
          <w:tab w:val="left" w:pos="288"/>
        </w:tabs>
        <w:ind w:left="288"/>
        <w:textAlignment w:val="baseline"/>
        <w:rPr>
          <w:rFonts w:eastAsia="Times New Roman"/>
          <w:color w:val="000000"/>
          <w:sz w:val="24"/>
          <w:szCs w:val="24"/>
        </w:rPr>
      </w:pPr>
    </w:p>
    <w:p w14:paraId="207607F4" w14:textId="77777777" w:rsidR="008A1165" w:rsidRPr="00F970A1" w:rsidRDefault="00950E47" w:rsidP="00850A38">
      <w:pPr>
        <w:tabs>
          <w:tab w:val="left" w:pos="288"/>
        </w:tabs>
        <w:ind w:left="288"/>
        <w:textAlignment w:val="baseline"/>
        <w:rPr>
          <w:rFonts w:eastAsia="Times New Roman"/>
          <w:color w:val="000000"/>
          <w:sz w:val="24"/>
          <w:szCs w:val="24"/>
        </w:rPr>
      </w:pPr>
      <w:r w:rsidRPr="00F970A1">
        <w:rPr>
          <w:rFonts w:eastAsia="Times New Roman"/>
          <w:color w:val="000000"/>
          <w:sz w:val="24"/>
          <w:szCs w:val="24"/>
        </w:rPr>
        <w:tab/>
      </w:r>
      <w:r w:rsidRPr="00F970A1">
        <w:rPr>
          <w:rFonts w:eastAsia="Times New Roman"/>
          <w:color w:val="000000"/>
          <w:sz w:val="24"/>
          <w:szCs w:val="24"/>
        </w:rPr>
        <w:tab/>
        <w:t>1.</w:t>
      </w:r>
      <w:r w:rsidRPr="00F970A1">
        <w:rPr>
          <w:rFonts w:eastAsia="Times New Roman"/>
          <w:color w:val="000000"/>
          <w:sz w:val="24"/>
          <w:szCs w:val="24"/>
        </w:rPr>
        <w:tab/>
      </w:r>
      <w:r w:rsidR="00264BD1" w:rsidRPr="00F970A1">
        <w:rPr>
          <w:rFonts w:eastAsia="Times New Roman"/>
          <w:color w:val="000000"/>
          <w:sz w:val="24"/>
          <w:szCs w:val="24"/>
        </w:rPr>
        <w:t xml:space="preserve">Each of the following shall </w:t>
      </w:r>
      <w:r w:rsidR="00CB1C5B" w:rsidRPr="00F970A1">
        <w:rPr>
          <w:rFonts w:eastAsia="Times New Roman"/>
          <w:color w:val="000000"/>
          <w:sz w:val="24"/>
          <w:szCs w:val="24"/>
        </w:rPr>
        <w:t xml:space="preserve">also </w:t>
      </w:r>
      <w:r w:rsidR="00264BD1" w:rsidRPr="00F970A1">
        <w:rPr>
          <w:rFonts w:eastAsia="Times New Roman"/>
          <w:color w:val="000000"/>
          <w:sz w:val="24"/>
          <w:szCs w:val="24"/>
        </w:rPr>
        <w:t>constitute an event of substantial default under the CACC:</w:t>
      </w:r>
    </w:p>
    <w:p w14:paraId="6B1BDD0D" w14:textId="77777777" w:rsidR="008A1165" w:rsidRPr="00F970A1" w:rsidRDefault="008A1165" w:rsidP="00A038E2">
      <w:pPr>
        <w:pStyle w:val="ListParagraph"/>
        <w:tabs>
          <w:tab w:val="left" w:pos="288"/>
        </w:tabs>
        <w:ind w:left="288"/>
        <w:textAlignment w:val="baseline"/>
        <w:rPr>
          <w:rFonts w:eastAsia="Times New Roman"/>
          <w:color w:val="000000"/>
          <w:sz w:val="24"/>
          <w:szCs w:val="24"/>
        </w:rPr>
      </w:pPr>
    </w:p>
    <w:p w14:paraId="26FC2B84" w14:textId="063A1575" w:rsidR="008A1165" w:rsidRPr="00F970A1" w:rsidRDefault="009229B3" w:rsidP="00850A38">
      <w:pPr>
        <w:pStyle w:val="ListParagraph"/>
        <w:tabs>
          <w:tab w:val="left" w:pos="288"/>
        </w:tabs>
        <w:ind w:left="288"/>
        <w:textAlignment w:val="baseline"/>
        <w:rPr>
          <w:rFonts w:eastAsia="Times New Roman"/>
          <w:color w:val="000000"/>
          <w:sz w:val="24"/>
          <w:szCs w:val="24"/>
        </w:rPr>
      </w:pPr>
      <w:r w:rsidRPr="00F970A1">
        <w:rPr>
          <w:rFonts w:eastAsia="Times New Roman"/>
          <w:color w:val="000000"/>
          <w:sz w:val="24"/>
          <w:szCs w:val="24"/>
        </w:rPr>
        <w:tab/>
      </w:r>
      <w:r w:rsidRPr="00F970A1">
        <w:rPr>
          <w:rFonts w:eastAsia="Times New Roman"/>
          <w:color w:val="000000"/>
          <w:sz w:val="24"/>
          <w:szCs w:val="24"/>
        </w:rPr>
        <w:tab/>
      </w:r>
      <w:r w:rsidR="00950E47" w:rsidRPr="00F970A1">
        <w:rPr>
          <w:rFonts w:eastAsia="Times New Roman"/>
          <w:color w:val="000000"/>
          <w:sz w:val="24"/>
          <w:szCs w:val="24"/>
        </w:rPr>
        <w:tab/>
        <w:t>(A)</w:t>
      </w:r>
      <w:r w:rsidRPr="00F970A1">
        <w:rPr>
          <w:rFonts w:eastAsia="Times New Roman"/>
          <w:color w:val="000000"/>
          <w:sz w:val="24"/>
          <w:szCs w:val="24"/>
        </w:rPr>
        <w:tab/>
        <w:t>T</w:t>
      </w:r>
      <w:r w:rsidR="00CB1C5B" w:rsidRPr="00F970A1">
        <w:rPr>
          <w:rFonts w:eastAsia="Times New Roman"/>
          <w:color w:val="000000"/>
          <w:sz w:val="24"/>
          <w:szCs w:val="24"/>
        </w:rPr>
        <w:t>he draw</w:t>
      </w:r>
      <w:r w:rsidR="00264BD1" w:rsidRPr="00F970A1">
        <w:rPr>
          <w:rFonts w:eastAsia="Times New Roman"/>
          <w:color w:val="000000"/>
          <w:sz w:val="24"/>
          <w:szCs w:val="24"/>
        </w:rPr>
        <w:t>down of Capita</w:t>
      </w:r>
      <w:r w:rsidR="008A1165" w:rsidRPr="00F970A1">
        <w:rPr>
          <w:rFonts w:eastAsia="Times New Roman"/>
          <w:color w:val="000000"/>
          <w:sz w:val="24"/>
          <w:szCs w:val="24"/>
        </w:rPr>
        <w:t>l Funds, Development Grant Funds, or other public housing funds</w:t>
      </w:r>
      <w:r w:rsidR="00264BD1" w:rsidRPr="00F970A1">
        <w:rPr>
          <w:rFonts w:eastAsia="Times New Roman"/>
          <w:color w:val="000000"/>
          <w:sz w:val="24"/>
          <w:szCs w:val="24"/>
        </w:rPr>
        <w:t xml:space="preserve">, as applicable, under </w:t>
      </w:r>
      <w:r w:rsidR="00CB1C5B" w:rsidRPr="00F970A1">
        <w:rPr>
          <w:rFonts w:eastAsia="Times New Roman"/>
          <w:color w:val="000000"/>
          <w:sz w:val="24"/>
          <w:szCs w:val="24"/>
        </w:rPr>
        <w:t>a Mixed Finance proposal</w:t>
      </w:r>
      <w:r w:rsidR="00264BD1" w:rsidRPr="00F970A1">
        <w:rPr>
          <w:rFonts w:eastAsia="Times New Roman"/>
          <w:color w:val="000000"/>
          <w:sz w:val="24"/>
          <w:szCs w:val="24"/>
        </w:rPr>
        <w:t xml:space="preserve"> in amounts greater than authorized, </w:t>
      </w:r>
      <w:r w:rsidR="00264BD1" w:rsidRPr="00F970A1">
        <w:rPr>
          <w:color w:val="000000"/>
          <w:sz w:val="24"/>
        </w:rPr>
        <w:t xml:space="preserve">or in amounts greater than allowed by </w:t>
      </w:r>
      <w:r w:rsidR="00CB1C5B" w:rsidRPr="00F970A1">
        <w:rPr>
          <w:color w:val="000000"/>
          <w:sz w:val="24"/>
        </w:rPr>
        <w:t>HUD Requirements</w:t>
      </w:r>
      <w:r w:rsidR="00264BD1" w:rsidRPr="00F970A1">
        <w:rPr>
          <w:color w:val="000000"/>
          <w:sz w:val="24"/>
        </w:rPr>
        <w:t>;</w:t>
      </w:r>
    </w:p>
    <w:p w14:paraId="331E4118" w14:textId="77777777" w:rsidR="009229B3" w:rsidRPr="00F970A1" w:rsidRDefault="009229B3" w:rsidP="00A038E2">
      <w:pPr>
        <w:pStyle w:val="ListParagraph"/>
        <w:tabs>
          <w:tab w:val="left" w:pos="288"/>
        </w:tabs>
        <w:ind w:left="288"/>
        <w:textAlignment w:val="baseline"/>
        <w:rPr>
          <w:rFonts w:eastAsia="Times New Roman"/>
          <w:color w:val="000000"/>
          <w:sz w:val="24"/>
          <w:szCs w:val="24"/>
        </w:rPr>
      </w:pPr>
    </w:p>
    <w:p w14:paraId="2AB3FCE7" w14:textId="77777777" w:rsidR="008A1165" w:rsidRPr="00F970A1" w:rsidRDefault="009229B3" w:rsidP="00850A38">
      <w:pPr>
        <w:pStyle w:val="ListParagraph"/>
        <w:tabs>
          <w:tab w:val="left" w:pos="288"/>
        </w:tabs>
        <w:ind w:left="288"/>
        <w:textAlignment w:val="baseline"/>
        <w:rPr>
          <w:rFonts w:eastAsia="Times New Roman"/>
          <w:color w:val="000000"/>
          <w:sz w:val="24"/>
          <w:szCs w:val="24"/>
        </w:rPr>
      </w:pPr>
      <w:r w:rsidRPr="00F970A1">
        <w:rPr>
          <w:rFonts w:eastAsia="Times New Roman"/>
          <w:color w:val="000000"/>
          <w:sz w:val="24"/>
          <w:szCs w:val="24"/>
        </w:rPr>
        <w:tab/>
      </w:r>
      <w:r w:rsidRPr="00F970A1">
        <w:rPr>
          <w:rFonts w:eastAsia="Times New Roman"/>
          <w:color w:val="000000"/>
          <w:sz w:val="24"/>
          <w:szCs w:val="24"/>
        </w:rPr>
        <w:tab/>
      </w:r>
      <w:r w:rsidR="00950E47" w:rsidRPr="00F970A1">
        <w:rPr>
          <w:rFonts w:eastAsia="Times New Roman"/>
          <w:color w:val="000000"/>
          <w:sz w:val="24"/>
          <w:szCs w:val="24"/>
        </w:rPr>
        <w:tab/>
        <w:t>(B)</w:t>
      </w:r>
      <w:r w:rsidRPr="00F970A1">
        <w:rPr>
          <w:rFonts w:eastAsia="Times New Roman"/>
          <w:color w:val="000000"/>
          <w:sz w:val="24"/>
          <w:szCs w:val="24"/>
        </w:rPr>
        <w:tab/>
      </w:r>
      <w:r w:rsidR="00264BD1" w:rsidRPr="00F970A1">
        <w:rPr>
          <w:rFonts w:eastAsia="Times New Roman"/>
          <w:color w:val="000000"/>
          <w:sz w:val="24"/>
          <w:szCs w:val="24"/>
        </w:rPr>
        <w:t>Breach of any approved performance schedule; or</w:t>
      </w:r>
    </w:p>
    <w:p w14:paraId="55F9F2D2" w14:textId="77777777" w:rsidR="008A1165" w:rsidRPr="00F970A1" w:rsidRDefault="008A1165" w:rsidP="00A038E2">
      <w:pPr>
        <w:pStyle w:val="ListParagraph"/>
        <w:tabs>
          <w:tab w:val="left" w:pos="288"/>
        </w:tabs>
        <w:ind w:left="288"/>
        <w:textAlignment w:val="baseline"/>
        <w:rPr>
          <w:rFonts w:eastAsia="Times New Roman"/>
          <w:color w:val="000000"/>
          <w:sz w:val="24"/>
          <w:szCs w:val="24"/>
        </w:rPr>
      </w:pPr>
    </w:p>
    <w:p w14:paraId="70E55860" w14:textId="77777777" w:rsidR="008A1165" w:rsidRPr="00F970A1" w:rsidRDefault="008A1165" w:rsidP="00850A38">
      <w:pPr>
        <w:pStyle w:val="ListParagraph"/>
        <w:tabs>
          <w:tab w:val="left" w:pos="288"/>
        </w:tabs>
        <w:ind w:left="288"/>
        <w:textAlignment w:val="baseline"/>
        <w:rPr>
          <w:rFonts w:eastAsia="Times New Roman"/>
          <w:color w:val="000000"/>
          <w:sz w:val="24"/>
          <w:szCs w:val="24"/>
        </w:rPr>
      </w:pPr>
      <w:r w:rsidRPr="00F970A1">
        <w:rPr>
          <w:rFonts w:eastAsia="Times New Roman"/>
          <w:color w:val="000000"/>
          <w:sz w:val="24"/>
          <w:szCs w:val="24"/>
        </w:rPr>
        <w:tab/>
      </w:r>
      <w:r w:rsidRPr="00F970A1">
        <w:rPr>
          <w:rFonts w:eastAsia="Times New Roman"/>
          <w:color w:val="000000"/>
          <w:sz w:val="24"/>
          <w:szCs w:val="24"/>
        </w:rPr>
        <w:tab/>
      </w:r>
      <w:r w:rsidR="00950E47" w:rsidRPr="00F970A1">
        <w:rPr>
          <w:rFonts w:eastAsia="Times New Roman"/>
          <w:color w:val="000000"/>
          <w:sz w:val="24"/>
          <w:szCs w:val="24"/>
        </w:rPr>
        <w:tab/>
        <w:t>(C)</w:t>
      </w:r>
      <w:r w:rsidR="00950E47" w:rsidRPr="00F970A1">
        <w:rPr>
          <w:rFonts w:eastAsia="Times New Roman"/>
          <w:color w:val="000000"/>
          <w:sz w:val="24"/>
          <w:szCs w:val="24"/>
        </w:rPr>
        <w:tab/>
      </w:r>
      <w:r w:rsidR="00264BD1" w:rsidRPr="00F970A1">
        <w:rPr>
          <w:rFonts w:eastAsia="Times New Roman"/>
          <w:color w:val="000000"/>
          <w:sz w:val="24"/>
          <w:szCs w:val="24"/>
        </w:rPr>
        <w:t>Serious and material breach of any terms, covenants, agreements, provisions, or warranties of:</w:t>
      </w:r>
    </w:p>
    <w:p w14:paraId="297C3EE8" w14:textId="77777777" w:rsidR="008A1165" w:rsidRPr="00F970A1" w:rsidRDefault="008A1165" w:rsidP="00A038E2">
      <w:pPr>
        <w:pStyle w:val="ListParagraph"/>
        <w:tabs>
          <w:tab w:val="left" w:pos="288"/>
        </w:tabs>
        <w:ind w:left="288"/>
        <w:textAlignment w:val="baseline"/>
        <w:rPr>
          <w:rFonts w:eastAsia="Times New Roman"/>
          <w:color w:val="000000"/>
          <w:sz w:val="24"/>
          <w:szCs w:val="24"/>
        </w:rPr>
      </w:pPr>
    </w:p>
    <w:p w14:paraId="1E8610A4" w14:textId="441617BF" w:rsidR="008A1165" w:rsidRPr="00F970A1" w:rsidRDefault="00950E47" w:rsidP="00850A38">
      <w:pPr>
        <w:tabs>
          <w:tab w:val="left" w:pos="288"/>
        </w:tabs>
        <w:ind w:left="288"/>
        <w:textAlignment w:val="baseline"/>
        <w:rPr>
          <w:rFonts w:eastAsia="Times New Roman"/>
          <w:color w:val="000000"/>
          <w:sz w:val="24"/>
          <w:szCs w:val="24"/>
        </w:rPr>
      </w:pPr>
      <w:r w:rsidRPr="00F970A1">
        <w:rPr>
          <w:rFonts w:eastAsia="Times New Roman"/>
          <w:color w:val="000000"/>
          <w:sz w:val="24"/>
          <w:szCs w:val="24"/>
        </w:rPr>
        <w:lastRenderedPageBreak/>
        <w:tab/>
      </w:r>
      <w:r w:rsidRPr="00F970A1">
        <w:rPr>
          <w:rFonts w:eastAsia="Times New Roman"/>
          <w:color w:val="000000"/>
          <w:sz w:val="24"/>
          <w:szCs w:val="24"/>
        </w:rPr>
        <w:tab/>
      </w:r>
      <w:r w:rsidRPr="00F970A1">
        <w:rPr>
          <w:rFonts w:eastAsia="Times New Roman"/>
          <w:color w:val="000000"/>
          <w:sz w:val="24"/>
          <w:szCs w:val="24"/>
        </w:rPr>
        <w:tab/>
      </w:r>
      <w:r w:rsidRPr="00F970A1">
        <w:rPr>
          <w:rFonts w:eastAsia="Times New Roman"/>
          <w:color w:val="000000"/>
          <w:sz w:val="24"/>
          <w:szCs w:val="24"/>
        </w:rPr>
        <w:tab/>
      </w:r>
      <w:r w:rsidR="00B83292" w:rsidRPr="00F970A1">
        <w:rPr>
          <w:rFonts w:eastAsia="Times New Roman"/>
          <w:color w:val="000000"/>
          <w:sz w:val="24"/>
          <w:szCs w:val="24"/>
        </w:rPr>
        <w:t>(i)</w:t>
      </w:r>
      <w:r w:rsidRPr="00F970A1">
        <w:rPr>
          <w:rFonts w:eastAsia="Times New Roman"/>
          <w:color w:val="000000"/>
          <w:sz w:val="24"/>
          <w:szCs w:val="24"/>
        </w:rPr>
        <w:t>.</w:t>
      </w:r>
      <w:r w:rsidRPr="00F970A1">
        <w:rPr>
          <w:rFonts w:eastAsia="Times New Roman"/>
          <w:color w:val="000000"/>
          <w:sz w:val="24"/>
          <w:szCs w:val="24"/>
        </w:rPr>
        <w:tab/>
      </w:r>
      <w:r w:rsidR="00264BD1" w:rsidRPr="00F970A1">
        <w:rPr>
          <w:rFonts w:eastAsia="Times New Roman"/>
          <w:color w:val="000000"/>
          <w:sz w:val="24"/>
          <w:szCs w:val="24"/>
        </w:rPr>
        <w:t xml:space="preserve">the </w:t>
      </w:r>
      <w:r w:rsidR="00CB1C5B" w:rsidRPr="00F970A1">
        <w:rPr>
          <w:rFonts w:eastAsia="Times New Roman"/>
          <w:color w:val="000000"/>
          <w:sz w:val="24"/>
          <w:szCs w:val="24"/>
        </w:rPr>
        <w:t>HA</w:t>
      </w:r>
      <w:r w:rsidR="00264BD1" w:rsidRPr="00F970A1">
        <w:rPr>
          <w:rFonts w:eastAsia="Times New Roman"/>
          <w:color w:val="000000"/>
          <w:sz w:val="24"/>
          <w:szCs w:val="24"/>
        </w:rPr>
        <w:t xml:space="preserve"> which, in the opinion of HUD, adversely affects the performance obligations of the </w:t>
      </w:r>
      <w:r w:rsidR="00CB1C5B" w:rsidRPr="00F970A1">
        <w:rPr>
          <w:rFonts w:eastAsia="Times New Roman"/>
          <w:color w:val="000000"/>
          <w:sz w:val="24"/>
          <w:szCs w:val="24"/>
        </w:rPr>
        <w:t>HA</w:t>
      </w:r>
      <w:r w:rsidR="00264BD1" w:rsidRPr="00F970A1">
        <w:rPr>
          <w:rFonts w:eastAsia="Times New Roman"/>
          <w:color w:val="000000"/>
          <w:sz w:val="24"/>
          <w:szCs w:val="24"/>
        </w:rPr>
        <w:t>, the Owner Entity, or other participating parties, Amendment; and</w:t>
      </w:r>
    </w:p>
    <w:p w14:paraId="18392C90" w14:textId="77777777" w:rsidR="008A1165" w:rsidRPr="00F970A1" w:rsidRDefault="008A1165" w:rsidP="00A038E2">
      <w:pPr>
        <w:pStyle w:val="ListParagraph"/>
        <w:tabs>
          <w:tab w:val="left" w:pos="288"/>
        </w:tabs>
        <w:ind w:left="288"/>
        <w:textAlignment w:val="baseline"/>
        <w:rPr>
          <w:rFonts w:eastAsia="Times New Roman"/>
          <w:color w:val="000000"/>
          <w:sz w:val="24"/>
          <w:szCs w:val="24"/>
        </w:rPr>
      </w:pPr>
    </w:p>
    <w:p w14:paraId="646F40A4" w14:textId="79DD3748" w:rsidR="00515F45" w:rsidRPr="00F970A1" w:rsidRDefault="008A1165" w:rsidP="00850A38">
      <w:pPr>
        <w:pStyle w:val="ListParagraph"/>
        <w:tabs>
          <w:tab w:val="left" w:pos="288"/>
        </w:tabs>
        <w:ind w:left="288"/>
        <w:textAlignment w:val="baseline"/>
        <w:rPr>
          <w:rFonts w:eastAsia="Times New Roman"/>
          <w:color w:val="000000"/>
          <w:sz w:val="24"/>
          <w:szCs w:val="24"/>
        </w:rPr>
      </w:pPr>
      <w:r w:rsidRPr="00F970A1">
        <w:rPr>
          <w:rFonts w:eastAsia="Times New Roman"/>
          <w:color w:val="000000"/>
          <w:sz w:val="24"/>
          <w:szCs w:val="24"/>
        </w:rPr>
        <w:tab/>
      </w:r>
      <w:r w:rsidRPr="00F970A1">
        <w:rPr>
          <w:rFonts w:eastAsia="Times New Roman"/>
          <w:color w:val="000000"/>
          <w:sz w:val="24"/>
          <w:szCs w:val="24"/>
        </w:rPr>
        <w:tab/>
      </w:r>
      <w:r w:rsidRPr="00F970A1">
        <w:rPr>
          <w:rFonts w:eastAsia="Times New Roman"/>
          <w:color w:val="000000"/>
          <w:sz w:val="24"/>
          <w:szCs w:val="24"/>
        </w:rPr>
        <w:tab/>
      </w:r>
      <w:r w:rsidR="00950E47" w:rsidRPr="00F970A1">
        <w:rPr>
          <w:rFonts w:eastAsia="Times New Roman"/>
          <w:color w:val="000000"/>
          <w:sz w:val="24"/>
          <w:szCs w:val="24"/>
        </w:rPr>
        <w:tab/>
      </w:r>
      <w:r w:rsidR="00B83292" w:rsidRPr="00F970A1">
        <w:rPr>
          <w:rFonts w:eastAsia="Times New Roman"/>
          <w:color w:val="000000"/>
          <w:sz w:val="24"/>
          <w:szCs w:val="24"/>
        </w:rPr>
        <w:t>(ii)</w:t>
      </w:r>
      <w:r w:rsidR="00950E47" w:rsidRPr="00F970A1">
        <w:rPr>
          <w:rFonts w:eastAsia="Times New Roman"/>
          <w:color w:val="000000"/>
          <w:sz w:val="24"/>
          <w:szCs w:val="24"/>
        </w:rPr>
        <w:t>.</w:t>
      </w:r>
      <w:r w:rsidR="009229B3" w:rsidRPr="00F970A1">
        <w:rPr>
          <w:rFonts w:eastAsia="Times New Roman"/>
          <w:color w:val="000000"/>
          <w:sz w:val="24"/>
          <w:szCs w:val="24"/>
        </w:rPr>
        <w:tab/>
      </w:r>
      <w:r w:rsidRPr="00F970A1">
        <w:rPr>
          <w:rFonts w:eastAsia="Times New Roman"/>
          <w:color w:val="000000"/>
          <w:sz w:val="24"/>
          <w:szCs w:val="24"/>
        </w:rPr>
        <w:t xml:space="preserve"> </w:t>
      </w:r>
      <w:r w:rsidR="00264BD1" w:rsidRPr="00F970A1">
        <w:rPr>
          <w:rFonts w:eastAsia="Times New Roman"/>
          <w:color w:val="000000"/>
          <w:sz w:val="24"/>
          <w:szCs w:val="24"/>
        </w:rPr>
        <w:t xml:space="preserve">the Owner Entity, partner, or other participating party, made in any agreement submitted to HUD as part of the evidentiary materials which, in the opinion of HUD, adversely affects the performance obligations of the </w:t>
      </w:r>
      <w:r w:rsidR="00CB1C5B" w:rsidRPr="00F970A1">
        <w:rPr>
          <w:rFonts w:eastAsia="Times New Roman"/>
          <w:color w:val="000000"/>
          <w:sz w:val="24"/>
          <w:szCs w:val="24"/>
        </w:rPr>
        <w:t>HA</w:t>
      </w:r>
      <w:r w:rsidR="00264BD1" w:rsidRPr="00F970A1">
        <w:rPr>
          <w:rFonts w:eastAsia="Times New Roman"/>
          <w:color w:val="000000"/>
          <w:sz w:val="24"/>
          <w:szCs w:val="24"/>
        </w:rPr>
        <w:t>, the Owner Entity, partner, or other</w:t>
      </w:r>
      <w:r w:rsidR="00CB1C5B" w:rsidRPr="00F970A1">
        <w:rPr>
          <w:rFonts w:eastAsia="Times New Roman"/>
          <w:color w:val="000000"/>
          <w:sz w:val="24"/>
          <w:szCs w:val="24"/>
        </w:rPr>
        <w:t xml:space="preserve"> participating parties.</w:t>
      </w:r>
    </w:p>
    <w:p w14:paraId="1B0FB37D" w14:textId="77777777" w:rsidR="00515F45" w:rsidRPr="00F970A1" w:rsidRDefault="00515F45" w:rsidP="00A038E2">
      <w:pPr>
        <w:pStyle w:val="ListParagraph"/>
        <w:tabs>
          <w:tab w:val="left" w:pos="288"/>
        </w:tabs>
        <w:ind w:left="288"/>
        <w:textAlignment w:val="baseline"/>
        <w:rPr>
          <w:rFonts w:eastAsia="Times New Roman"/>
          <w:color w:val="000000"/>
          <w:sz w:val="24"/>
          <w:szCs w:val="24"/>
        </w:rPr>
      </w:pPr>
    </w:p>
    <w:p w14:paraId="44658911" w14:textId="77777777" w:rsidR="00515F45" w:rsidRPr="00F970A1" w:rsidRDefault="00515F45" w:rsidP="00850A38">
      <w:pPr>
        <w:pStyle w:val="ListParagraph"/>
        <w:tabs>
          <w:tab w:val="left" w:pos="288"/>
        </w:tabs>
        <w:ind w:left="288"/>
        <w:textAlignment w:val="baseline"/>
        <w:rPr>
          <w:rFonts w:eastAsia="Times New Roman"/>
          <w:color w:val="000000"/>
          <w:sz w:val="24"/>
          <w:szCs w:val="24"/>
        </w:rPr>
      </w:pPr>
      <w:r w:rsidRPr="00F970A1">
        <w:rPr>
          <w:rFonts w:eastAsia="Times New Roman"/>
          <w:color w:val="000000"/>
          <w:sz w:val="24"/>
          <w:szCs w:val="24"/>
        </w:rPr>
        <w:tab/>
      </w:r>
      <w:r w:rsidRPr="00F970A1">
        <w:rPr>
          <w:rFonts w:eastAsia="Times New Roman"/>
          <w:color w:val="000000"/>
          <w:sz w:val="24"/>
          <w:szCs w:val="24"/>
        </w:rPr>
        <w:tab/>
        <w:t>2.</w:t>
      </w:r>
      <w:r w:rsidRPr="00F970A1">
        <w:rPr>
          <w:rFonts w:eastAsia="Times New Roman"/>
          <w:color w:val="000000"/>
          <w:sz w:val="24"/>
          <w:szCs w:val="24"/>
        </w:rPr>
        <w:tab/>
      </w:r>
      <w:r w:rsidR="00CB1C5B" w:rsidRPr="00F970A1">
        <w:rPr>
          <w:rFonts w:eastAsia="Times New Roman"/>
          <w:color w:val="000000"/>
          <w:sz w:val="24"/>
          <w:szCs w:val="24"/>
        </w:rPr>
        <w:t xml:space="preserve">HUD shall permit an Owner Entity, partner, or lender to participate, and may in its discretion, permit any other participating party to participate, in any appeal from a notice of substantial default delivered by HUD to the HA pursuant to this ACC with respect to a </w:t>
      </w:r>
      <w:r w:rsidR="003421B8" w:rsidRPr="00F970A1">
        <w:rPr>
          <w:rFonts w:eastAsia="Times New Roman"/>
          <w:color w:val="000000"/>
          <w:sz w:val="24"/>
          <w:szCs w:val="24"/>
        </w:rPr>
        <w:t>P</w:t>
      </w:r>
      <w:r w:rsidR="00CB1C5B" w:rsidRPr="00F970A1">
        <w:rPr>
          <w:rFonts w:eastAsia="Times New Roman"/>
          <w:color w:val="000000"/>
          <w:sz w:val="24"/>
          <w:szCs w:val="24"/>
        </w:rPr>
        <w:t xml:space="preserve">roject. </w:t>
      </w:r>
    </w:p>
    <w:p w14:paraId="06483608" w14:textId="77777777" w:rsidR="009229B3" w:rsidRPr="00F970A1" w:rsidRDefault="009229B3" w:rsidP="00A038E2">
      <w:pPr>
        <w:pStyle w:val="ListParagraph"/>
        <w:tabs>
          <w:tab w:val="left" w:pos="288"/>
        </w:tabs>
        <w:ind w:left="288"/>
        <w:textAlignment w:val="baseline"/>
        <w:rPr>
          <w:rFonts w:eastAsia="Times New Roman"/>
          <w:color w:val="000000"/>
          <w:sz w:val="24"/>
          <w:szCs w:val="24"/>
        </w:rPr>
      </w:pPr>
    </w:p>
    <w:p w14:paraId="1B4D971E" w14:textId="77777777" w:rsidR="00515F45" w:rsidRPr="00F970A1" w:rsidRDefault="00950E47" w:rsidP="00A038E2">
      <w:pPr>
        <w:pStyle w:val="ListParagraph"/>
        <w:tabs>
          <w:tab w:val="left" w:pos="288"/>
        </w:tabs>
        <w:ind w:left="288"/>
        <w:textAlignment w:val="baseline"/>
        <w:rPr>
          <w:rFonts w:eastAsia="Times New Roman"/>
          <w:color w:val="000000"/>
          <w:sz w:val="24"/>
          <w:szCs w:val="24"/>
        </w:rPr>
      </w:pPr>
      <w:r w:rsidRPr="00F970A1">
        <w:rPr>
          <w:rFonts w:eastAsia="Times New Roman"/>
          <w:color w:val="000000"/>
          <w:sz w:val="24"/>
          <w:szCs w:val="24"/>
        </w:rPr>
        <w:tab/>
      </w:r>
      <w:r w:rsidRPr="00F970A1">
        <w:rPr>
          <w:rFonts w:eastAsia="Times New Roman"/>
          <w:color w:val="000000"/>
          <w:sz w:val="24"/>
          <w:szCs w:val="24"/>
        </w:rPr>
        <w:tab/>
      </w:r>
      <w:r w:rsidR="00515F45" w:rsidRPr="00F970A1">
        <w:rPr>
          <w:rFonts w:eastAsia="Times New Roman"/>
          <w:color w:val="000000"/>
          <w:sz w:val="24"/>
          <w:szCs w:val="24"/>
        </w:rPr>
        <w:t>3.</w:t>
      </w:r>
      <w:r w:rsidR="00515F45" w:rsidRPr="00F970A1">
        <w:rPr>
          <w:rFonts w:eastAsia="Times New Roman"/>
          <w:color w:val="000000"/>
          <w:sz w:val="24"/>
          <w:szCs w:val="24"/>
        </w:rPr>
        <w:tab/>
      </w:r>
      <w:r w:rsidR="00CB1C5B" w:rsidRPr="00F970A1">
        <w:rPr>
          <w:rFonts w:eastAsia="Times New Roman"/>
          <w:color w:val="000000"/>
          <w:sz w:val="24"/>
          <w:szCs w:val="24"/>
        </w:rPr>
        <w:t xml:space="preserve">During </w:t>
      </w:r>
      <w:r w:rsidR="009561FB" w:rsidRPr="00F970A1">
        <w:rPr>
          <w:rFonts w:eastAsia="Times New Roman"/>
          <w:color w:val="000000"/>
          <w:sz w:val="24"/>
          <w:szCs w:val="24"/>
        </w:rPr>
        <w:t xml:space="preserve">the term of any agreement between the HA and Owner Entity, and so long as the Owner Entity shall not be in default of its obligations thereunder, HUD agrees that in the event of the substantial default by the HA under the CACC, HUD shall exercise any remedies or sanctions authorized under the CACC, including taking possession of the HA’s interest in the Mixed Finance </w:t>
      </w:r>
      <w:r w:rsidR="003421B8" w:rsidRPr="00F970A1">
        <w:rPr>
          <w:rFonts w:eastAsia="Times New Roman"/>
          <w:color w:val="000000"/>
          <w:sz w:val="24"/>
          <w:szCs w:val="24"/>
        </w:rPr>
        <w:t>P</w:t>
      </w:r>
      <w:r w:rsidR="009561FB" w:rsidRPr="00F970A1">
        <w:rPr>
          <w:rFonts w:eastAsia="Times New Roman"/>
          <w:color w:val="000000"/>
          <w:sz w:val="24"/>
          <w:szCs w:val="24"/>
        </w:rPr>
        <w:t>roject, in such manner</w:t>
      </w:r>
      <w:r w:rsidR="003456C4" w:rsidRPr="00F970A1">
        <w:rPr>
          <w:rFonts w:eastAsia="Times New Roman"/>
          <w:color w:val="000000"/>
          <w:sz w:val="24"/>
          <w:szCs w:val="24"/>
        </w:rPr>
        <w:t xml:space="preserve"> as not to disturb the Owner Entity’s rights under any such agreements.</w:t>
      </w:r>
    </w:p>
    <w:p w14:paraId="0AAB14F2" w14:textId="77777777" w:rsidR="009229B3" w:rsidRPr="00F970A1" w:rsidRDefault="00515F45" w:rsidP="00A038E2">
      <w:pPr>
        <w:pStyle w:val="ListParagraph"/>
        <w:tabs>
          <w:tab w:val="left" w:pos="288"/>
        </w:tabs>
        <w:ind w:left="288"/>
        <w:textAlignment w:val="baseline"/>
        <w:rPr>
          <w:rFonts w:eastAsia="Times New Roman"/>
          <w:color w:val="000000"/>
          <w:sz w:val="24"/>
          <w:szCs w:val="24"/>
        </w:rPr>
      </w:pPr>
      <w:r w:rsidRPr="00F970A1">
        <w:rPr>
          <w:rFonts w:eastAsia="Times New Roman"/>
          <w:color w:val="000000"/>
          <w:sz w:val="24"/>
          <w:szCs w:val="24"/>
        </w:rPr>
        <w:tab/>
      </w:r>
    </w:p>
    <w:p w14:paraId="604F407C" w14:textId="77777777" w:rsidR="003456C4" w:rsidRPr="00F970A1" w:rsidRDefault="009229B3" w:rsidP="00850A38">
      <w:pPr>
        <w:pStyle w:val="ListParagraph"/>
        <w:tabs>
          <w:tab w:val="left" w:pos="288"/>
        </w:tabs>
        <w:ind w:left="288"/>
        <w:textAlignment w:val="baseline"/>
        <w:rPr>
          <w:rFonts w:eastAsia="Times New Roman"/>
          <w:color w:val="000000"/>
          <w:sz w:val="24"/>
          <w:szCs w:val="24"/>
        </w:rPr>
      </w:pPr>
      <w:r w:rsidRPr="00F970A1">
        <w:rPr>
          <w:rFonts w:eastAsia="Times New Roman"/>
          <w:color w:val="000000"/>
          <w:sz w:val="24"/>
          <w:szCs w:val="24"/>
        </w:rPr>
        <w:tab/>
      </w:r>
      <w:r w:rsidR="00515F45" w:rsidRPr="00F970A1">
        <w:rPr>
          <w:rFonts w:eastAsia="Times New Roman"/>
          <w:color w:val="000000"/>
          <w:sz w:val="24"/>
          <w:szCs w:val="24"/>
        </w:rPr>
        <w:tab/>
        <w:t>4.</w:t>
      </w:r>
      <w:r w:rsidR="00515F45" w:rsidRPr="00F970A1">
        <w:rPr>
          <w:rFonts w:eastAsia="Times New Roman"/>
          <w:color w:val="000000"/>
          <w:sz w:val="24"/>
          <w:szCs w:val="24"/>
        </w:rPr>
        <w:tab/>
      </w:r>
      <w:r w:rsidR="003456C4" w:rsidRPr="00F970A1">
        <w:rPr>
          <w:rFonts w:eastAsia="Times New Roman"/>
          <w:color w:val="000000"/>
          <w:sz w:val="24"/>
          <w:szCs w:val="24"/>
        </w:rPr>
        <w:t xml:space="preserve">Any rights of the mortgagee under a Note and First Mortgage (if any), including the right to exercise all remedies specified therein, shall not be subordinate to any other obligations imposed upon the </w:t>
      </w:r>
      <w:r w:rsidR="003421B8" w:rsidRPr="00F970A1">
        <w:rPr>
          <w:rFonts w:eastAsia="Times New Roman"/>
          <w:color w:val="000000"/>
          <w:sz w:val="24"/>
          <w:szCs w:val="24"/>
        </w:rPr>
        <w:t>Project</w:t>
      </w:r>
      <w:r w:rsidR="003456C4" w:rsidRPr="00F970A1">
        <w:rPr>
          <w:rFonts w:eastAsia="Times New Roman"/>
          <w:color w:val="000000"/>
          <w:sz w:val="24"/>
          <w:szCs w:val="24"/>
        </w:rPr>
        <w:t>, except as such obligations (1) shall be reflected in the Declaration of Restrictive Covenants, as required by th</w:t>
      </w:r>
      <w:r w:rsidR="003421B8" w:rsidRPr="00F970A1">
        <w:rPr>
          <w:rFonts w:eastAsia="Times New Roman"/>
          <w:color w:val="000000"/>
          <w:sz w:val="24"/>
          <w:szCs w:val="24"/>
        </w:rPr>
        <w:t>e</w:t>
      </w:r>
      <w:r w:rsidR="003456C4" w:rsidRPr="00F970A1">
        <w:rPr>
          <w:rFonts w:eastAsia="Times New Roman"/>
          <w:color w:val="000000"/>
          <w:sz w:val="24"/>
          <w:szCs w:val="24"/>
        </w:rPr>
        <w:t xml:space="preserve"> </w:t>
      </w:r>
      <w:r w:rsidR="003421B8" w:rsidRPr="00F970A1">
        <w:rPr>
          <w:rFonts w:eastAsia="Times New Roman"/>
          <w:color w:val="000000"/>
          <w:sz w:val="24"/>
          <w:szCs w:val="24"/>
        </w:rPr>
        <w:t>C</w:t>
      </w:r>
      <w:r w:rsidR="003456C4" w:rsidRPr="00F970A1">
        <w:rPr>
          <w:rFonts w:eastAsia="Times New Roman"/>
          <w:color w:val="000000"/>
          <w:sz w:val="24"/>
          <w:szCs w:val="24"/>
        </w:rPr>
        <w:t>ACC, or a memorandum of lease (if applicable), and/or any other recorded instrument which shall have been recorded prior to the lien of the First Mortgage, or (2) shall be the subject of a subordination agreement with such mortgagee.</w:t>
      </w:r>
    </w:p>
    <w:p w14:paraId="5B69B434" w14:textId="4A19CA56" w:rsidR="003456C4" w:rsidRDefault="003456C4" w:rsidP="00F86CAA">
      <w:pPr>
        <w:tabs>
          <w:tab w:val="left" w:pos="288"/>
        </w:tabs>
        <w:rPr>
          <w:rFonts w:eastAsia="Times New Roman"/>
          <w:color w:val="000000"/>
          <w:sz w:val="24"/>
          <w:szCs w:val="24"/>
        </w:rPr>
      </w:pPr>
    </w:p>
    <w:p w14:paraId="5A741291" w14:textId="77777777" w:rsidR="00F86CAA" w:rsidRPr="00F86CAA" w:rsidRDefault="00F86CAA" w:rsidP="00F86CAA">
      <w:pPr>
        <w:tabs>
          <w:tab w:val="left" w:pos="288"/>
        </w:tabs>
        <w:rPr>
          <w:rFonts w:eastAsia="Times New Roman"/>
          <w:color w:val="000000"/>
          <w:sz w:val="24"/>
          <w:szCs w:val="24"/>
        </w:rPr>
      </w:pPr>
    </w:p>
    <w:p w14:paraId="013322F5" w14:textId="77777777" w:rsidR="007D6135" w:rsidRPr="00F970A1" w:rsidRDefault="007D6135" w:rsidP="00A038E2">
      <w:pPr>
        <w:pStyle w:val="ListParagraph"/>
        <w:tabs>
          <w:tab w:val="left" w:pos="288"/>
        </w:tabs>
        <w:ind w:left="288"/>
        <w:rPr>
          <w:rFonts w:eastAsia="Times New Roman"/>
          <w:sz w:val="24"/>
          <w:szCs w:val="24"/>
        </w:rPr>
      </w:pPr>
      <w:r w:rsidRPr="00F970A1">
        <w:rPr>
          <w:rFonts w:eastAsia="Times New Roman"/>
          <w:b/>
          <w:color w:val="000000"/>
          <w:sz w:val="24"/>
          <w:szCs w:val="24"/>
        </w:rPr>
        <w:t>1</w:t>
      </w:r>
      <w:r w:rsidR="00355227" w:rsidRPr="00F970A1">
        <w:rPr>
          <w:rFonts w:eastAsia="Times New Roman"/>
          <w:b/>
          <w:color w:val="000000"/>
          <w:sz w:val="24"/>
          <w:szCs w:val="24"/>
        </w:rPr>
        <w:t>5</w:t>
      </w:r>
      <w:r w:rsidRPr="00F970A1">
        <w:rPr>
          <w:rFonts w:eastAsia="Times New Roman"/>
          <w:b/>
          <w:color w:val="000000"/>
          <w:sz w:val="24"/>
          <w:szCs w:val="24"/>
        </w:rPr>
        <w:t>.</w:t>
      </w:r>
      <w:r w:rsidR="00950E47" w:rsidRPr="00F970A1">
        <w:rPr>
          <w:rFonts w:eastAsia="Times New Roman"/>
          <w:b/>
          <w:color w:val="000000"/>
          <w:sz w:val="24"/>
          <w:szCs w:val="24"/>
        </w:rPr>
        <w:tab/>
      </w:r>
      <w:r w:rsidR="00950E47" w:rsidRPr="00F970A1">
        <w:rPr>
          <w:rFonts w:eastAsia="Times New Roman"/>
          <w:b/>
          <w:color w:val="000000"/>
          <w:sz w:val="24"/>
          <w:szCs w:val="24"/>
        </w:rPr>
        <w:tab/>
      </w:r>
      <w:r w:rsidR="00357392" w:rsidRPr="00F970A1">
        <w:rPr>
          <w:rFonts w:eastAsia="Times New Roman"/>
          <w:b/>
          <w:color w:val="000000"/>
          <w:sz w:val="24"/>
          <w:szCs w:val="24"/>
        </w:rPr>
        <w:t xml:space="preserve">HUD in </w:t>
      </w:r>
      <w:r w:rsidR="003456C4" w:rsidRPr="00F970A1">
        <w:rPr>
          <w:rFonts w:eastAsia="Times New Roman"/>
          <w:b/>
          <w:sz w:val="24"/>
          <w:szCs w:val="24"/>
        </w:rPr>
        <w:t xml:space="preserve">Possession of Project(s). </w:t>
      </w:r>
    </w:p>
    <w:p w14:paraId="21D0D258" w14:textId="77777777" w:rsidR="007D6135" w:rsidRPr="00F970A1" w:rsidRDefault="007D6135" w:rsidP="00A038E2">
      <w:pPr>
        <w:pStyle w:val="ListParagraph"/>
        <w:tabs>
          <w:tab w:val="left" w:pos="288"/>
        </w:tabs>
        <w:ind w:left="288"/>
        <w:rPr>
          <w:rFonts w:eastAsia="Times New Roman"/>
          <w:sz w:val="24"/>
          <w:szCs w:val="24"/>
        </w:rPr>
      </w:pPr>
    </w:p>
    <w:p w14:paraId="63223C6E" w14:textId="77777777" w:rsidR="007D6135" w:rsidRPr="00F970A1" w:rsidRDefault="007D6135" w:rsidP="00850A38">
      <w:pPr>
        <w:pStyle w:val="ListParagraph"/>
        <w:tabs>
          <w:tab w:val="left" w:pos="288"/>
        </w:tabs>
        <w:ind w:left="288"/>
        <w:rPr>
          <w:rFonts w:eastAsia="Times New Roman"/>
          <w:sz w:val="24"/>
          <w:szCs w:val="24"/>
        </w:rPr>
      </w:pPr>
      <w:r w:rsidRPr="00F970A1">
        <w:rPr>
          <w:rFonts w:eastAsia="Times New Roman"/>
          <w:sz w:val="24"/>
          <w:szCs w:val="24"/>
        </w:rPr>
        <w:tab/>
        <w:t>a.</w:t>
      </w:r>
      <w:r w:rsidRPr="00F970A1">
        <w:rPr>
          <w:rFonts w:eastAsia="Times New Roman"/>
          <w:sz w:val="24"/>
          <w:szCs w:val="24"/>
        </w:rPr>
        <w:tab/>
      </w:r>
      <w:r w:rsidR="003456C4" w:rsidRPr="00F970A1">
        <w:rPr>
          <w:rFonts w:eastAsia="Times New Roman"/>
          <w:sz w:val="24"/>
          <w:szCs w:val="24"/>
        </w:rPr>
        <w:t xml:space="preserve">During any </w:t>
      </w:r>
      <w:r w:rsidR="003421B8" w:rsidRPr="00F970A1">
        <w:rPr>
          <w:rFonts w:eastAsia="Times New Roman"/>
          <w:sz w:val="24"/>
          <w:szCs w:val="24"/>
        </w:rPr>
        <w:t>P</w:t>
      </w:r>
      <w:r w:rsidR="003456C4" w:rsidRPr="00F970A1">
        <w:rPr>
          <w:rFonts w:eastAsia="Times New Roman"/>
          <w:sz w:val="24"/>
          <w:szCs w:val="24"/>
        </w:rPr>
        <w:t>eriod in which HUD holds title to or possession of the projects after a substantial default by the HA, HUD shall develop and/or operate such project(s) as nearly as practicable in accordance with the provisions of th</w:t>
      </w:r>
      <w:r w:rsidR="003421B8" w:rsidRPr="00F970A1">
        <w:rPr>
          <w:rFonts w:eastAsia="Times New Roman"/>
          <w:sz w:val="24"/>
          <w:szCs w:val="24"/>
        </w:rPr>
        <w:t>e</w:t>
      </w:r>
      <w:r w:rsidR="003456C4" w:rsidRPr="00F970A1">
        <w:rPr>
          <w:rFonts w:eastAsia="Times New Roman"/>
          <w:sz w:val="24"/>
          <w:szCs w:val="24"/>
        </w:rPr>
        <w:t xml:space="preserve"> </w:t>
      </w:r>
      <w:r w:rsidR="003421B8" w:rsidRPr="00F970A1">
        <w:rPr>
          <w:rFonts w:eastAsia="Times New Roman"/>
          <w:sz w:val="24"/>
          <w:szCs w:val="24"/>
        </w:rPr>
        <w:t>C</w:t>
      </w:r>
      <w:r w:rsidR="003456C4" w:rsidRPr="00F970A1">
        <w:rPr>
          <w:rFonts w:eastAsia="Times New Roman"/>
          <w:sz w:val="24"/>
          <w:szCs w:val="24"/>
        </w:rPr>
        <w:t>ACC.</w:t>
      </w:r>
    </w:p>
    <w:p w14:paraId="337531B9" w14:textId="77777777" w:rsidR="007D6135" w:rsidRPr="00F970A1" w:rsidRDefault="007D6135" w:rsidP="00A038E2">
      <w:pPr>
        <w:pStyle w:val="ListParagraph"/>
        <w:tabs>
          <w:tab w:val="left" w:pos="288"/>
        </w:tabs>
        <w:ind w:left="288"/>
        <w:rPr>
          <w:rFonts w:eastAsia="Times New Roman"/>
          <w:sz w:val="24"/>
          <w:szCs w:val="24"/>
        </w:rPr>
      </w:pPr>
    </w:p>
    <w:p w14:paraId="32015BA0" w14:textId="77777777" w:rsidR="003456C4" w:rsidRPr="00F970A1" w:rsidRDefault="007D6135" w:rsidP="00850A38">
      <w:pPr>
        <w:pStyle w:val="ListParagraph"/>
        <w:tabs>
          <w:tab w:val="left" w:pos="288"/>
        </w:tabs>
        <w:ind w:left="288"/>
        <w:rPr>
          <w:rFonts w:eastAsia="Times New Roman"/>
          <w:sz w:val="24"/>
          <w:szCs w:val="24"/>
        </w:rPr>
      </w:pPr>
      <w:r w:rsidRPr="00F970A1">
        <w:rPr>
          <w:rFonts w:eastAsia="Times New Roman"/>
          <w:sz w:val="24"/>
          <w:szCs w:val="24"/>
        </w:rPr>
        <w:tab/>
        <w:t>b.</w:t>
      </w:r>
      <w:r w:rsidRPr="00F970A1">
        <w:rPr>
          <w:rFonts w:eastAsia="Times New Roman"/>
          <w:sz w:val="24"/>
          <w:szCs w:val="24"/>
        </w:rPr>
        <w:tab/>
      </w:r>
      <w:r w:rsidR="003456C4" w:rsidRPr="00F970A1">
        <w:rPr>
          <w:rFonts w:eastAsia="Times New Roman"/>
          <w:sz w:val="24"/>
          <w:szCs w:val="24"/>
        </w:rPr>
        <w:t xml:space="preserve">During any such period, HUD may, in the name and on behalf of the HA, or in its own name and on its own behalf (as HUD shall solely determine), exercise </w:t>
      </w:r>
      <w:proofErr w:type="gramStart"/>
      <w:r w:rsidR="003456C4" w:rsidRPr="00F970A1">
        <w:rPr>
          <w:rFonts w:eastAsia="Times New Roman"/>
          <w:sz w:val="24"/>
          <w:szCs w:val="24"/>
        </w:rPr>
        <w:t>any and all</w:t>
      </w:r>
      <w:proofErr w:type="gramEnd"/>
      <w:r w:rsidR="003456C4" w:rsidRPr="00F970A1">
        <w:rPr>
          <w:rFonts w:eastAsia="Times New Roman"/>
          <w:sz w:val="24"/>
          <w:szCs w:val="24"/>
        </w:rPr>
        <w:t xml:space="preserve"> rights of the HA under th</w:t>
      </w:r>
      <w:r w:rsidR="003421B8" w:rsidRPr="00F970A1">
        <w:rPr>
          <w:rFonts w:eastAsia="Times New Roman"/>
          <w:sz w:val="24"/>
          <w:szCs w:val="24"/>
        </w:rPr>
        <w:t>e</w:t>
      </w:r>
      <w:r w:rsidR="003456C4" w:rsidRPr="00F970A1">
        <w:rPr>
          <w:rFonts w:eastAsia="Times New Roman"/>
          <w:sz w:val="24"/>
          <w:szCs w:val="24"/>
        </w:rPr>
        <w:t xml:space="preserve"> </w:t>
      </w:r>
      <w:r w:rsidR="003421B8" w:rsidRPr="00F970A1">
        <w:rPr>
          <w:rFonts w:eastAsia="Times New Roman"/>
          <w:sz w:val="24"/>
          <w:szCs w:val="24"/>
        </w:rPr>
        <w:t>C</w:t>
      </w:r>
      <w:r w:rsidR="003456C4" w:rsidRPr="00F970A1">
        <w:rPr>
          <w:rFonts w:eastAsia="Times New Roman"/>
          <w:sz w:val="24"/>
          <w:szCs w:val="24"/>
        </w:rPr>
        <w:t>ACC, and perform any and all obligations of the HA under th</w:t>
      </w:r>
      <w:r w:rsidR="003421B8" w:rsidRPr="00F970A1">
        <w:rPr>
          <w:rFonts w:eastAsia="Times New Roman"/>
          <w:sz w:val="24"/>
          <w:szCs w:val="24"/>
        </w:rPr>
        <w:t>e</w:t>
      </w:r>
      <w:r w:rsidR="003456C4" w:rsidRPr="00F970A1">
        <w:rPr>
          <w:rFonts w:eastAsia="Times New Roman"/>
          <w:sz w:val="24"/>
          <w:szCs w:val="24"/>
        </w:rPr>
        <w:t xml:space="preserve"> </w:t>
      </w:r>
      <w:r w:rsidR="003421B8" w:rsidRPr="00F970A1">
        <w:rPr>
          <w:rFonts w:eastAsia="Times New Roman"/>
          <w:sz w:val="24"/>
          <w:szCs w:val="24"/>
        </w:rPr>
        <w:t>C</w:t>
      </w:r>
      <w:r w:rsidR="003456C4" w:rsidRPr="00F970A1">
        <w:rPr>
          <w:rFonts w:eastAsia="Times New Roman"/>
          <w:sz w:val="24"/>
          <w:szCs w:val="24"/>
        </w:rPr>
        <w:t>ACC. Nothing herein shall be deemed to make the action(s) or omission(s) of the HA attributable to HUD.</w:t>
      </w:r>
    </w:p>
    <w:p w14:paraId="7924E5A9" w14:textId="77777777" w:rsidR="00C01355" w:rsidRPr="00F970A1" w:rsidRDefault="00C01355" w:rsidP="00A038E2">
      <w:pPr>
        <w:pStyle w:val="ListParagraph"/>
        <w:tabs>
          <w:tab w:val="left" w:pos="288"/>
        </w:tabs>
        <w:ind w:left="1440"/>
        <w:rPr>
          <w:rFonts w:eastAsia="Times New Roman"/>
          <w:b/>
          <w:sz w:val="24"/>
          <w:szCs w:val="24"/>
        </w:rPr>
      </w:pPr>
    </w:p>
    <w:p w14:paraId="178B6AC0" w14:textId="77777777" w:rsidR="007D6135" w:rsidRPr="00F970A1" w:rsidRDefault="007D6135" w:rsidP="00A038E2">
      <w:pPr>
        <w:pStyle w:val="ListParagraph"/>
        <w:tabs>
          <w:tab w:val="left" w:pos="288"/>
        </w:tabs>
        <w:ind w:left="288"/>
        <w:rPr>
          <w:rFonts w:eastAsia="Times New Roman"/>
          <w:sz w:val="24"/>
          <w:szCs w:val="24"/>
        </w:rPr>
      </w:pPr>
      <w:r w:rsidRPr="00F970A1">
        <w:rPr>
          <w:rFonts w:eastAsia="Times New Roman"/>
          <w:b/>
          <w:sz w:val="24"/>
          <w:szCs w:val="24"/>
        </w:rPr>
        <w:t>1</w:t>
      </w:r>
      <w:r w:rsidR="00355227" w:rsidRPr="00F970A1">
        <w:rPr>
          <w:rFonts w:eastAsia="Times New Roman"/>
          <w:b/>
          <w:sz w:val="24"/>
          <w:szCs w:val="24"/>
        </w:rPr>
        <w:t>6</w:t>
      </w:r>
      <w:r w:rsidRPr="00F970A1">
        <w:rPr>
          <w:rFonts w:eastAsia="Times New Roman"/>
          <w:b/>
          <w:sz w:val="24"/>
          <w:szCs w:val="24"/>
        </w:rPr>
        <w:t>.</w:t>
      </w:r>
      <w:r w:rsidR="00950E47" w:rsidRPr="00F970A1">
        <w:rPr>
          <w:rFonts w:eastAsia="Times New Roman"/>
          <w:b/>
          <w:sz w:val="24"/>
          <w:szCs w:val="24"/>
        </w:rPr>
        <w:tab/>
      </w:r>
      <w:r w:rsidR="00950E47" w:rsidRPr="00F970A1">
        <w:rPr>
          <w:rFonts w:eastAsia="Times New Roman"/>
          <w:b/>
          <w:sz w:val="24"/>
          <w:szCs w:val="24"/>
        </w:rPr>
        <w:tab/>
      </w:r>
      <w:r w:rsidR="003456C4" w:rsidRPr="00F970A1">
        <w:rPr>
          <w:rFonts w:eastAsia="Times New Roman"/>
          <w:b/>
          <w:sz w:val="24"/>
          <w:szCs w:val="24"/>
        </w:rPr>
        <w:t>Conflict of Interest.</w:t>
      </w:r>
    </w:p>
    <w:p w14:paraId="5A8B0005" w14:textId="77777777" w:rsidR="007D6135" w:rsidRPr="00F970A1" w:rsidRDefault="007D6135" w:rsidP="00A038E2">
      <w:pPr>
        <w:pStyle w:val="ListParagraph"/>
        <w:tabs>
          <w:tab w:val="left" w:pos="288"/>
        </w:tabs>
        <w:ind w:left="288"/>
        <w:rPr>
          <w:rFonts w:eastAsia="Times New Roman"/>
          <w:sz w:val="24"/>
          <w:szCs w:val="24"/>
        </w:rPr>
      </w:pPr>
    </w:p>
    <w:p w14:paraId="218CA978" w14:textId="77777777" w:rsidR="007D6135" w:rsidRPr="00F970A1" w:rsidRDefault="009229B3" w:rsidP="00850A38">
      <w:pPr>
        <w:pStyle w:val="ListParagraph"/>
        <w:tabs>
          <w:tab w:val="left" w:pos="288"/>
        </w:tabs>
        <w:ind w:left="288"/>
        <w:rPr>
          <w:rFonts w:eastAsia="Times New Roman"/>
          <w:sz w:val="24"/>
          <w:szCs w:val="24"/>
        </w:rPr>
      </w:pPr>
      <w:r w:rsidRPr="00F970A1">
        <w:rPr>
          <w:rFonts w:eastAsia="Times New Roman"/>
          <w:sz w:val="24"/>
          <w:szCs w:val="24"/>
        </w:rPr>
        <w:tab/>
      </w:r>
      <w:r w:rsidR="007D6135" w:rsidRPr="00F970A1">
        <w:rPr>
          <w:rFonts w:eastAsia="Times New Roman"/>
          <w:sz w:val="24"/>
          <w:szCs w:val="24"/>
        </w:rPr>
        <w:t>a.</w:t>
      </w:r>
      <w:r w:rsidR="007D6135" w:rsidRPr="00F970A1">
        <w:rPr>
          <w:rFonts w:eastAsia="Times New Roman"/>
          <w:sz w:val="24"/>
          <w:szCs w:val="24"/>
        </w:rPr>
        <w:tab/>
      </w:r>
      <w:r w:rsidR="004A1118" w:rsidRPr="00F970A1">
        <w:rPr>
          <w:rFonts w:eastAsia="Times New Roman"/>
          <w:sz w:val="24"/>
          <w:szCs w:val="24"/>
        </w:rPr>
        <w:t xml:space="preserve">HAs </w:t>
      </w:r>
      <w:r w:rsidR="002C29DF" w:rsidRPr="00F970A1">
        <w:rPr>
          <w:rFonts w:eastAsia="Times New Roman"/>
          <w:sz w:val="24"/>
          <w:szCs w:val="24"/>
        </w:rPr>
        <w:t xml:space="preserve">shall </w:t>
      </w:r>
      <w:r w:rsidR="004A1118" w:rsidRPr="00F970A1">
        <w:rPr>
          <w:rFonts w:eastAsia="Times New Roman"/>
          <w:sz w:val="24"/>
          <w:szCs w:val="24"/>
        </w:rPr>
        <w:t>maintain written standards of conduct covering conflicts of interest and governing the performance of its employees engaged in the selection, award and administration of contracts for which program receipts will be or are expended.</w:t>
      </w:r>
      <w:r w:rsidR="001C2331" w:rsidRPr="00F970A1">
        <w:rPr>
          <w:rFonts w:eastAsia="Times New Roman"/>
          <w:sz w:val="24"/>
          <w:szCs w:val="24"/>
        </w:rPr>
        <w:t xml:space="preserve">  No employee, officer, or agent </w:t>
      </w:r>
      <w:r w:rsidR="002C29DF" w:rsidRPr="00F970A1">
        <w:rPr>
          <w:rFonts w:eastAsia="Times New Roman"/>
          <w:sz w:val="24"/>
          <w:szCs w:val="24"/>
        </w:rPr>
        <w:t xml:space="preserve">shall </w:t>
      </w:r>
      <w:r w:rsidR="001C2331" w:rsidRPr="00F970A1">
        <w:rPr>
          <w:rFonts w:eastAsia="Times New Roman"/>
          <w:sz w:val="24"/>
          <w:szCs w:val="24"/>
        </w:rPr>
        <w:t xml:space="preserve">participate in the selection, award, or administration of a contract supported by a Federal award if he or she has a real or apparent conflict of interest. Such a conflict of interest would arise when the employee, officer, or agent, any member of his or her immediate family, his or her partner, or an organization which employs or is about to employ any of the parties indicated herein, has a financial or other interest in or a tangible personal benefit from a firm considered for a contract.  The HA’s procedures must avoid acquisition of unnecessary or duplicative items.  The HA must disclose in writing any potential conflict of interest to HUD. </w:t>
      </w:r>
    </w:p>
    <w:p w14:paraId="2C4E186B" w14:textId="77777777" w:rsidR="007D6135" w:rsidRPr="00F970A1" w:rsidRDefault="007D6135" w:rsidP="00A038E2">
      <w:pPr>
        <w:pStyle w:val="ListParagraph"/>
        <w:tabs>
          <w:tab w:val="left" w:pos="288"/>
        </w:tabs>
        <w:ind w:left="288"/>
        <w:rPr>
          <w:rFonts w:eastAsia="Times New Roman"/>
          <w:sz w:val="24"/>
          <w:szCs w:val="24"/>
        </w:rPr>
      </w:pPr>
    </w:p>
    <w:p w14:paraId="4B0B80B6" w14:textId="77777777" w:rsidR="007D6135" w:rsidRPr="00F970A1" w:rsidRDefault="007D6135" w:rsidP="00850A38">
      <w:pPr>
        <w:pStyle w:val="ListParagraph"/>
        <w:tabs>
          <w:tab w:val="left" w:pos="288"/>
        </w:tabs>
        <w:ind w:left="288"/>
        <w:rPr>
          <w:rFonts w:eastAsia="Times New Roman"/>
          <w:sz w:val="24"/>
          <w:szCs w:val="24"/>
        </w:rPr>
      </w:pPr>
      <w:r w:rsidRPr="00F970A1">
        <w:rPr>
          <w:rFonts w:eastAsia="Times New Roman"/>
          <w:sz w:val="24"/>
          <w:szCs w:val="24"/>
        </w:rPr>
        <w:tab/>
        <w:t>b.</w:t>
      </w:r>
      <w:r w:rsidRPr="00F970A1">
        <w:rPr>
          <w:rFonts w:eastAsia="Times New Roman"/>
          <w:sz w:val="24"/>
          <w:szCs w:val="24"/>
        </w:rPr>
        <w:tab/>
      </w:r>
      <w:r w:rsidR="005C4C69" w:rsidRPr="00F970A1">
        <w:rPr>
          <w:rFonts w:eastAsia="Times New Roman"/>
          <w:sz w:val="24"/>
          <w:szCs w:val="24"/>
        </w:rPr>
        <w:t>The</w:t>
      </w:r>
      <w:r w:rsidR="003456C4" w:rsidRPr="00F970A1">
        <w:rPr>
          <w:rFonts w:eastAsia="Times New Roman"/>
          <w:sz w:val="24"/>
          <w:szCs w:val="24"/>
        </w:rPr>
        <w:t xml:space="preserve"> HA</w:t>
      </w:r>
      <w:r w:rsidR="005E5001" w:rsidRPr="00F970A1">
        <w:rPr>
          <w:rFonts w:eastAsia="Times New Roman"/>
          <w:sz w:val="24"/>
          <w:szCs w:val="24"/>
        </w:rPr>
        <w:t>,</w:t>
      </w:r>
      <w:r w:rsidR="003456C4" w:rsidRPr="00F970A1">
        <w:rPr>
          <w:rFonts w:eastAsia="Times New Roman"/>
          <w:sz w:val="24"/>
          <w:szCs w:val="24"/>
        </w:rPr>
        <w:t xml:space="preserve"> its contractors </w:t>
      </w:r>
      <w:r w:rsidR="005E5001" w:rsidRPr="00F970A1">
        <w:rPr>
          <w:rFonts w:eastAsia="Times New Roman"/>
          <w:sz w:val="24"/>
          <w:szCs w:val="24"/>
        </w:rPr>
        <w:t>and</w:t>
      </w:r>
      <w:r w:rsidR="003456C4" w:rsidRPr="00F970A1">
        <w:rPr>
          <w:rFonts w:eastAsia="Times New Roman"/>
          <w:sz w:val="24"/>
          <w:szCs w:val="24"/>
        </w:rPr>
        <w:t xml:space="preserve"> subcontractors </w:t>
      </w:r>
      <w:r w:rsidR="005E5001" w:rsidRPr="00F970A1">
        <w:rPr>
          <w:rFonts w:eastAsia="Times New Roman"/>
          <w:sz w:val="24"/>
          <w:szCs w:val="24"/>
        </w:rPr>
        <w:t>shall not</w:t>
      </w:r>
      <w:r w:rsidR="003456C4" w:rsidRPr="00F970A1">
        <w:rPr>
          <w:rFonts w:eastAsia="Times New Roman"/>
          <w:sz w:val="24"/>
          <w:szCs w:val="24"/>
        </w:rPr>
        <w:t xml:space="preserve"> enter into any contract, subcontract, or arrangement in conne</w:t>
      </w:r>
      <w:r w:rsidR="004A1118" w:rsidRPr="00F970A1">
        <w:rPr>
          <w:rFonts w:eastAsia="Times New Roman"/>
          <w:sz w:val="24"/>
          <w:szCs w:val="24"/>
        </w:rPr>
        <w:t>ction with a project under the C</w:t>
      </w:r>
      <w:r w:rsidR="003456C4" w:rsidRPr="00F970A1">
        <w:rPr>
          <w:rFonts w:eastAsia="Times New Roman"/>
          <w:sz w:val="24"/>
          <w:szCs w:val="24"/>
        </w:rPr>
        <w:t xml:space="preserve">ACC in which any of the following classes of people has an interest, direct </w:t>
      </w:r>
      <w:r w:rsidR="003456C4" w:rsidRPr="00F970A1">
        <w:rPr>
          <w:rFonts w:eastAsia="Times New Roman"/>
          <w:sz w:val="24"/>
          <w:szCs w:val="24"/>
        </w:rPr>
        <w:lastRenderedPageBreak/>
        <w:t>or indirect, during his or her te</w:t>
      </w:r>
      <w:r w:rsidR="004A1118" w:rsidRPr="00F970A1">
        <w:rPr>
          <w:rFonts w:eastAsia="Times New Roman"/>
          <w:sz w:val="24"/>
          <w:szCs w:val="24"/>
        </w:rPr>
        <w:t>nure or for one year thereafter</w:t>
      </w:r>
      <w:r w:rsidRPr="00F970A1">
        <w:rPr>
          <w:rFonts w:eastAsia="Times New Roman"/>
          <w:sz w:val="24"/>
          <w:szCs w:val="24"/>
        </w:rPr>
        <w:t>:</w:t>
      </w:r>
    </w:p>
    <w:p w14:paraId="135596AB" w14:textId="77777777" w:rsidR="007D6135" w:rsidRPr="00F970A1" w:rsidRDefault="007D6135" w:rsidP="00A038E2">
      <w:pPr>
        <w:pStyle w:val="ListParagraph"/>
        <w:tabs>
          <w:tab w:val="left" w:pos="288"/>
        </w:tabs>
        <w:ind w:left="288"/>
        <w:rPr>
          <w:rFonts w:eastAsia="Times New Roman"/>
          <w:sz w:val="24"/>
          <w:szCs w:val="24"/>
        </w:rPr>
      </w:pPr>
    </w:p>
    <w:p w14:paraId="5581DBB6" w14:textId="77777777" w:rsidR="007D6135" w:rsidRPr="00F970A1" w:rsidRDefault="007D6135" w:rsidP="00850A38">
      <w:pPr>
        <w:pStyle w:val="ListParagraph"/>
        <w:tabs>
          <w:tab w:val="left" w:pos="288"/>
        </w:tabs>
        <w:ind w:left="288"/>
        <w:rPr>
          <w:rFonts w:eastAsia="Times New Roman"/>
          <w:sz w:val="24"/>
          <w:szCs w:val="24"/>
        </w:rPr>
      </w:pPr>
      <w:r w:rsidRPr="00F970A1">
        <w:rPr>
          <w:rFonts w:eastAsia="Times New Roman"/>
          <w:sz w:val="24"/>
          <w:szCs w:val="24"/>
        </w:rPr>
        <w:tab/>
      </w:r>
      <w:r w:rsidRPr="00F970A1">
        <w:rPr>
          <w:rFonts w:eastAsia="Times New Roman"/>
          <w:sz w:val="24"/>
          <w:szCs w:val="24"/>
        </w:rPr>
        <w:tab/>
        <w:t>1.</w:t>
      </w:r>
      <w:r w:rsidRPr="00F970A1">
        <w:rPr>
          <w:rFonts w:eastAsia="Times New Roman"/>
          <w:sz w:val="24"/>
          <w:szCs w:val="24"/>
        </w:rPr>
        <w:tab/>
      </w:r>
      <w:r w:rsidR="003456C4" w:rsidRPr="00F970A1">
        <w:rPr>
          <w:rFonts w:eastAsia="Times New Roman"/>
          <w:sz w:val="24"/>
          <w:szCs w:val="24"/>
        </w:rPr>
        <w:t>Any present or former member or officer of the governing body of the HA, or any member of the officer's immediate family. There shall be excepted from this prohibition any present or former tenant commissioner who does not serve on the governing body of a resident corporation, and who otherwise does not occupy a policymaking position with the resident corporation, the HA or a business entity.</w:t>
      </w:r>
    </w:p>
    <w:p w14:paraId="71D6BACB" w14:textId="77777777" w:rsidR="007D6135" w:rsidRPr="00F970A1" w:rsidRDefault="007D6135" w:rsidP="00A038E2">
      <w:pPr>
        <w:pStyle w:val="ListParagraph"/>
        <w:tabs>
          <w:tab w:val="left" w:pos="288"/>
        </w:tabs>
        <w:ind w:left="288"/>
        <w:rPr>
          <w:rFonts w:eastAsia="Times New Roman"/>
          <w:sz w:val="24"/>
          <w:szCs w:val="24"/>
        </w:rPr>
      </w:pPr>
    </w:p>
    <w:p w14:paraId="55C8EA3E" w14:textId="77777777" w:rsidR="007D6135" w:rsidRPr="00F970A1" w:rsidRDefault="007D6135" w:rsidP="00850A38">
      <w:pPr>
        <w:pStyle w:val="ListParagraph"/>
        <w:tabs>
          <w:tab w:val="left" w:pos="288"/>
        </w:tabs>
        <w:ind w:left="288"/>
        <w:rPr>
          <w:rFonts w:eastAsia="Times New Roman"/>
          <w:sz w:val="24"/>
          <w:szCs w:val="24"/>
        </w:rPr>
      </w:pPr>
      <w:r w:rsidRPr="00F970A1">
        <w:rPr>
          <w:rFonts w:eastAsia="Times New Roman"/>
          <w:sz w:val="24"/>
          <w:szCs w:val="24"/>
        </w:rPr>
        <w:tab/>
      </w:r>
      <w:r w:rsidRPr="00F970A1">
        <w:rPr>
          <w:rFonts w:eastAsia="Times New Roman"/>
          <w:sz w:val="24"/>
          <w:szCs w:val="24"/>
        </w:rPr>
        <w:tab/>
        <w:t>2.</w:t>
      </w:r>
      <w:r w:rsidRPr="00F970A1">
        <w:rPr>
          <w:rFonts w:eastAsia="Times New Roman"/>
          <w:sz w:val="24"/>
          <w:szCs w:val="24"/>
        </w:rPr>
        <w:tab/>
      </w:r>
      <w:r w:rsidR="003456C4" w:rsidRPr="00F970A1">
        <w:rPr>
          <w:rFonts w:eastAsia="Times New Roman"/>
          <w:sz w:val="24"/>
          <w:szCs w:val="24"/>
        </w:rPr>
        <w:t xml:space="preserve">Any employee of the HA who formulates policy or who influences decisions with respect to the </w:t>
      </w:r>
      <w:r w:rsidR="0079335A" w:rsidRPr="00F970A1">
        <w:rPr>
          <w:rFonts w:eastAsia="Times New Roman"/>
          <w:sz w:val="24"/>
          <w:szCs w:val="24"/>
        </w:rPr>
        <w:t>Project</w:t>
      </w:r>
      <w:r w:rsidR="003456C4" w:rsidRPr="00F970A1">
        <w:rPr>
          <w:rFonts w:eastAsia="Times New Roman"/>
          <w:sz w:val="24"/>
          <w:szCs w:val="24"/>
        </w:rPr>
        <w:t>(s), or any member of the employee's immediate family, or the employee's partner.</w:t>
      </w:r>
    </w:p>
    <w:p w14:paraId="17CF26F7" w14:textId="77777777" w:rsidR="007D6135" w:rsidRPr="00F970A1" w:rsidRDefault="007D6135" w:rsidP="00A038E2">
      <w:pPr>
        <w:pStyle w:val="ListParagraph"/>
        <w:tabs>
          <w:tab w:val="left" w:pos="288"/>
        </w:tabs>
        <w:ind w:left="288"/>
        <w:rPr>
          <w:rFonts w:eastAsia="Times New Roman"/>
          <w:sz w:val="24"/>
          <w:szCs w:val="24"/>
        </w:rPr>
      </w:pPr>
    </w:p>
    <w:p w14:paraId="01168E6D" w14:textId="77777777" w:rsidR="007D6135" w:rsidRPr="00F970A1" w:rsidRDefault="007D6135" w:rsidP="00850A38">
      <w:pPr>
        <w:pStyle w:val="ListParagraph"/>
        <w:tabs>
          <w:tab w:val="left" w:pos="288"/>
        </w:tabs>
        <w:ind w:left="288"/>
        <w:rPr>
          <w:rFonts w:eastAsia="Times New Roman"/>
          <w:sz w:val="24"/>
          <w:szCs w:val="24"/>
        </w:rPr>
      </w:pPr>
      <w:r w:rsidRPr="00F970A1">
        <w:rPr>
          <w:rFonts w:eastAsia="Times New Roman"/>
          <w:sz w:val="24"/>
          <w:szCs w:val="24"/>
        </w:rPr>
        <w:tab/>
      </w:r>
      <w:r w:rsidRPr="00F970A1">
        <w:rPr>
          <w:rFonts w:eastAsia="Times New Roman"/>
          <w:sz w:val="24"/>
          <w:szCs w:val="24"/>
        </w:rPr>
        <w:tab/>
        <w:t>3.</w:t>
      </w:r>
      <w:r w:rsidRPr="00F970A1">
        <w:rPr>
          <w:rFonts w:eastAsia="Times New Roman"/>
          <w:sz w:val="24"/>
          <w:szCs w:val="24"/>
        </w:rPr>
        <w:tab/>
      </w:r>
      <w:r w:rsidR="003456C4" w:rsidRPr="00F970A1">
        <w:rPr>
          <w:rFonts w:eastAsia="Times New Roman"/>
          <w:sz w:val="24"/>
          <w:szCs w:val="24"/>
        </w:rPr>
        <w:t>Any public official, member of the local governing body, or State</w:t>
      </w:r>
      <w:r w:rsidR="00AC03E9" w:rsidRPr="00F970A1">
        <w:rPr>
          <w:rFonts w:eastAsia="Times New Roman"/>
          <w:sz w:val="24"/>
          <w:szCs w:val="24"/>
        </w:rPr>
        <w:t xml:space="preserve"> </w:t>
      </w:r>
      <w:r w:rsidR="003456C4" w:rsidRPr="00F970A1">
        <w:rPr>
          <w:rFonts w:eastAsia="Times New Roman"/>
          <w:sz w:val="24"/>
          <w:szCs w:val="24"/>
        </w:rPr>
        <w:t>or local legislator, or any member of such individuals' immediate family, who</w:t>
      </w:r>
      <w:r w:rsidR="00AC03E9" w:rsidRPr="00F970A1">
        <w:rPr>
          <w:rFonts w:eastAsia="Times New Roman"/>
          <w:sz w:val="24"/>
          <w:szCs w:val="24"/>
        </w:rPr>
        <w:t xml:space="preserve"> </w:t>
      </w:r>
      <w:r w:rsidR="003456C4" w:rsidRPr="00F970A1">
        <w:rPr>
          <w:rFonts w:eastAsia="Times New Roman"/>
          <w:sz w:val="24"/>
          <w:szCs w:val="24"/>
        </w:rPr>
        <w:t>exercises functions or responsibilities with respect to the project(s) or the HA.</w:t>
      </w:r>
    </w:p>
    <w:p w14:paraId="5962A404" w14:textId="77777777" w:rsidR="007D6135" w:rsidRPr="00F970A1" w:rsidRDefault="007D6135" w:rsidP="00850A38">
      <w:pPr>
        <w:pStyle w:val="ListParagraph"/>
        <w:tabs>
          <w:tab w:val="left" w:pos="288"/>
        </w:tabs>
        <w:ind w:left="288"/>
        <w:rPr>
          <w:rFonts w:eastAsia="Times New Roman"/>
          <w:sz w:val="24"/>
          <w:szCs w:val="24"/>
        </w:rPr>
      </w:pPr>
    </w:p>
    <w:p w14:paraId="383B250A" w14:textId="77777777" w:rsidR="007D6135" w:rsidRPr="00F970A1" w:rsidRDefault="007D6135" w:rsidP="00850A38">
      <w:pPr>
        <w:pStyle w:val="ListParagraph"/>
        <w:tabs>
          <w:tab w:val="left" w:pos="288"/>
        </w:tabs>
        <w:ind w:left="288"/>
        <w:rPr>
          <w:rFonts w:eastAsia="Times New Roman"/>
          <w:sz w:val="24"/>
          <w:szCs w:val="24"/>
        </w:rPr>
      </w:pPr>
      <w:r w:rsidRPr="00F970A1">
        <w:rPr>
          <w:rFonts w:eastAsia="Times New Roman"/>
          <w:sz w:val="24"/>
          <w:szCs w:val="24"/>
        </w:rPr>
        <w:tab/>
      </w:r>
      <w:r w:rsidRPr="00F970A1">
        <w:rPr>
          <w:rFonts w:eastAsia="Times New Roman"/>
          <w:sz w:val="24"/>
          <w:szCs w:val="24"/>
        </w:rPr>
        <w:tab/>
        <w:t>4.</w:t>
      </w:r>
      <w:r w:rsidRPr="00F970A1">
        <w:rPr>
          <w:rFonts w:eastAsia="Times New Roman"/>
          <w:sz w:val="24"/>
          <w:szCs w:val="24"/>
        </w:rPr>
        <w:tab/>
      </w:r>
      <w:r w:rsidR="00AC03E9" w:rsidRPr="00F970A1">
        <w:rPr>
          <w:rFonts w:eastAsia="Times New Roman"/>
          <w:sz w:val="24"/>
          <w:szCs w:val="24"/>
        </w:rPr>
        <w:t>Any member of these classes of persons must disclose the member's interest or prospective interest to the HA</w:t>
      </w:r>
      <w:r w:rsidR="00F83186" w:rsidRPr="00F970A1">
        <w:rPr>
          <w:rFonts w:eastAsia="Times New Roman"/>
          <w:sz w:val="24"/>
          <w:szCs w:val="24"/>
        </w:rPr>
        <w:t>.</w:t>
      </w:r>
    </w:p>
    <w:p w14:paraId="5008D20A" w14:textId="77777777" w:rsidR="007D6135" w:rsidRPr="00F970A1" w:rsidRDefault="007D6135" w:rsidP="00850A38">
      <w:pPr>
        <w:pStyle w:val="ListParagraph"/>
        <w:tabs>
          <w:tab w:val="left" w:pos="288"/>
        </w:tabs>
        <w:ind w:left="288"/>
        <w:rPr>
          <w:rFonts w:eastAsia="Times New Roman"/>
          <w:sz w:val="24"/>
          <w:szCs w:val="24"/>
        </w:rPr>
      </w:pPr>
    </w:p>
    <w:p w14:paraId="7D6EA890" w14:textId="77777777" w:rsidR="007D6135" w:rsidRPr="00F970A1" w:rsidRDefault="007D6135" w:rsidP="00850A38">
      <w:pPr>
        <w:pStyle w:val="ListParagraph"/>
        <w:tabs>
          <w:tab w:val="left" w:pos="288"/>
        </w:tabs>
        <w:ind w:left="288"/>
        <w:rPr>
          <w:rFonts w:eastAsia="Times New Roman"/>
          <w:sz w:val="24"/>
          <w:szCs w:val="24"/>
        </w:rPr>
      </w:pPr>
      <w:r w:rsidRPr="00F970A1">
        <w:rPr>
          <w:rFonts w:eastAsia="Times New Roman"/>
          <w:sz w:val="24"/>
          <w:szCs w:val="24"/>
        </w:rPr>
        <w:tab/>
      </w:r>
      <w:r w:rsidRPr="00F970A1">
        <w:rPr>
          <w:rFonts w:eastAsia="Times New Roman"/>
          <w:sz w:val="24"/>
          <w:szCs w:val="24"/>
        </w:rPr>
        <w:tab/>
        <w:t>5.</w:t>
      </w:r>
      <w:r w:rsidRPr="00F970A1">
        <w:rPr>
          <w:rFonts w:eastAsia="Times New Roman"/>
          <w:sz w:val="24"/>
          <w:szCs w:val="24"/>
        </w:rPr>
        <w:tab/>
      </w:r>
      <w:r w:rsidR="00AC03E9" w:rsidRPr="00F970A1">
        <w:rPr>
          <w:rFonts w:eastAsia="Times New Roman"/>
          <w:sz w:val="24"/>
          <w:szCs w:val="24"/>
        </w:rPr>
        <w:t xml:space="preserve">The requirements of this subsection may be waived by HUD for good cause, if </w:t>
      </w:r>
      <w:r w:rsidR="005E5001" w:rsidRPr="00F970A1">
        <w:rPr>
          <w:rFonts w:eastAsia="Times New Roman"/>
          <w:sz w:val="24"/>
          <w:szCs w:val="24"/>
        </w:rPr>
        <w:t xml:space="preserve">the prohibited contract, subcontract or arrangement is otherwise </w:t>
      </w:r>
      <w:r w:rsidR="00AC03E9" w:rsidRPr="00F970A1">
        <w:rPr>
          <w:rFonts w:eastAsia="Times New Roman"/>
          <w:sz w:val="24"/>
          <w:szCs w:val="24"/>
        </w:rPr>
        <w:t>permitted under State and local law. No person for whom a waiver is requested may exercise responsibilities or functions with respect to the contract</w:t>
      </w:r>
      <w:r w:rsidR="005E5001" w:rsidRPr="00F970A1">
        <w:rPr>
          <w:rFonts w:eastAsia="Times New Roman"/>
          <w:sz w:val="24"/>
          <w:szCs w:val="24"/>
        </w:rPr>
        <w:t>, subcontract or arrangement</w:t>
      </w:r>
      <w:r w:rsidR="00AC03E9" w:rsidRPr="00F970A1">
        <w:rPr>
          <w:rFonts w:eastAsia="Times New Roman"/>
          <w:sz w:val="24"/>
          <w:szCs w:val="24"/>
        </w:rPr>
        <w:t xml:space="preserve"> to which the waiver pertains.</w:t>
      </w:r>
    </w:p>
    <w:p w14:paraId="1945A1D6" w14:textId="77777777" w:rsidR="007D6135" w:rsidRPr="00F970A1" w:rsidRDefault="007D6135" w:rsidP="00A038E2">
      <w:pPr>
        <w:pStyle w:val="ListParagraph"/>
        <w:tabs>
          <w:tab w:val="left" w:pos="288"/>
        </w:tabs>
        <w:ind w:left="288"/>
        <w:rPr>
          <w:rFonts w:eastAsia="Times New Roman"/>
          <w:sz w:val="24"/>
          <w:szCs w:val="24"/>
        </w:rPr>
      </w:pPr>
    </w:p>
    <w:p w14:paraId="1F5E5C98" w14:textId="77777777" w:rsidR="007D6135" w:rsidRPr="00F970A1" w:rsidRDefault="007D6135" w:rsidP="00850A38">
      <w:pPr>
        <w:pStyle w:val="ListParagraph"/>
        <w:tabs>
          <w:tab w:val="left" w:pos="288"/>
        </w:tabs>
        <w:ind w:left="288"/>
        <w:rPr>
          <w:rFonts w:eastAsia="Times New Roman"/>
          <w:sz w:val="24"/>
          <w:szCs w:val="24"/>
        </w:rPr>
      </w:pPr>
      <w:r w:rsidRPr="00F970A1">
        <w:rPr>
          <w:rFonts w:eastAsia="Times New Roman"/>
          <w:sz w:val="24"/>
          <w:szCs w:val="24"/>
        </w:rPr>
        <w:tab/>
      </w:r>
      <w:r w:rsidR="00B37CF5" w:rsidRPr="00F970A1">
        <w:rPr>
          <w:rFonts w:eastAsia="Times New Roman"/>
          <w:sz w:val="24"/>
          <w:szCs w:val="24"/>
        </w:rPr>
        <w:tab/>
      </w:r>
      <w:r w:rsidRPr="00F970A1">
        <w:rPr>
          <w:rFonts w:eastAsia="Times New Roman"/>
          <w:sz w:val="24"/>
          <w:szCs w:val="24"/>
        </w:rPr>
        <w:t>6.</w:t>
      </w:r>
      <w:r w:rsidRPr="00F970A1">
        <w:rPr>
          <w:rFonts w:eastAsia="Times New Roman"/>
          <w:sz w:val="24"/>
          <w:szCs w:val="24"/>
        </w:rPr>
        <w:tab/>
      </w:r>
      <w:r w:rsidR="00AC03E9" w:rsidRPr="00F970A1">
        <w:rPr>
          <w:rFonts w:eastAsia="Times New Roman"/>
          <w:sz w:val="24"/>
          <w:szCs w:val="24"/>
        </w:rPr>
        <w:t>The provisions of this subsection (</w:t>
      </w:r>
      <w:r w:rsidR="005C154C" w:rsidRPr="00F970A1">
        <w:rPr>
          <w:rFonts w:eastAsia="Times New Roman"/>
          <w:sz w:val="24"/>
          <w:szCs w:val="24"/>
        </w:rPr>
        <w:t>b</w:t>
      </w:r>
      <w:r w:rsidR="00AC03E9" w:rsidRPr="00F970A1">
        <w:rPr>
          <w:rFonts w:eastAsia="Times New Roman"/>
          <w:sz w:val="24"/>
          <w:szCs w:val="24"/>
        </w:rPr>
        <w:t xml:space="preserve">) shall not apply to the General Depository Agreement </w:t>
      </w:r>
      <w:proofErr w:type="gramStart"/>
      <w:r w:rsidR="00AC03E9" w:rsidRPr="00F970A1">
        <w:rPr>
          <w:rFonts w:eastAsia="Times New Roman"/>
          <w:sz w:val="24"/>
          <w:szCs w:val="24"/>
        </w:rPr>
        <w:t>entered into</w:t>
      </w:r>
      <w:proofErr w:type="gramEnd"/>
      <w:r w:rsidR="00AC03E9" w:rsidRPr="00F970A1">
        <w:rPr>
          <w:rFonts w:eastAsia="Times New Roman"/>
          <w:sz w:val="24"/>
          <w:szCs w:val="24"/>
        </w:rPr>
        <w:t xml:space="preserve"> with an institution regulated by a Federal agency, or to utility service for which the rates are fixed or controlled by a State or local agency.</w:t>
      </w:r>
    </w:p>
    <w:p w14:paraId="0213027F" w14:textId="77777777" w:rsidR="007D6135" w:rsidRPr="00F970A1" w:rsidRDefault="007D6135" w:rsidP="00A038E2">
      <w:pPr>
        <w:pStyle w:val="ListParagraph"/>
        <w:tabs>
          <w:tab w:val="left" w:pos="288"/>
        </w:tabs>
        <w:ind w:left="288"/>
        <w:rPr>
          <w:rFonts w:eastAsia="Times New Roman"/>
          <w:sz w:val="24"/>
          <w:szCs w:val="24"/>
        </w:rPr>
      </w:pPr>
    </w:p>
    <w:p w14:paraId="2E537C5B" w14:textId="7D55DD5A" w:rsidR="00E81219" w:rsidRPr="00F970A1" w:rsidRDefault="00E81219" w:rsidP="00850A38">
      <w:pPr>
        <w:pStyle w:val="ListParagraph"/>
        <w:tabs>
          <w:tab w:val="left" w:pos="288"/>
        </w:tabs>
        <w:ind w:left="288"/>
        <w:rPr>
          <w:rFonts w:eastAsia="Times New Roman"/>
          <w:sz w:val="24"/>
          <w:szCs w:val="24"/>
        </w:rPr>
      </w:pPr>
      <w:r w:rsidRPr="00F970A1">
        <w:rPr>
          <w:rFonts w:eastAsia="Times New Roman"/>
          <w:sz w:val="24"/>
          <w:szCs w:val="24"/>
        </w:rPr>
        <w:tab/>
      </w:r>
      <w:r w:rsidR="0078755A" w:rsidRPr="00F970A1">
        <w:rPr>
          <w:rFonts w:eastAsia="Times New Roman"/>
          <w:sz w:val="24"/>
          <w:szCs w:val="24"/>
        </w:rPr>
        <w:t>c.</w:t>
      </w:r>
      <w:r w:rsidRPr="00F970A1">
        <w:rPr>
          <w:rFonts w:eastAsia="Times New Roman"/>
          <w:sz w:val="24"/>
          <w:szCs w:val="24"/>
        </w:rPr>
        <w:tab/>
      </w:r>
      <w:r w:rsidR="00AC03E9" w:rsidRPr="00F970A1">
        <w:rPr>
          <w:rFonts w:eastAsia="Times New Roman"/>
          <w:sz w:val="24"/>
          <w:szCs w:val="24"/>
        </w:rPr>
        <w:t xml:space="preserve">The HA </w:t>
      </w:r>
      <w:r w:rsidR="005E5001" w:rsidRPr="00F970A1">
        <w:rPr>
          <w:rFonts w:eastAsia="Times New Roman"/>
          <w:sz w:val="24"/>
          <w:szCs w:val="24"/>
        </w:rPr>
        <w:t xml:space="preserve">shall </w:t>
      </w:r>
      <w:r w:rsidR="00AC03E9" w:rsidRPr="00F970A1">
        <w:rPr>
          <w:rFonts w:eastAsia="Times New Roman"/>
          <w:sz w:val="24"/>
          <w:szCs w:val="24"/>
        </w:rPr>
        <w:t>not hire an employee in</w:t>
      </w:r>
      <w:r w:rsidR="008F5376" w:rsidRPr="00F970A1">
        <w:rPr>
          <w:rFonts w:eastAsia="Times New Roman"/>
          <w:sz w:val="24"/>
          <w:szCs w:val="24"/>
        </w:rPr>
        <w:t xml:space="preserve"> connection with a project under this ACC</w:t>
      </w:r>
      <w:r w:rsidR="00AC03E9" w:rsidRPr="00F970A1">
        <w:rPr>
          <w:rFonts w:eastAsia="Times New Roman"/>
          <w:sz w:val="24"/>
          <w:szCs w:val="24"/>
        </w:rPr>
        <w:t xml:space="preserve"> if the prospective employee is an immediate family member of any person belonging to one of the following classes:</w:t>
      </w:r>
    </w:p>
    <w:p w14:paraId="53D68E12" w14:textId="77777777" w:rsidR="00E81219" w:rsidRPr="00F970A1" w:rsidRDefault="00E81219" w:rsidP="00A038E2">
      <w:pPr>
        <w:pStyle w:val="ListParagraph"/>
        <w:tabs>
          <w:tab w:val="left" w:pos="288"/>
        </w:tabs>
        <w:ind w:left="288"/>
        <w:rPr>
          <w:rFonts w:eastAsia="Times New Roman"/>
          <w:sz w:val="24"/>
          <w:szCs w:val="24"/>
        </w:rPr>
      </w:pPr>
    </w:p>
    <w:p w14:paraId="69151F4E" w14:textId="77777777" w:rsidR="007302B9" w:rsidRPr="00F970A1" w:rsidRDefault="0078755A" w:rsidP="00850A38">
      <w:pPr>
        <w:pStyle w:val="ListParagraph"/>
        <w:tabs>
          <w:tab w:val="left" w:pos="288"/>
        </w:tabs>
        <w:ind w:left="288"/>
        <w:rPr>
          <w:rFonts w:eastAsia="Times New Roman"/>
          <w:sz w:val="24"/>
          <w:szCs w:val="24"/>
        </w:rPr>
      </w:pPr>
      <w:r w:rsidRPr="00F970A1">
        <w:rPr>
          <w:rFonts w:eastAsia="Times New Roman"/>
          <w:sz w:val="24"/>
          <w:szCs w:val="24"/>
        </w:rPr>
        <w:tab/>
      </w:r>
      <w:r w:rsidRPr="00F970A1">
        <w:rPr>
          <w:rFonts w:eastAsia="Times New Roman"/>
          <w:sz w:val="24"/>
          <w:szCs w:val="24"/>
        </w:rPr>
        <w:tab/>
        <w:t>1.</w:t>
      </w:r>
      <w:r w:rsidRPr="00F970A1">
        <w:rPr>
          <w:rFonts w:eastAsia="Times New Roman"/>
          <w:sz w:val="24"/>
          <w:szCs w:val="24"/>
        </w:rPr>
        <w:tab/>
      </w:r>
      <w:r w:rsidR="007302B9" w:rsidRPr="00F970A1">
        <w:rPr>
          <w:rFonts w:eastAsia="Times New Roman"/>
          <w:sz w:val="24"/>
          <w:szCs w:val="24"/>
        </w:rPr>
        <w:t>A</w:t>
      </w:r>
      <w:r w:rsidR="00AC03E9" w:rsidRPr="00F970A1">
        <w:rPr>
          <w:rFonts w:eastAsia="Times New Roman"/>
          <w:sz w:val="24"/>
          <w:szCs w:val="24"/>
        </w:rPr>
        <w:t>ny present or former member or officer of the governing body of the HA. There shall be excepted from this prohibition any former tenant commissioner who does not serve on the governing body of a resident corporation, and who does not occupy a policymaking position with the HA.</w:t>
      </w:r>
    </w:p>
    <w:p w14:paraId="6A5EDA36" w14:textId="77777777" w:rsidR="007302B9" w:rsidRPr="00F970A1" w:rsidRDefault="007302B9" w:rsidP="00A038E2">
      <w:pPr>
        <w:pStyle w:val="ListParagraph"/>
        <w:tabs>
          <w:tab w:val="left" w:pos="288"/>
        </w:tabs>
        <w:ind w:left="288"/>
        <w:rPr>
          <w:rFonts w:eastAsia="Times New Roman"/>
          <w:sz w:val="24"/>
          <w:szCs w:val="24"/>
        </w:rPr>
      </w:pPr>
    </w:p>
    <w:p w14:paraId="53E63284" w14:textId="77777777" w:rsidR="007302B9" w:rsidRPr="00F970A1" w:rsidRDefault="007302B9" w:rsidP="00850A38">
      <w:pPr>
        <w:pStyle w:val="ListParagraph"/>
        <w:tabs>
          <w:tab w:val="left" w:pos="288"/>
        </w:tabs>
        <w:ind w:left="288"/>
        <w:rPr>
          <w:rFonts w:eastAsia="Times New Roman"/>
          <w:sz w:val="24"/>
          <w:szCs w:val="24"/>
        </w:rPr>
      </w:pPr>
      <w:r w:rsidRPr="00F970A1">
        <w:rPr>
          <w:rFonts w:eastAsia="Times New Roman"/>
          <w:sz w:val="24"/>
          <w:szCs w:val="24"/>
        </w:rPr>
        <w:tab/>
      </w:r>
      <w:r w:rsidRPr="00F970A1">
        <w:rPr>
          <w:rFonts w:eastAsia="Times New Roman"/>
          <w:sz w:val="24"/>
          <w:szCs w:val="24"/>
        </w:rPr>
        <w:tab/>
      </w:r>
      <w:r w:rsidR="0078755A" w:rsidRPr="00F970A1">
        <w:rPr>
          <w:rFonts w:eastAsia="Times New Roman"/>
          <w:sz w:val="24"/>
          <w:szCs w:val="24"/>
        </w:rPr>
        <w:t>2.</w:t>
      </w:r>
      <w:r w:rsidR="0078755A" w:rsidRPr="00F970A1">
        <w:rPr>
          <w:rFonts w:eastAsia="Times New Roman"/>
          <w:sz w:val="24"/>
          <w:szCs w:val="24"/>
        </w:rPr>
        <w:tab/>
      </w:r>
      <w:r w:rsidR="00AC03E9" w:rsidRPr="00F970A1">
        <w:rPr>
          <w:rFonts w:eastAsia="Times New Roman"/>
          <w:sz w:val="24"/>
          <w:szCs w:val="24"/>
        </w:rPr>
        <w:t>Any employee of the HA who formulates policy or who influences decisions with respect to the project(s).</w:t>
      </w:r>
    </w:p>
    <w:p w14:paraId="412CD72E" w14:textId="77777777" w:rsidR="007302B9" w:rsidRPr="00F970A1" w:rsidRDefault="007302B9" w:rsidP="00850A38">
      <w:pPr>
        <w:pStyle w:val="ListParagraph"/>
        <w:tabs>
          <w:tab w:val="left" w:pos="288"/>
        </w:tabs>
        <w:ind w:left="288"/>
        <w:rPr>
          <w:rFonts w:eastAsia="Times New Roman"/>
          <w:sz w:val="24"/>
          <w:szCs w:val="24"/>
        </w:rPr>
      </w:pPr>
    </w:p>
    <w:p w14:paraId="7047E8C2" w14:textId="77777777" w:rsidR="00C31CCA" w:rsidRPr="00F970A1" w:rsidRDefault="007302B9" w:rsidP="00850A38">
      <w:pPr>
        <w:pStyle w:val="ListParagraph"/>
        <w:tabs>
          <w:tab w:val="left" w:pos="288"/>
        </w:tabs>
        <w:ind w:left="288"/>
        <w:rPr>
          <w:rFonts w:eastAsia="Times New Roman"/>
          <w:sz w:val="24"/>
          <w:szCs w:val="24"/>
        </w:rPr>
      </w:pPr>
      <w:r w:rsidRPr="00F970A1">
        <w:rPr>
          <w:rFonts w:eastAsia="Times New Roman"/>
          <w:sz w:val="24"/>
          <w:szCs w:val="24"/>
        </w:rPr>
        <w:tab/>
      </w:r>
      <w:r w:rsidRPr="00F970A1">
        <w:rPr>
          <w:rFonts w:eastAsia="Times New Roman"/>
          <w:sz w:val="24"/>
          <w:szCs w:val="24"/>
        </w:rPr>
        <w:tab/>
      </w:r>
      <w:r w:rsidR="0078755A" w:rsidRPr="00F970A1">
        <w:rPr>
          <w:rFonts w:eastAsia="Times New Roman"/>
          <w:sz w:val="24"/>
          <w:szCs w:val="24"/>
        </w:rPr>
        <w:t>3.</w:t>
      </w:r>
      <w:r w:rsidR="0078755A" w:rsidRPr="00F970A1">
        <w:rPr>
          <w:rFonts w:eastAsia="Times New Roman"/>
          <w:sz w:val="24"/>
          <w:szCs w:val="24"/>
        </w:rPr>
        <w:tab/>
      </w:r>
      <w:r w:rsidR="00AC03E9" w:rsidRPr="00F970A1">
        <w:rPr>
          <w:rFonts w:eastAsia="Times New Roman"/>
          <w:sz w:val="24"/>
          <w:szCs w:val="24"/>
        </w:rPr>
        <w:t>Any public official, member of the local governing body, or State or local legislator, who exercises functions or responsibilities with respect to the project(s) or the HA.</w:t>
      </w:r>
    </w:p>
    <w:p w14:paraId="11B94DA5" w14:textId="77777777" w:rsidR="0078755A" w:rsidRPr="00F970A1" w:rsidRDefault="00C31CCA" w:rsidP="00A038E2">
      <w:pPr>
        <w:pStyle w:val="ListParagraph"/>
        <w:tabs>
          <w:tab w:val="left" w:pos="288"/>
        </w:tabs>
        <w:ind w:left="288"/>
        <w:rPr>
          <w:rFonts w:eastAsia="Times New Roman"/>
          <w:sz w:val="24"/>
          <w:szCs w:val="24"/>
        </w:rPr>
      </w:pPr>
      <w:r w:rsidRPr="00F970A1">
        <w:rPr>
          <w:rFonts w:eastAsia="Times New Roman"/>
          <w:sz w:val="24"/>
          <w:szCs w:val="24"/>
        </w:rPr>
        <w:tab/>
      </w:r>
      <w:r w:rsidRPr="00F970A1">
        <w:rPr>
          <w:rFonts w:eastAsia="Times New Roman"/>
          <w:sz w:val="24"/>
          <w:szCs w:val="24"/>
        </w:rPr>
        <w:tab/>
      </w:r>
      <w:r w:rsidRPr="00F970A1">
        <w:rPr>
          <w:rFonts w:eastAsia="Times New Roman"/>
          <w:sz w:val="24"/>
          <w:szCs w:val="24"/>
        </w:rPr>
        <w:tab/>
      </w:r>
    </w:p>
    <w:p w14:paraId="0CE46D77" w14:textId="77777777" w:rsidR="00C31CCA" w:rsidRPr="00F970A1" w:rsidRDefault="00950E47" w:rsidP="00850A38">
      <w:pPr>
        <w:pStyle w:val="ListParagraph"/>
        <w:tabs>
          <w:tab w:val="left" w:pos="288"/>
        </w:tabs>
        <w:ind w:left="0"/>
        <w:rPr>
          <w:rFonts w:eastAsia="Times New Roman"/>
          <w:sz w:val="24"/>
          <w:szCs w:val="24"/>
        </w:rPr>
      </w:pPr>
      <w:r w:rsidRPr="00F970A1">
        <w:rPr>
          <w:rFonts w:eastAsia="Times New Roman"/>
          <w:sz w:val="24"/>
          <w:szCs w:val="24"/>
        </w:rPr>
        <w:tab/>
      </w:r>
      <w:r w:rsidRPr="00F970A1">
        <w:rPr>
          <w:rFonts w:eastAsia="Times New Roman"/>
          <w:sz w:val="24"/>
          <w:szCs w:val="24"/>
        </w:rPr>
        <w:tab/>
      </w:r>
      <w:r w:rsidR="005E5001" w:rsidRPr="00F970A1">
        <w:rPr>
          <w:rFonts w:eastAsia="Times New Roman"/>
          <w:sz w:val="24"/>
          <w:szCs w:val="24"/>
        </w:rPr>
        <w:t>d</w:t>
      </w:r>
      <w:r w:rsidR="0078755A" w:rsidRPr="00F970A1">
        <w:rPr>
          <w:rFonts w:eastAsia="Times New Roman"/>
          <w:sz w:val="24"/>
          <w:szCs w:val="24"/>
        </w:rPr>
        <w:t>.</w:t>
      </w:r>
      <w:r w:rsidR="0078755A" w:rsidRPr="00F970A1">
        <w:rPr>
          <w:rFonts w:eastAsia="Times New Roman"/>
          <w:sz w:val="24"/>
          <w:szCs w:val="24"/>
        </w:rPr>
        <w:tab/>
      </w:r>
      <w:r w:rsidR="00AC03E9" w:rsidRPr="00F970A1">
        <w:rPr>
          <w:rFonts w:eastAsia="Times New Roman"/>
          <w:sz w:val="24"/>
          <w:szCs w:val="24"/>
        </w:rPr>
        <w:t>The prohibition referred to in subse</w:t>
      </w:r>
      <w:r w:rsidR="00C31CCA" w:rsidRPr="00F970A1">
        <w:rPr>
          <w:rFonts w:eastAsia="Times New Roman"/>
          <w:sz w:val="24"/>
          <w:szCs w:val="24"/>
        </w:rPr>
        <w:t>ction</w:t>
      </w:r>
      <w:r w:rsidR="005E5001" w:rsidRPr="00F970A1">
        <w:rPr>
          <w:rFonts w:eastAsia="Times New Roman"/>
          <w:sz w:val="24"/>
          <w:szCs w:val="24"/>
        </w:rPr>
        <w:t xml:space="preserve"> (c)</w:t>
      </w:r>
      <w:r w:rsidR="00AC03E9" w:rsidRPr="00F970A1">
        <w:rPr>
          <w:rFonts w:eastAsia="Times New Roman"/>
          <w:sz w:val="24"/>
          <w:szCs w:val="24"/>
        </w:rPr>
        <w:t xml:space="preserve"> shall remain in effect throughout the class member's tenure and for one year thereafter.</w:t>
      </w:r>
    </w:p>
    <w:p w14:paraId="32481C63" w14:textId="77777777" w:rsidR="00C31CCA" w:rsidRPr="00F970A1" w:rsidRDefault="00C31CCA" w:rsidP="00A038E2">
      <w:pPr>
        <w:pStyle w:val="ListParagraph"/>
        <w:tabs>
          <w:tab w:val="left" w:pos="288"/>
        </w:tabs>
        <w:ind w:left="288"/>
        <w:rPr>
          <w:rFonts w:eastAsia="Times New Roman"/>
          <w:sz w:val="24"/>
          <w:szCs w:val="24"/>
        </w:rPr>
      </w:pPr>
    </w:p>
    <w:p w14:paraId="1375D79C" w14:textId="77777777" w:rsidR="00C31CCA" w:rsidRPr="00F970A1" w:rsidRDefault="00C31CCA" w:rsidP="00850A38">
      <w:pPr>
        <w:pStyle w:val="ListParagraph"/>
        <w:tabs>
          <w:tab w:val="left" w:pos="288"/>
        </w:tabs>
        <w:ind w:left="0"/>
        <w:rPr>
          <w:rFonts w:eastAsia="Times New Roman"/>
          <w:sz w:val="24"/>
          <w:szCs w:val="24"/>
        </w:rPr>
      </w:pPr>
      <w:r w:rsidRPr="00F970A1">
        <w:rPr>
          <w:rFonts w:eastAsia="Times New Roman"/>
          <w:sz w:val="24"/>
          <w:szCs w:val="24"/>
        </w:rPr>
        <w:tab/>
      </w:r>
      <w:r w:rsidRPr="00F970A1">
        <w:rPr>
          <w:rFonts w:eastAsia="Times New Roman"/>
          <w:sz w:val="24"/>
          <w:szCs w:val="24"/>
        </w:rPr>
        <w:tab/>
      </w:r>
      <w:r w:rsidR="001A1E16" w:rsidRPr="00F970A1">
        <w:rPr>
          <w:rFonts w:eastAsia="Times New Roman"/>
          <w:sz w:val="24"/>
          <w:szCs w:val="24"/>
        </w:rPr>
        <w:t>e.</w:t>
      </w:r>
      <w:r w:rsidR="001A1E16" w:rsidRPr="00F970A1">
        <w:rPr>
          <w:rFonts w:eastAsia="Times New Roman"/>
          <w:sz w:val="24"/>
          <w:szCs w:val="24"/>
        </w:rPr>
        <w:tab/>
        <w:t xml:space="preserve">A </w:t>
      </w:r>
      <w:r w:rsidR="00AC03E9" w:rsidRPr="00F970A1">
        <w:rPr>
          <w:rFonts w:eastAsia="Times New Roman"/>
          <w:sz w:val="24"/>
          <w:szCs w:val="24"/>
        </w:rPr>
        <w:t>class member shall disclose to the HA the member's familial relationship to the prospective employee.</w:t>
      </w:r>
    </w:p>
    <w:p w14:paraId="2ADD46C0" w14:textId="77777777" w:rsidR="00C31CCA" w:rsidRPr="00F970A1" w:rsidRDefault="00B37CF5" w:rsidP="00A038E2">
      <w:pPr>
        <w:pStyle w:val="ListParagraph"/>
        <w:tabs>
          <w:tab w:val="left" w:pos="288"/>
        </w:tabs>
        <w:ind w:left="0"/>
        <w:rPr>
          <w:rFonts w:eastAsia="Times New Roman"/>
          <w:sz w:val="24"/>
          <w:szCs w:val="24"/>
        </w:rPr>
      </w:pPr>
      <w:r w:rsidRPr="00F970A1">
        <w:rPr>
          <w:rFonts w:eastAsia="Times New Roman"/>
          <w:sz w:val="24"/>
          <w:szCs w:val="24"/>
        </w:rPr>
        <w:tab/>
      </w:r>
    </w:p>
    <w:p w14:paraId="05F00DBE" w14:textId="4F7AF05C" w:rsidR="0078755A" w:rsidRPr="00F970A1" w:rsidRDefault="0078755A" w:rsidP="00850A38">
      <w:pPr>
        <w:pStyle w:val="ListParagraph"/>
        <w:tabs>
          <w:tab w:val="left" w:pos="288"/>
        </w:tabs>
        <w:ind w:left="0"/>
        <w:rPr>
          <w:rFonts w:eastAsia="Times New Roman"/>
          <w:sz w:val="24"/>
          <w:szCs w:val="24"/>
        </w:rPr>
      </w:pPr>
      <w:r w:rsidRPr="00F970A1">
        <w:rPr>
          <w:rFonts w:eastAsia="Times New Roman"/>
          <w:sz w:val="24"/>
          <w:szCs w:val="24"/>
        </w:rPr>
        <w:tab/>
      </w:r>
      <w:r w:rsidRPr="00F970A1">
        <w:rPr>
          <w:rFonts w:eastAsia="Times New Roman"/>
          <w:sz w:val="24"/>
          <w:szCs w:val="24"/>
        </w:rPr>
        <w:tab/>
      </w:r>
      <w:r w:rsidR="001A1E16" w:rsidRPr="00F970A1">
        <w:rPr>
          <w:rFonts w:eastAsia="Times New Roman"/>
          <w:sz w:val="24"/>
          <w:szCs w:val="24"/>
        </w:rPr>
        <w:t>f.</w:t>
      </w:r>
      <w:r w:rsidR="001A1E16" w:rsidRPr="00F970A1">
        <w:rPr>
          <w:rFonts w:eastAsia="Times New Roman"/>
          <w:sz w:val="24"/>
          <w:szCs w:val="24"/>
        </w:rPr>
        <w:tab/>
      </w:r>
      <w:r w:rsidRPr="00F970A1">
        <w:rPr>
          <w:rFonts w:eastAsia="Times New Roman"/>
          <w:sz w:val="24"/>
          <w:szCs w:val="24"/>
        </w:rPr>
        <w:t>For purposes of this section, the term "immediate family member" means</w:t>
      </w:r>
      <w:r w:rsidR="008F5376" w:rsidRPr="00F970A1">
        <w:rPr>
          <w:rFonts w:eastAsia="Times New Roman"/>
          <w:sz w:val="24"/>
          <w:szCs w:val="24"/>
        </w:rPr>
        <w:t>:</w:t>
      </w:r>
      <w:r w:rsidRPr="00F970A1">
        <w:rPr>
          <w:rFonts w:eastAsia="Times New Roman"/>
          <w:sz w:val="24"/>
          <w:szCs w:val="24"/>
        </w:rPr>
        <w:t xml:space="preserve"> the spouse, mother, father, </w:t>
      </w:r>
      <w:r w:rsidR="006E6DC1" w:rsidRPr="00F970A1">
        <w:rPr>
          <w:sz w:val="24"/>
        </w:rPr>
        <w:t>mother-in-law, father-in-la</w:t>
      </w:r>
      <w:r w:rsidR="001F2178" w:rsidRPr="00F970A1">
        <w:rPr>
          <w:sz w:val="24"/>
        </w:rPr>
        <w:t>w</w:t>
      </w:r>
      <w:r w:rsidR="006E6DC1" w:rsidRPr="00F970A1">
        <w:rPr>
          <w:sz w:val="24"/>
        </w:rPr>
        <w:t>,</w:t>
      </w:r>
      <w:r w:rsidR="000F2AAF" w:rsidRPr="00F970A1">
        <w:rPr>
          <w:rFonts w:eastAsia="Times New Roman"/>
          <w:sz w:val="24"/>
          <w:szCs w:val="24"/>
        </w:rPr>
        <w:t xml:space="preserve"> </w:t>
      </w:r>
      <w:r w:rsidRPr="00F970A1">
        <w:rPr>
          <w:rFonts w:eastAsia="Times New Roman"/>
          <w:sz w:val="24"/>
          <w:szCs w:val="24"/>
        </w:rPr>
        <w:t>brother, sister,</w:t>
      </w:r>
      <w:r w:rsidR="008F5376" w:rsidRPr="00F970A1">
        <w:rPr>
          <w:rFonts w:eastAsia="Times New Roman"/>
          <w:sz w:val="24"/>
          <w:szCs w:val="24"/>
        </w:rPr>
        <w:t xml:space="preserve"> brother-in-law, or sister-in-</w:t>
      </w:r>
      <w:proofErr w:type="gramStart"/>
      <w:r w:rsidR="008F5376" w:rsidRPr="00F970A1">
        <w:rPr>
          <w:rFonts w:eastAsia="Times New Roman"/>
          <w:sz w:val="24"/>
          <w:szCs w:val="24"/>
        </w:rPr>
        <w:t xml:space="preserve">law, </w:t>
      </w:r>
      <w:r w:rsidRPr="00F970A1">
        <w:rPr>
          <w:rFonts w:eastAsia="Times New Roman"/>
          <w:sz w:val="24"/>
          <w:szCs w:val="24"/>
        </w:rPr>
        <w:t xml:space="preserve"> or</w:t>
      </w:r>
      <w:proofErr w:type="gramEnd"/>
      <w:r w:rsidRPr="00F970A1">
        <w:rPr>
          <w:rFonts w:eastAsia="Times New Roman"/>
          <w:sz w:val="24"/>
          <w:szCs w:val="24"/>
        </w:rPr>
        <w:t xml:space="preserve"> child of a covered class member (whether related as a full blood relative, or as a "half" or "step" relative, e.g., a half-brother or stepchild).</w:t>
      </w:r>
    </w:p>
    <w:p w14:paraId="654BEB44" w14:textId="77777777" w:rsidR="00C31CCA" w:rsidRPr="00F970A1" w:rsidRDefault="00C31CCA" w:rsidP="00A038E2">
      <w:pPr>
        <w:pStyle w:val="ListParagraph"/>
        <w:tabs>
          <w:tab w:val="left" w:pos="288"/>
        </w:tabs>
        <w:ind w:left="0"/>
        <w:rPr>
          <w:rFonts w:eastAsia="Times New Roman"/>
          <w:sz w:val="24"/>
          <w:szCs w:val="24"/>
        </w:rPr>
      </w:pPr>
    </w:p>
    <w:p w14:paraId="2C8D8737" w14:textId="77777777" w:rsidR="00C31CCA" w:rsidRPr="00F970A1" w:rsidRDefault="00B37CF5" w:rsidP="00850A38">
      <w:pPr>
        <w:pStyle w:val="ListParagraph"/>
        <w:tabs>
          <w:tab w:val="left" w:pos="288"/>
        </w:tabs>
        <w:ind w:left="0"/>
        <w:rPr>
          <w:rFonts w:eastAsia="Times New Roman"/>
          <w:sz w:val="24"/>
          <w:szCs w:val="24"/>
        </w:rPr>
      </w:pPr>
      <w:r w:rsidRPr="00F970A1">
        <w:rPr>
          <w:rFonts w:eastAsia="Times New Roman"/>
          <w:sz w:val="24"/>
          <w:szCs w:val="24"/>
        </w:rPr>
        <w:tab/>
      </w:r>
      <w:r w:rsidR="001A1E16" w:rsidRPr="00F970A1">
        <w:rPr>
          <w:rFonts w:eastAsia="Times New Roman"/>
          <w:sz w:val="24"/>
          <w:szCs w:val="24"/>
        </w:rPr>
        <w:tab/>
      </w:r>
      <w:r w:rsidR="001A1E16" w:rsidRPr="00F970A1">
        <w:rPr>
          <w:sz w:val="24"/>
        </w:rPr>
        <w:t>g</w:t>
      </w:r>
      <w:r w:rsidR="00C31CCA" w:rsidRPr="00F970A1">
        <w:rPr>
          <w:sz w:val="24"/>
        </w:rPr>
        <w:t>.</w:t>
      </w:r>
      <w:r w:rsidR="00C31CCA" w:rsidRPr="00F970A1">
        <w:rPr>
          <w:sz w:val="24"/>
        </w:rPr>
        <w:tab/>
      </w:r>
      <w:r w:rsidR="004A1118" w:rsidRPr="00F970A1">
        <w:rPr>
          <w:sz w:val="24"/>
        </w:rPr>
        <w:t xml:space="preserve">In addition to any other applicable conflict of interest requirements, including those provided herein, </w:t>
      </w:r>
      <w:proofErr w:type="gramStart"/>
      <w:r w:rsidR="004A1118" w:rsidRPr="00F970A1">
        <w:rPr>
          <w:sz w:val="24"/>
        </w:rPr>
        <w:t>HAs</w:t>
      </w:r>
      <w:proofErr w:type="gramEnd"/>
      <w:r w:rsidR="004A1118" w:rsidRPr="00F970A1">
        <w:rPr>
          <w:sz w:val="24"/>
        </w:rPr>
        <w:t xml:space="preserve"> must also maintain written standards of conduct covering conflicts of interest and governing the performance of its Board Member, executives, and </w:t>
      </w:r>
      <w:r w:rsidR="001C2331" w:rsidRPr="00F970A1">
        <w:rPr>
          <w:sz w:val="24"/>
        </w:rPr>
        <w:t xml:space="preserve">employees engaged </w:t>
      </w:r>
      <w:r w:rsidR="004A1118" w:rsidRPr="00F970A1">
        <w:rPr>
          <w:sz w:val="24"/>
        </w:rPr>
        <w:t xml:space="preserve">in the administration and operation of </w:t>
      </w:r>
      <w:r w:rsidR="006E6DC1" w:rsidRPr="00F970A1">
        <w:rPr>
          <w:sz w:val="24"/>
        </w:rPr>
        <w:t xml:space="preserve">Projects </w:t>
      </w:r>
      <w:r w:rsidR="004A1118" w:rsidRPr="00F970A1">
        <w:rPr>
          <w:sz w:val="24"/>
        </w:rPr>
        <w:t>covered by the CACC.</w:t>
      </w:r>
    </w:p>
    <w:p w14:paraId="4C8917F4" w14:textId="77777777" w:rsidR="002252BA" w:rsidRPr="00F970A1" w:rsidRDefault="002252BA" w:rsidP="00A038E2">
      <w:pPr>
        <w:pStyle w:val="ListParagraph"/>
        <w:tabs>
          <w:tab w:val="left" w:pos="288"/>
        </w:tabs>
        <w:ind w:left="0"/>
        <w:rPr>
          <w:rFonts w:eastAsia="Times New Roman"/>
          <w:sz w:val="24"/>
          <w:szCs w:val="24"/>
        </w:rPr>
      </w:pPr>
    </w:p>
    <w:p w14:paraId="4268D6B7" w14:textId="77777777" w:rsidR="00C31CCA" w:rsidRPr="00F970A1" w:rsidRDefault="00C31CCA" w:rsidP="00850A38">
      <w:pPr>
        <w:pStyle w:val="ListParagraph"/>
        <w:tabs>
          <w:tab w:val="left" w:pos="288"/>
        </w:tabs>
        <w:ind w:left="0"/>
        <w:rPr>
          <w:rFonts w:eastAsia="Times New Roman"/>
          <w:sz w:val="24"/>
          <w:szCs w:val="24"/>
        </w:rPr>
      </w:pPr>
      <w:r w:rsidRPr="00F970A1">
        <w:rPr>
          <w:rFonts w:eastAsia="Times New Roman"/>
          <w:sz w:val="24"/>
          <w:szCs w:val="24"/>
        </w:rPr>
        <w:lastRenderedPageBreak/>
        <w:tab/>
      </w:r>
      <w:r w:rsidRPr="00F970A1">
        <w:rPr>
          <w:rFonts w:eastAsia="Times New Roman"/>
          <w:sz w:val="24"/>
          <w:szCs w:val="24"/>
        </w:rPr>
        <w:tab/>
      </w:r>
      <w:r w:rsidR="001A1E16" w:rsidRPr="00F970A1">
        <w:rPr>
          <w:rFonts w:eastAsia="Times New Roman"/>
          <w:sz w:val="24"/>
          <w:szCs w:val="24"/>
        </w:rPr>
        <w:tab/>
      </w:r>
      <w:r w:rsidRPr="00F970A1">
        <w:rPr>
          <w:sz w:val="24"/>
        </w:rPr>
        <w:t>1.</w:t>
      </w:r>
      <w:r w:rsidRPr="00F970A1">
        <w:rPr>
          <w:sz w:val="24"/>
        </w:rPr>
        <w:tab/>
      </w:r>
      <w:r w:rsidR="004A1118" w:rsidRPr="00F970A1">
        <w:rPr>
          <w:sz w:val="24"/>
        </w:rPr>
        <w:t xml:space="preserve">The officers, employees, and agents of the non-Federal entity must neither solicit nor accept gratuities, favors, or anything of monetary value from </w:t>
      </w:r>
      <w:r w:rsidR="001C2331" w:rsidRPr="00F970A1">
        <w:rPr>
          <w:sz w:val="24"/>
        </w:rPr>
        <w:t xml:space="preserve">residents residing in </w:t>
      </w:r>
      <w:r w:rsidR="006E6DC1" w:rsidRPr="00F970A1">
        <w:rPr>
          <w:sz w:val="24"/>
        </w:rPr>
        <w:t xml:space="preserve">Projects </w:t>
      </w:r>
      <w:r w:rsidR="001C2331" w:rsidRPr="00F970A1">
        <w:rPr>
          <w:sz w:val="24"/>
        </w:rPr>
        <w:t xml:space="preserve">or participating in programs covered by the CACC.  </w:t>
      </w:r>
      <w:r w:rsidR="004A1118" w:rsidRPr="00F970A1">
        <w:rPr>
          <w:sz w:val="24"/>
        </w:rPr>
        <w:t xml:space="preserve">However, </w:t>
      </w:r>
      <w:proofErr w:type="gramStart"/>
      <w:r w:rsidR="001C2331" w:rsidRPr="00F970A1">
        <w:rPr>
          <w:sz w:val="24"/>
        </w:rPr>
        <w:t>HA</w:t>
      </w:r>
      <w:r w:rsidR="00B37CF5" w:rsidRPr="00F970A1">
        <w:rPr>
          <w:sz w:val="24"/>
        </w:rPr>
        <w:t>s</w:t>
      </w:r>
      <w:proofErr w:type="gramEnd"/>
      <w:r w:rsidR="001C2331" w:rsidRPr="00F970A1">
        <w:rPr>
          <w:sz w:val="24"/>
        </w:rPr>
        <w:t xml:space="preserve"> </w:t>
      </w:r>
      <w:r w:rsidR="004A1118" w:rsidRPr="00F970A1">
        <w:rPr>
          <w:sz w:val="24"/>
        </w:rPr>
        <w:t>may set standards for situations in which the financial interest is not substantial or the gift is an unsolicited item of nominal value. The standards of conduct must provide for disciplinary actions to be applied for violations of such standards by officers, employees, or a</w:t>
      </w:r>
      <w:r w:rsidRPr="00F970A1">
        <w:rPr>
          <w:sz w:val="24"/>
        </w:rPr>
        <w:t>gents of the non-Federal entity.</w:t>
      </w:r>
    </w:p>
    <w:p w14:paraId="4B01F39C" w14:textId="77777777" w:rsidR="00C31CCA" w:rsidRPr="00F970A1" w:rsidRDefault="00C31CCA" w:rsidP="00850A38">
      <w:pPr>
        <w:pStyle w:val="ListParagraph"/>
        <w:tabs>
          <w:tab w:val="left" w:pos="288"/>
        </w:tabs>
        <w:ind w:left="0"/>
        <w:rPr>
          <w:rFonts w:eastAsia="Times New Roman"/>
          <w:sz w:val="24"/>
          <w:szCs w:val="24"/>
        </w:rPr>
      </w:pPr>
    </w:p>
    <w:p w14:paraId="24EB8C4D" w14:textId="77777777" w:rsidR="00C31CCA" w:rsidRPr="00F970A1" w:rsidRDefault="00C31CCA" w:rsidP="00850A38">
      <w:pPr>
        <w:pStyle w:val="ListParagraph"/>
        <w:tabs>
          <w:tab w:val="left" w:pos="288"/>
        </w:tabs>
        <w:ind w:left="0"/>
        <w:rPr>
          <w:rFonts w:eastAsia="Times New Roman"/>
          <w:sz w:val="24"/>
          <w:szCs w:val="24"/>
        </w:rPr>
      </w:pPr>
      <w:r w:rsidRPr="00F970A1">
        <w:rPr>
          <w:rFonts w:eastAsia="Times New Roman"/>
          <w:sz w:val="24"/>
          <w:szCs w:val="24"/>
        </w:rPr>
        <w:tab/>
      </w:r>
      <w:r w:rsidRPr="00F970A1">
        <w:rPr>
          <w:rFonts w:eastAsia="Times New Roman"/>
          <w:sz w:val="24"/>
          <w:szCs w:val="24"/>
        </w:rPr>
        <w:tab/>
      </w:r>
      <w:r w:rsidR="001A1E16" w:rsidRPr="00F970A1">
        <w:rPr>
          <w:rFonts w:eastAsia="Times New Roman"/>
          <w:sz w:val="24"/>
          <w:szCs w:val="24"/>
        </w:rPr>
        <w:tab/>
      </w:r>
      <w:r w:rsidRPr="00F970A1">
        <w:rPr>
          <w:sz w:val="24"/>
        </w:rPr>
        <w:t>2.</w:t>
      </w:r>
      <w:r w:rsidRPr="00F970A1">
        <w:rPr>
          <w:sz w:val="24"/>
        </w:rPr>
        <w:tab/>
      </w:r>
      <w:r w:rsidR="004A1118" w:rsidRPr="00F970A1">
        <w:rPr>
          <w:sz w:val="24"/>
        </w:rPr>
        <w:t xml:space="preserve">If the </w:t>
      </w:r>
      <w:r w:rsidR="001C2331" w:rsidRPr="00F970A1">
        <w:rPr>
          <w:sz w:val="24"/>
        </w:rPr>
        <w:t>HA</w:t>
      </w:r>
      <w:r w:rsidR="004A1118" w:rsidRPr="00F970A1">
        <w:rPr>
          <w:sz w:val="24"/>
        </w:rPr>
        <w:t xml:space="preserve"> has a parent, affiliate, or subsidiary or</w:t>
      </w:r>
      <w:r w:rsidR="00B37CF5" w:rsidRPr="00F970A1">
        <w:rPr>
          <w:sz w:val="24"/>
        </w:rPr>
        <w:t xml:space="preserve">ganization that is not a state or </w:t>
      </w:r>
      <w:r w:rsidR="004A1118" w:rsidRPr="00F970A1">
        <w:rPr>
          <w:sz w:val="24"/>
        </w:rPr>
        <w:t xml:space="preserve">local government, </w:t>
      </w:r>
      <w:r w:rsidR="00B37CF5" w:rsidRPr="00F970A1">
        <w:rPr>
          <w:sz w:val="24"/>
        </w:rPr>
        <w:t xml:space="preserve">the </w:t>
      </w:r>
      <w:r w:rsidR="001C2331" w:rsidRPr="00F970A1">
        <w:rPr>
          <w:sz w:val="24"/>
        </w:rPr>
        <w:t>HA</w:t>
      </w:r>
      <w:r w:rsidR="004A1118" w:rsidRPr="00F970A1">
        <w:rPr>
          <w:sz w:val="24"/>
        </w:rPr>
        <w:t xml:space="preserve"> must also maintain written standards of conduct covering organizational conflicts of interest. Organizational conflicts of interest </w:t>
      </w:r>
      <w:proofErr w:type="gramStart"/>
      <w:r w:rsidR="004A1118" w:rsidRPr="00F970A1">
        <w:rPr>
          <w:sz w:val="24"/>
        </w:rPr>
        <w:t>means</w:t>
      </w:r>
      <w:proofErr w:type="gramEnd"/>
      <w:r w:rsidR="004A1118" w:rsidRPr="00F970A1">
        <w:rPr>
          <w:sz w:val="24"/>
        </w:rPr>
        <w:t xml:space="preserve"> that because of relationships with a parent company, affiliate, or subsidiary organization, the </w:t>
      </w:r>
      <w:r w:rsidR="001C2331" w:rsidRPr="00F970A1">
        <w:rPr>
          <w:sz w:val="24"/>
        </w:rPr>
        <w:t>HA</w:t>
      </w:r>
      <w:r w:rsidR="004A1118" w:rsidRPr="00F970A1">
        <w:rPr>
          <w:sz w:val="24"/>
        </w:rPr>
        <w:t xml:space="preserve"> is unable or appears to be unable to be impartial in conducting a procurement action involving a related organization</w:t>
      </w:r>
      <w:r w:rsidR="001C2331" w:rsidRPr="00F970A1">
        <w:rPr>
          <w:sz w:val="24"/>
        </w:rPr>
        <w:t>; or in administering or operating a project involving a related organization</w:t>
      </w:r>
      <w:r w:rsidR="004A1118" w:rsidRPr="00F970A1">
        <w:rPr>
          <w:sz w:val="24"/>
        </w:rPr>
        <w:t>.</w:t>
      </w:r>
    </w:p>
    <w:p w14:paraId="7B723DA3" w14:textId="77777777" w:rsidR="00C31CCA" w:rsidRPr="00F970A1" w:rsidRDefault="00C31CCA" w:rsidP="00A038E2">
      <w:pPr>
        <w:pStyle w:val="ListParagraph"/>
        <w:tabs>
          <w:tab w:val="left" w:pos="288"/>
        </w:tabs>
        <w:ind w:left="0"/>
        <w:rPr>
          <w:rFonts w:eastAsia="Times New Roman"/>
          <w:sz w:val="24"/>
          <w:szCs w:val="24"/>
        </w:rPr>
      </w:pPr>
    </w:p>
    <w:p w14:paraId="68B383FC" w14:textId="77777777" w:rsidR="0078755A" w:rsidRPr="00F970A1" w:rsidRDefault="001A1E16" w:rsidP="00850A38">
      <w:pPr>
        <w:pStyle w:val="ListParagraph"/>
        <w:tabs>
          <w:tab w:val="left" w:pos="288"/>
        </w:tabs>
        <w:ind w:left="0"/>
        <w:rPr>
          <w:rFonts w:eastAsia="Times New Roman"/>
          <w:sz w:val="24"/>
          <w:szCs w:val="24"/>
        </w:rPr>
      </w:pPr>
      <w:r w:rsidRPr="00F970A1">
        <w:rPr>
          <w:rFonts w:eastAsia="Times New Roman"/>
          <w:sz w:val="24"/>
          <w:szCs w:val="24"/>
        </w:rPr>
        <w:tab/>
      </w:r>
      <w:r w:rsidRPr="00F970A1">
        <w:rPr>
          <w:rFonts w:eastAsia="Times New Roman"/>
          <w:sz w:val="24"/>
          <w:szCs w:val="24"/>
        </w:rPr>
        <w:tab/>
      </w:r>
      <w:r w:rsidRPr="00F970A1">
        <w:rPr>
          <w:sz w:val="24"/>
        </w:rPr>
        <w:t>h</w:t>
      </w:r>
      <w:r w:rsidR="0078755A" w:rsidRPr="00F970A1">
        <w:rPr>
          <w:sz w:val="24"/>
        </w:rPr>
        <w:t>.</w:t>
      </w:r>
      <w:r w:rsidR="0078755A" w:rsidRPr="00F970A1">
        <w:rPr>
          <w:sz w:val="24"/>
        </w:rPr>
        <w:tab/>
        <w:t>Consistent with this section and HUD Requirements, the HA shall ensure that tenants served directly by the HA serve on the governing body of the HA.</w:t>
      </w:r>
      <w:r w:rsidR="0078755A" w:rsidRPr="00F970A1">
        <w:rPr>
          <w:rFonts w:eastAsia="Times New Roman"/>
          <w:sz w:val="24"/>
          <w:szCs w:val="24"/>
        </w:rPr>
        <w:t xml:space="preserve">  </w:t>
      </w:r>
    </w:p>
    <w:p w14:paraId="49DB386F" w14:textId="77777777" w:rsidR="00B37CF5" w:rsidRPr="00F970A1" w:rsidRDefault="0078755A" w:rsidP="00A038E2">
      <w:pPr>
        <w:pStyle w:val="ListParagraph"/>
        <w:tabs>
          <w:tab w:val="left" w:pos="288"/>
        </w:tabs>
        <w:ind w:left="0"/>
        <w:rPr>
          <w:rFonts w:eastAsia="Times New Roman"/>
          <w:sz w:val="24"/>
          <w:szCs w:val="24"/>
        </w:rPr>
      </w:pPr>
      <w:r w:rsidRPr="00F970A1">
        <w:rPr>
          <w:rFonts w:eastAsia="Times New Roman"/>
          <w:sz w:val="24"/>
          <w:szCs w:val="24"/>
        </w:rPr>
        <w:tab/>
      </w:r>
    </w:p>
    <w:p w14:paraId="7A10C4A6" w14:textId="77777777" w:rsidR="00B37CF5" w:rsidRPr="00F970A1" w:rsidRDefault="00B37CF5" w:rsidP="00A038E2">
      <w:pPr>
        <w:pStyle w:val="ListParagraph"/>
        <w:tabs>
          <w:tab w:val="left" w:pos="288"/>
        </w:tabs>
        <w:ind w:left="0"/>
        <w:rPr>
          <w:rFonts w:eastAsia="Times New Roman"/>
          <w:b/>
          <w:sz w:val="24"/>
          <w:szCs w:val="24"/>
        </w:rPr>
      </w:pPr>
      <w:r w:rsidRPr="00F970A1">
        <w:rPr>
          <w:rFonts w:eastAsia="Times New Roman"/>
          <w:b/>
          <w:sz w:val="24"/>
          <w:szCs w:val="24"/>
        </w:rPr>
        <w:t>1</w:t>
      </w:r>
      <w:r w:rsidR="00355227" w:rsidRPr="00F970A1">
        <w:rPr>
          <w:rFonts w:eastAsia="Times New Roman"/>
          <w:b/>
          <w:sz w:val="24"/>
          <w:szCs w:val="24"/>
        </w:rPr>
        <w:t>7</w:t>
      </w:r>
      <w:r w:rsidRPr="00F970A1">
        <w:rPr>
          <w:rFonts w:eastAsia="Times New Roman"/>
          <w:b/>
          <w:sz w:val="24"/>
          <w:szCs w:val="24"/>
        </w:rPr>
        <w:t>.</w:t>
      </w:r>
      <w:r w:rsidRPr="00F970A1">
        <w:rPr>
          <w:rFonts w:eastAsia="Times New Roman"/>
          <w:b/>
          <w:sz w:val="24"/>
          <w:szCs w:val="24"/>
        </w:rPr>
        <w:tab/>
      </w:r>
      <w:r w:rsidRPr="00F970A1">
        <w:rPr>
          <w:rFonts w:eastAsia="Times New Roman"/>
          <w:b/>
          <w:sz w:val="24"/>
          <w:szCs w:val="24"/>
        </w:rPr>
        <w:tab/>
      </w:r>
      <w:r w:rsidR="007D3954" w:rsidRPr="00F970A1">
        <w:rPr>
          <w:rFonts w:eastAsia="Times New Roman"/>
          <w:b/>
          <w:color w:val="000000"/>
          <w:sz w:val="24"/>
          <w:szCs w:val="24"/>
        </w:rPr>
        <w:t xml:space="preserve">Civil Rights Requirements. </w:t>
      </w:r>
    </w:p>
    <w:p w14:paraId="70551BB3" w14:textId="77777777" w:rsidR="00B37CF5" w:rsidRPr="00F970A1" w:rsidRDefault="00B37CF5" w:rsidP="00A038E2">
      <w:pPr>
        <w:pStyle w:val="ListParagraph"/>
        <w:tabs>
          <w:tab w:val="left" w:pos="288"/>
        </w:tabs>
        <w:ind w:left="0"/>
        <w:rPr>
          <w:rFonts w:eastAsia="Times New Roman"/>
          <w:sz w:val="24"/>
          <w:szCs w:val="24"/>
        </w:rPr>
      </w:pPr>
    </w:p>
    <w:p w14:paraId="0C148490" w14:textId="77777777" w:rsidR="00B37CF5" w:rsidRPr="00F970A1" w:rsidRDefault="001A1E16" w:rsidP="00850A38">
      <w:pPr>
        <w:pStyle w:val="ListParagraph"/>
        <w:tabs>
          <w:tab w:val="left" w:pos="288"/>
        </w:tabs>
        <w:ind w:left="0"/>
        <w:rPr>
          <w:rFonts w:eastAsia="Times New Roman"/>
          <w:sz w:val="24"/>
          <w:szCs w:val="24"/>
        </w:rPr>
      </w:pPr>
      <w:r w:rsidRPr="00F970A1">
        <w:rPr>
          <w:rFonts w:eastAsia="Times New Roman"/>
          <w:sz w:val="24"/>
          <w:szCs w:val="24"/>
        </w:rPr>
        <w:tab/>
      </w:r>
      <w:r w:rsidRPr="00F970A1">
        <w:rPr>
          <w:rFonts w:eastAsia="Times New Roman"/>
          <w:sz w:val="24"/>
          <w:szCs w:val="24"/>
        </w:rPr>
        <w:tab/>
      </w:r>
      <w:r w:rsidR="00B37CF5" w:rsidRPr="00F970A1">
        <w:rPr>
          <w:rFonts w:eastAsia="Times New Roman"/>
          <w:sz w:val="24"/>
          <w:szCs w:val="24"/>
        </w:rPr>
        <w:t>a.</w:t>
      </w:r>
      <w:r w:rsidR="00B37CF5" w:rsidRPr="00F970A1">
        <w:rPr>
          <w:rFonts w:eastAsia="Times New Roman"/>
          <w:sz w:val="24"/>
          <w:szCs w:val="24"/>
        </w:rPr>
        <w:tab/>
      </w:r>
      <w:r w:rsidR="007D3954" w:rsidRPr="00F970A1">
        <w:rPr>
          <w:rFonts w:eastAsia="Times New Roman"/>
          <w:color w:val="000000"/>
          <w:sz w:val="24"/>
          <w:szCs w:val="24"/>
        </w:rPr>
        <w:t xml:space="preserve">The HA shall comply with all statutory, regulatory, and executive order requirements pertaining to civil rights, equal opportunity, and nondiscrimination, as those requirements now exist, or as they may be enacted, promulgated, or amended from time to time. These requirements include, but shall not be limited to, compliance with at least the following authorities: Title VI of the Civil Rights Act of 1964 (42 U.S.C. 2000d; 24 CFR part 1); the Fair Housing Act (42 U.S.C. 3601-3619; 24 CFR part 100); section 504 of the Rehabilitation Act of 1973 (29 U.S.C. 794; 24 CFR part 8); (the Age Discrimination Act of 1975 (42 U.S.C. 6101¬6107; 24 CFR part 146); the Americans with Disabilities Act (Pub. L. 101-336, approved July 26, 1990; 28 CFR part 35); Executive </w:t>
      </w:r>
      <w:r w:rsidR="007D3954" w:rsidRPr="00F970A1">
        <w:rPr>
          <w:rFonts w:eastAsia="Times New Roman"/>
          <w:color w:val="000000"/>
          <w:sz w:val="24"/>
          <w:szCs w:val="24"/>
        </w:rPr>
        <w:t xml:space="preserve">Order 11063 on Equal Opportunity in Housing (24 CFR part 107); Executive Order 11246 on Equal Employment Opportunity, as amended by Executive Order 11375 (41 CFR part 60); and Executive Order 12892 on Affirmatively Furthering Fair Housing. </w:t>
      </w:r>
    </w:p>
    <w:p w14:paraId="0A2E3666" w14:textId="77777777" w:rsidR="00B37CF5" w:rsidRPr="00F970A1" w:rsidRDefault="00B37CF5" w:rsidP="00A038E2">
      <w:pPr>
        <w:pStyle w:val="ListParagraph"/>
        <w:tabs>
          <w:tab w:val="left" w:pos="288"/>
        </w:tabs>
        <w:ind w:left="0"/>
        <w:rPr>
          <w:rFonts w:eastAsia="Times New Roman"/>
          <w:sz w:val="24"/>
          <w:szCs w:val="24"/>
        </w:rPr>
      </w:pPr>
    </w:p>
    <w:p w14:paraId="29E98F5E" w14:textId="77777777" w:rsidR="00B37CF5" w:rsidRPr="00F970A1" w:rsidRDefault="001A1E16" w:rsidP="00850A38">
      <w:pPr>
        <w:pStyle w:val="ListParagraph"/>
        <w:tabs>
          <w:tab w:val="left" w:pos="288"/>
        </w:tabs>
        <w:ind w:left="0"/>
        <w:rPr>
          <w:rFonts w:eastAsia="Times New Roman"/>
          <w:sz w:val="24"/>
          <w:szCs w:val="24"/>
        </w:rPr>
      </w:pPr>
      <w:r w:rsidRPr="00F970A1">
        <w:rPr>
          <w:rFonts w:eastAsia="Times New Roman"/>
          <w:sz w:val="24"/>
          <w:szCs w:val="24"/>
        </w:rPr>
        <w:tab/>
      </w:r>
      <w:r w:rsidRPr="00F970A1">
        <w:rPr>
          <w:rFonts w:eastAsia="Times New Roman"/>
          <w:sz w:val="24"/>
          <w:szCs w:val="24"/>
        </w:rPr>
        <w:tab/>
      </w:r>
      <w:r w:rsidR="00B37CF5" w:rsidRPr="00F970A1">
        <w:rPr>
          <w:rFonts w:eastAsia="Times New Roman"/>
          <w:sz w:val="24"/>
          <w:szCs w:val="24"/>
        </w:rPr>
        <w:t>b.</w:t>
      </w:r>
      <w:r w:rsidR="00B37CF5" w:rsidRPr="00F970A1">
        <w:rPr>
          <w:rFonts w:eastAsia="Times New Roman"/>
          <w:sz w:val="24"/>
          <w:szCs w:val="24"/>
        </w:rPr>
        <w:tab/>
      </w:r>
      <w:r w:rsidR="007D3954" w:rsidRPr="00F970A1">
        <w:rPr>
          <w:rFonts w:eastAsia="Times New Roman"/>
          <w:color w:val="000000"/>
          <w:sz w:val="24"/>
          <w:szCs w:val="24"/>
        </w:rPr>
        <w:t xml:space="preserve">In connection with the development or operation of any </w:t>
      </w:r>
      <w:r w:rsidR="006E6DC1" w:rsidRPr="00F970A1">
        <w:rPr>
          <w:rFonts w:eastAsia="Times New Roman"/>
          <w:color w:val="000000"/>
          <w:sz w:val="24"/>
          <w:szCs w:val="24"/>
        </w:rPr>
        <w:t>Project</w:t>
      </w:r>
      <w:r w:rsidR="007D3954" w:rsidRPr="00F970A1">
        <w:rPr>
          <w:rFonts w:eastAsia="Times New Roman"/>
          <w:color w:val="000000"/>
          <w:sz w:val="24"/>
          <w:szCs w:val="24"/>
        </w:rPr>
        <w:t xml:space="preserve">, the HA shall not discriminate against any employee or applicant for employment because of race, color, religion, sex, disability, age, or national origin. The HA shall take affirmative action to ensure that applicants are employed, and that employees are treated during employment, without regard to race, color, religion, sex, disability, age, or national origin. Such action shall include, but not be limited to, the following: employment, upgrading, demotion, or transfer; recruitment or recruitment advertising; layoff or termination; rates of pay or other forms of compensation; and selection for training, including apprenticeship. The HA shall insert the foregoing provision (modified only to show the particular contractual relationship) in all its contracts in connection with the development or operation of any </w:t>
      </w:r>
      <w:r w:rsidR="00370EC0" w:rsidRPr="00F970A1">
        <w:rPr>
          <w:rFonts w:eastAsia="Times New Roman"/>
          <w:color w:val="000000"/>
          <w:sz w:val="24"/>
          <w:szCs w:val="24"/>
        </w:rPr>
        <w:t>Project</w:t>
      </w:r>
      <w:r w:rsidR="007D3954" w:rsidRPr="00F970A1">
        <w:rPr>
          <w:rFonts w:eastAsia="Times New Roman"/>
          <w:color w:val="000000"/>
          <w:sz w:val="24"/>
          <w:szCs w:val="24"/>
        </w:rPr>
        <w:t xml:space="preserve">, except contracts for standard commercial supplies or raw materials and contracts referred to in subsection (C) of this section, and shall require all contractors to insert a similar provision in all subcontracts, except subcontracts for standard commercial supplies or raw materials. The HA shall post at the </w:t>
      </w:r>
      <w:r w:rsidR="00370EC0" w:rsidRPr="00F970A1">
        <w:rPr>
          <w:rFonts w:eastAsia="Times New Roman"/>
          <w:color w:val="000000"/>
          <w:sz w:val="24"/>
          <w:szCs w:val="24"/>
        </w:rPr>
        <w:t>Projects</w:t>
      </w:r>
      <w:r w:rsidR="007D3954" w:rsidRPr="00F970A1">
        <w:rPr>
          <w:rFonts w:eastAsia="Times New Roman"/>
          <w:color w:val="000000"/>
          <w:sz w:val="24"/>
          <w:szCs w:val="24"/>
        </w:rPr>
        <w:t>, in conspicuous places available to employees and applicants for employment, notices to be provided by HUD setting forth the provisions of this nondiscriminatory clause.</w:t>
      </w:r>
    </w:p>
    <w:p w14:paraId="002DD85A" w14:textId="77777777" w:rsidR="00B37CF5" w:rsidRPr="00F970A1" w:rsidRDefault="00B37CF5" w:rsidP="00A038E2">
      <w:pPr>
        <w:pStyle w:val="ListParagraph"/>
        <w:tabs>
          <w:tab w:val="left" w:pos="288"/>
        </w:tabs>
        <w:ind w:left="0"/>
        <w:rPr>
          <w:rFonts w:eastAsia="Times New Roman"/>
          <w:sz w:val="24"/>
          <w:szCs w:val="24"/>
        </w:rPr>
      </w:pPr>
    </w:p>
    <w:p w14:paraId="79D1A7F1" w14:textId="77777777" w:rsidR="007E0B8D" w:rsidRPr="00F970A1" w:rsidRDefault="001A1E16" w:rsidP="00850A38">
      <w:pPr>
        <w:pStyle w:val="ListParagraph"/>
        <w:tabs>
          <w:tab w:val="left" w:pos="288"/>
        </w:tabs>
        <w:ind w:left="0"/>
        <w:rPr>
          <w:rFonts w:eastAsia="Times New Roman"/>
          <w:color w:val="000000"/>
          <w:sz w:val="24"/>
          <w:szCs w:val="24"/>
        </w:rPr>
      </w:pPr>
      <w:r w:rsidRPr="00F970A1">
        <w:rPr>
          <w:rFonts w:eastAsia="Times New Roman"/>
          <w:sz w:val="24"/>
          <w:szCs w:val="24"/>
        </w:rPr>
        <w:tab/>
      </w:r>
      <w:r w:rsidRPr="00F970A1">
        <w:rPr>
          <w:rFonts w:eastAsia="Times New Roman"/>
          <w:sz w:val="24"/>
          <w:szCs w:val="24"/>
        </w:rPr>
        <w:tab/>
      </w:r>
      <w:r w:rsidR="00B37CF5" w:rsidRPr="00F970A1">
        <w:rPr>
          <w:rFonts w:eastAsia="Times New Roman"/>
          <w:sz w:val="24"/>
          <w:szCs w:val="24"/>
        </w:rPr>
        <w:t>c.</w:t>
      </w:r>
      <w:r w:rsidR="00B37CF5" w:rsidRPr="00F970A1">
        <w:rPr>
          <w:rFonts w:eastAsia="Times New Roman"/>
          <w:sz w:val="24"/>
          <w:szCs w:val="24"/>
        </w:rPr>
        <w:tab/>
      </w:r>
      <w:r w:rsidR="007D3954" w:rsidRPr="00F970A1">
        <w:rPr>
          <w:rFonts w:eastAsia="Times New Roman"/>
          <w:color w:val="000000"/>
          <w:sz w:val="24"/>
          <w:szCs w:val="24"/>
        </w:rPr>
        <w:t>The HA shall incorporate the language required by Executive Order 11246, codified at 41 CFR §60-1.4(b) (or any successor provision), into any contract for construction work, or any modification thereof, which is paid for in whole or in part with funds obtained under this ACC. In addition, the HA agrees that it will be bound by the equal employment opportunity provisions set forth at 41 CFR §60-1.4(b) (or any successor provision) with respect to its own employment practices when it uses its own staff (force account) to carry out Federally assisted construction work.</w:t>
      </w:r>
    </w:p>
    <w:p w14:paraId="4E9AE436" w14:textId="77777777" w:rsidR="00B37CF5" w:rsidRPr="00F970A1" w:rsidRDefault="00B37CF5" w:rsidP="00A038E2">
      <w:pPr>
        <w:pStyle w:val="ListParagraph"/>
        <w:tabs>
          <w:tab w:val="left" w:pos="288"/>
        </w:tabs>
        <w:ind w:left="0"/>
        <w:rPr>
          <w:rFonts w:eastAsia="Times New Roman"/>
          <w:b/>
          <w:color w:val="000000"/>
          <w:sz w:val="24"/>
          <w:szCs w:val="24"/>
        </w:rPr>
      </w:pPr>
      <w:r w:rsidRPr="00F970A1">
        <w:rPr>
          <w:rFonts w:eastAsia="Times New Roman"/>
          <w:b/>
          <w:sz w:val="24"/>
          <w:szCs w:val="24"/>
        </w:rPr>
        <w:lastRenderedPageBreak/>
        <w:t>1</w:t>
      </w:r>
      <w:r w:rsidR="00355227" w:rsidRPr="00F970A1">
        <w:rPr>
          <w:rFonts w:eastAsia="Times New Roman"/>
          <w:b/>
          <w:sz w:val="24"/>
          <w:szCs w:val="24"/>
        </w:rPr>
        <w:t>8</w:t>
      </w:r>
      <w:r w:rsidRPr="00F970A1">
        <w:rPr>
          <w:rFonts w:eastAsia="Times New Roman"/>
          <w:b/>
          <w:sz w:val="24"/>
          <w:szCs w:val="24"/>
        </w:rPr>
        <w:t>.</w:t>
      </w:r>
      <w:r w:rsidRPr="00F970A1">
        <w:rPr>
          <w:rFonts w:eastAsia="Times New Roman"/>
          <w:b/>
          <w:sz w:val="24"/>
          <w:szCs w:val="24"/>
        </w:rPr>
        <w:tab/>
      </w:r>
      <w:r w:rsidR="005D02A6" w:rsidRPr="00F970A1">
        <w:rPr>
          <w:rFonts w:eastAsia="Times New Roman"/>
          <w:b/>
          <w:color w:val="000000"/>
          <w:sz w:val="24"/>
          <w:szCs w:val="24"/>
        </w:rPr>
        <w:t>Member</w:t>
      </w:r>
      <w:r w:rsidRPr="00F970A1">
        <w:rPr>
          <w:rFonts w:eastAsia="Times New Roman"/>
          <w:b/>
          <w:color w:val="000000"/>
          <w:sz w:val="24"/>
          <w:szCs w:val="24"/>
        </w:rPr>
        <w:t>s</w:t>
      </w:r>
      <w:r w:rsidR="005D02A6" w:rsidRPr="00F970A1">
        <w:rPr>
          <w:rFonts w:eastAsia="Times New Roman"/>
          <w:b/>
          <w:color w:val="000000"/>
          <w:sz w:val="24"/>
          <w:szCs w:val="24"/>
        </w:rPr>
        <w:t xml:space="preserve"> or Delegate</w:t>
      </w:r>
      <w:r w:rsidRPr="00F970A1">
        <w:rPr>
          <w:rFonts w:eastAsia="Times New Roman"/>
          <w:b/>
          <w:color w:val="000000"/>
          <w:sz w:val="24"/>
          <w:szCs w:val="24"/>
        </w:rPr>
        <w:t>s</w:t>
      </w:r>
      <w:r w:rsidR="005D02A6" w:rsidRPr="00F970A1">
        <w:rPr>
          <w:rFonts w:eastAsia="Times New Roman"/>
          <w:b/>
          <w:color w:val="000000"/>
          <w:sz w:val="24"/>
          <w:szCs w:val="24"/>
        </w:rPr>
        <w:t xml:space="preserve"> to Congress.</w:t>
      </w:r>
    </w:p>
    <w:p w14:paraId="2731BAF8" w14:textId="77777777" w:rsidR="00B37CF5" w:rsidRPr="00F970A1" w:rsidRDefault="00B37CF5" w:rsidP="00A038E2">
      <w:pPr>
        <w:pStyle w:val="ListParagraph"/>
        <w:tabs>
          <w:tab w:val="left" w:pos="288"/>
        </w:tabs>
        <w:ind w:left="0"/>
        <w:rPr>
          <w:rFonts w:eastAsia="Times New Roman"/>
          <w:color w:val="000000"/>
          <w:sz w:val="24"/>
          <w:szCs w:val="24"/>
        </w:rPr>
      </w:pPr>
    </w:p>
    <w:p w14:paraId="39DE7D48" w14:textId="77777777" w:rsidR="00B37CF5" w:rsidRPr="00F970A1" w:rsidRDefault="005D02A6" w:rsidP="00850A38">
      <w:pPr>
        <w:pStyle w:val="ListParagraph"/>
        <w:tabs>
          <w:tab w:val="left" w:pos="288"/>
        </w:tabs>
        <w:ind w:left="0"/>
        <w:rPr>
          <w:rFonts w:eastAsia="Times New Roman"/>
          <w:sz w:val="24"/>
          <w:szCs w:val="24"/>
        </w:rPr>
      </w:pPr>
      <w:r w:rsidRPr="00F970A1">
        <w:rPr>
          <w:rFonts w:eastAsia="Times New Roman"/>
          <w:color w:val="000000"/>
          <w:sz w:val="24"/>
          <w:szCs w:val="24"/>
        </w:rPr>
        <w:t xml:space="preserve"> No member of or delegate to the Congress of the United States of America or resident commissioner shall be admitted to any share or part of this ACC or to any benefits which may arise from it. (As used in this section, the term "resident commissioner" refers to an individual appointed to oversee a territory or possession of the United States of America, e.g., Guam.)</w:t>
      </w:r>
    </w:p>
    <w:p w14:paraId="27790E0C" w14:textId="77777777" w:rsidR="00B37CF5" w:rsidRPr="00F970A1" w:rsidRDefault="00B37CF5" w:rsidP="00A038E2">
      <w:pPr>
        <w:pStyle w:val="ListParagraph"/>
        <w:tabs>
          <w:tab w:val="left" w:pos="288"/>
        </w:tabs>
        <w:ind w:left="0"/>
        <w:rPr>
          <w:rFonts w:eastAsia="Times New Roman"/>
          <w:sz w:val="24"/>
          <w:szCs w:val="24"/>
        </w:rPr>
      </w:pPr>
    </w:p>
    <w:p w14:paraId="6A1CA27F" w14:textId="77777777" w:rsidR="00B37CF5" w:rsidRPr="00F970A1" w:rsidRDefault="00B37CF5" w:rsidP="00A038E2">
      <w:pPr>
        <w:pStyle w:val="ListParagraph"/>
        <w:tabs>
          <w:tab w:val="left" w:pos="288"/>
        </w:tabs>
        <w:ind w:left="0"/>
        <w:rPr>
          <w:rFonts w:eastAsia="Times New Roman"/>
          <w:color w:val="000000"/>
          <w:sz w:val="24"/>
          <w:szCs w:val="24"/>
        </w:rPr>
      </w:pPr>
      <w:r w:rsidRPr="00F970A1">
        <w:rPr>
          <w:rFonts w:eastAsia="Times New Roman"/>
          <w:b/>
          <w:color w:val="000000"/>
          <w:sz w:val="24"/>
          <w:szCs w:val="24"/>
        </w:rPr>
        <w:t>1</w:t>
      </w:r>
      <w:r w:rsidR="00355227" w:rsidRPr="00F970A1">
        <w:rPr>
          <w:rFonts w:eastAsia="Times New Roman"/>
          <w:b/>
          <w:color w:val="000000"/>
          <w:sz w:val="24"/>
          <w:szCs w:val="24"/>
        </w:rPr>
        <w:t>9</w:t>
      </w:r>
      <w:r w:rsidRPr="00F970A1">
        <w:rPr>
          <w:rFonts w:eastAsia="Times New Roman"/>
          <w:b/>
          <w:color w:val="000000"/>
          <w:sz w:val="24"/>
          <w:szCs w:val="24"/>
        </w:rPr>
        <w:t>.</w:t>
      </w:r>
      <w:r w:rsidRPr="00F970A1">
        <w:rPr>
          <w:rFonts w:eastAsia="Times New Roman"/>
          <w:b/>
          <w:color w:val="000000"/>
          <w:sz w:val="24"/>
          <w:szCs w:val="24"/>
        </w:rPr>
        <w:tab/>
      </w:r>
      <w:r w:rsidR="005D02A6" w:rsidRPr="00F970A1">
        <w:rPr>
          <w:rFonts w:eastAsia="Times New Roman"/>
          <w:b/>
          <w:color w:val="000000"/>
          <w:sz w:val="24"/>
          <w:szCs w:val="24"/>
        </w:rPr>
        <w:t>Rights of Third Parties.</w:t>
      </w:r>
      <w:r w:rsidR="005D02A6" w:rsidRPr="00F970A1">
        <w:rPr>
          <w:rFonts w:eastAsia="Times New Roman"/>
          <w:color w:val="000000"/>
          <w:sz w:val="24"/>
          <w:szCs w:val="24"/>
        </w:rPr>
        <w:t xml:space="preserve">  </w:t>
      </w:r>
    </w:p>
    <w:p w14:paraId="6792CE8E" w14:textId="77777777" w:rsidR="00B37CF5" w:rsidRPr="00F970A1" w:rsidRDefault="00B37CF5" w:rsidP="00A038E2">
      <w:pPr>
        <w:pStyle w:val="ListParagraph"/>
        <w:tabs>
          <w:tab w:val="left" w:pos="288"/>
        </w:tabs>
        <w:ind w:left="0"/>
        <w:rPr>
          <w:rFonts w:eastAsia="Times New Roman"/>
          <w:color w:val="000000"/>
          <w:sz w:val="24"/>
          <w:szCs w:val="24"/>
        </w:rPr>
      </w:pPr>
    </w:p>
    <w:p w14:paraId="060B176C" w14:textId="77777777" w:rsidR="00B37CF5" w:rsidRPr="00F970A1" w:rsidRDefault="00C71EBE" w:rsidP="00850A38">
      <w:pPr>
        <w:pStyle w:val="ListParagraph"/>
        <w:tabs>
          <w:tab w:val="left" w:pos="288"/>
        </w:tabs>
        <w:ind w:left="0"/>
        <w:rPr>
          <w:rFonts w:eastAsia="Times New Roman"/>
          <w:color w:val="000000"/>
          <w:sz w:val="24"/>
          <w:szCs w:val="24"/>
        </w:rPr>
      </w:pPr>
      <w:r w:rsidRPr="00F970A1">
        <w:rPr>
          <w:rFonts w:eastAsia="Times New Roman"/>
          <w:color w:val="000000"/>
          <w:sz w:val="24"/>
          <w:szCs w:val="24"/>
        </w:rPr>
        <w:t>N</w:t>
      </w:r>
      <w:r w:rsidR="005D02A6" w:rsidRPr="00F970A1">
        <w:rPr>
          <w:rFonts w:eastAsia="Times New Roman"/>
          <w:color w:val="000000"/>
          <w:sz w:val="24"/>
          <w:szCs w:val="24"/>
        </w:rPr>
        <w:t>othing in this ACC shall be construed as creating any right of any third party to enforce any provision of the ACC</w:t>
      </w:r>
      <w:r w:rsidRPr="00F970A1">
        <w:rPr>
          <w:rFonts w:eastAsia="Times New Roman"/>
          <w:color w:val="000000"/>
          <w:sz w:val="24"/>
          <w:szCs w:val="24"/>
        </w:rPr>
        <w:t>, the CACC,</w:t>
      </w:r>
      <w:r w:rsidR="005D02A6" w:rsidRPr="00F970A1">
        <w:rPr>
          <w:rFonts w:eastAsia="Times New Roman"/>
          <w:color w:val="000000"/>
          <w:sz w:val="24"/>
          <w:szCs w:val="24"/>
        </w:rPr>
        <w:t xml:space="preserve"> or to assert </w:t>
      </w:r>
      <w:r w:rsidR="00B37CF5" w:rsidRPr="00F970A1">
        <w:rPr>
          <w:rFonts w:eastAsia="Times New Roman"/>
          <w:color w:val="000000"/>
          <w:sz w:val="24"/>
          <w:szCs w:val="24"/>
        </w:rPr>
        <w:t>any claim against HUD or the HA.</w:t>
      </w:r>
    </w:p>
    <w:p w14:paraId="777EE917" w14:textId="77777777" w:rsidR="00473464" w:rsidRPr="00F970A1" w:rsidRDefault="00473464" w:rsidP="00A038E2">
      <w:pPr>
        <w:pStyle w:val="ListParagraph"/>
        <w:tabs>
          <w:tab w:val="left" w:pos="288"/>
        </w:tabs>
        <w:ind w:left="0"/>
        <w:rPr>
          <w:rFonts w:eastAsia="Times New Roman"/>
          <w:b/>
          <w:color w:val="000000"/>
          <w:sz w:val="24"/>
          <w:szCs w:val="24"/>
        </w:rPr>
      </w:pPr>
    </w:p>
    <w:p w14:paraId="633C643F" w14:textId="77777777" w:rsidR="00B37CF5" w:rsidRPr="00F970A1" w:rsidRDefault="00355227" w:rsidP="00A038E2">
      <w:pPr>
        <w:pStyle w:val="ListParagraph"/>
        <w:tabs>
          <w:tab w:val="left" w:pos="288"/>
        </w:tabs>
        <w:ind w:left="0"/>
        <w:rPr>
          <w:rFonts w:eastAsia="Times New Roman"/>
          <w:sz w:val="24"/>
          <w:szCs w:val="24"/>
        </w:rPr>
      </w:pPr>
      <w:r w:rsidRPr="00F970A1">
        <w:rPr>
          <w:rFonts w:eastAsia="Times New Roman"/>
          <w:b/>
          <w:color w:val="000000"/>
          <w:sz w:val="24"/>
          <w:szCs w:val="24"/>
        </w:rPr>
        <w:t>20</w:t>
      </w:r>
      <w:r w:rsidR="00B37CF5" w:rsidRPr="00F970A1">
        <w:rPr>
          <w:rFonts w:eastAsia="Times New Roman"/>
          <w:b/>
          <w:color w:val="000000"/>
          <w:sz w:val="24"/>
          <w:szCs w:val="24"/>
        </w:rPr>
        <w:t>.</w:t>
      </w:r>
      <w:r w:rsidR="00B37CF5" w:rsidRPr="00F970A1">
        <w:rPr>
          <w:rFonts w:eastAsia="Times New Roman"/>
          <w:b/>
          <w:color w:val="000000"/>
          <w:sz w:val="24"/>
          <w:szCs w:val="24"/>
        </w:rPr>
        <w:tab/>
      </w:r>
      <w:r w:rsidR="005D02A6" w:rsidRPr="00F970A1">
        <w:rPr>
          <w:rFonts w:eastAsia="Times New Roman"/>
          <w:b/>
          <w:color w:val="000000"/>
          <w:sz w:val="24"/>
          <w:szCs w:val="24"/>
        </w:rPr>
        <w:t>Waiver or Amendment</w:t>
      </w:r>
      <w:r w:rsidR="005D02A6" w:rsidRPr="00F970A1">
        <w:rPr>
          <w:rFonts w:eastAsia="Times New Roman"/>
          <w:color w:val="000000"/>
          <w:sz w:val="24"/>
          <w:szCs w:val="24"/>
        </w:rPr>
        <w:t xml:space="preserve">.  </w:t>
      </w:r>
    </w:p>
    <w:p w14:paraId="1EDEA9F8" w14:textId="77777777" w:rsidR="00B37CF5" w:rsidRPr="00F970A1" w:rsidRDefault="00B37CF5" w:rsidP="00A038E2">
      <w:pPr>
        <w:pStyle w:val="ListParagraph"/>
        <w:tabs>
          <w:tab w:val="left" w:pos="288"/>
        </w:tabs>
        <w:ind w:left="0"/>
        <w:rPr>
          <w:rFonts w:eastAsia="Times New Roman"/>
          <w:sz w:val="24"/>
          <w:szCs w:val="24"/>
        </w:rPr>
      </w:pPr>
    </w:p>
    <w:p w14:paraId="5F2B43D7" w14:textId="11472473" w:rsidR="00097215" w:rsidRPr="00F970A1" w:rsidRDefault="005D02A6" w:rsidP="00850A38">
      <w:pPr>
        <w:pStyle w:val="ListParagraph"/>
        <w:tabs>
          <w:tab w:val="left" w:pos="288"/>
        </w:tabs>
        <w:ind w:left="0"/>
        <w:rPr>
          <w:rFonts w:eastAsia="Times New Roman"/>
          <w:sz w:val="24"/>
          <w:szCs w:val="24"/>
        </w:rPr>
      </w:pPr>
      <w:r w:rsidRPr="00F970A1">
        <w:rPr>
          <w:rFonts w:eastAsia="Times New Roman"/>
          <w:color w:val="000000"/>
          <w:sz w:val="24"/>
          <w:szCs w:val="24"/>
        </w:rPr>
        <w:t>Any right or remedy that HUD may have under this ACC may be waived in writing by HUD without the execution of a new or supplemental agreement</w:t>
      </w:r>
      <w:r w:rsidR="00BA376D" w:rsidRPr="00F970A1">
        <w:rPr>
          <w:rFonts w:eastAsia="Times New Roman"/>
          <w:color w:val="000000"/>
          <w:sz w:val="24"/>
          <w:szCs w:val="24"/>
        </w:rPr>
        <w:t>,</w:t>
      </w:r>
      <w:r w:rsidRPr="00F970A1">
        <w:rPr>
          <w:rFonts w:eastAsia="Times New Roman"/>
          <w:color w:val="000000"/>
          <w:sz w:val="24"/>
          <w:szCs w:val="24"/>
        </w:rPr>
        <w:t xml:space="preserve"> or by </w:t>
      </w:r>
      <w:proofErr w:type="gramStart"/>
      <w:r w:rsidRPr="00F970A1">
        <w:rPr>
          <w:rFonts w:eastAsia="Times New Roman"/>
          <w:color w:val="000000"/>
          <w:sz w:val="24"/>
          <w:szCs w:val="24"/>
        </w:rPr>
        <w:t>mutual agreement</w:t>
      </w:r>
      <w:proofErr w:type="gramEnd"/>
      <w:r w:rsidRPr="00F970A1">
        <w:rPr>
          <w:rFonts w:eastAsia="Times New Roman"/>
          <w:color w:val="000000"/>
          <w:sz w:val="24"/>
          <w:szCs w:val="24"/>
        </w:rPr>
        <w:t xml:space="preserve"> of the parties to this ACC</w:t>
      </w:r>
      <w:r w:rsidR="00BA376D" w:rsidRPr="00F970A1">
        <w:rPr>
          <w:rFonts w:eastAsia="Times New Roman"/>
          <w:color w:val="000000"/>
          <w:sz w:val="24"/>
          <w:szCs w:val="24"/>
        </w:rPr>
        <w:t xml:space="preserve">.  This agreement </w:t>
      </w:r>
      <w:r w:rsidRPr="00F970A1">
        <w:rPr>
          <w:rFonts w:eastAsia="Times New Roman"/>
          <w:color w:val="000000"/>
          <w:sz w:val="24"/>
          <w:szCs w:val="24"/>
        </w:rPr>
        <w:t>may be</w:t>
      </w:r>
      <w:r w:rsidR="00C71EBE" w:rsidRPr="00F970A1">
        <w:rPr>
          <w:rFonts w:eastAsia="Times New Roman"/>
          <w:color w:val="000000"/>
          <w:sz w:val="24"/>
          <w:szCs w:val="24"/>
        </w:rPr>
        <w:t xml:space="preserve"> amended in writing: Provided, t</w:t>
      </w:r>
      <w:r w:rsidRPr="00F970A1">
        <w:rPr>
          <w:rFonts w:eastAsia="Times New Roman"/>
          <w:color w:val="000000"/>
          <w:sz w:val="24"/>
          <w:szCs w:val="24"/>
        </w:rPr>
        <w:t xml:space="preserve">hat none of the provisions of this ACC may be modified or amended </w:t>
      </w:r>
      <w:proofErr w:type="gramStart"/>
      <w:r w:rsidRPr="00F970A1">
        <w:rPr>
          <w:rFonts w:eastAsia="Times New Roman"/>
          <w:color w:val="000000"/>
          <w:sz w:val="24"/>
          <w:szCs w:val="24"/>
        </w:rPr>
        <w:t>so as to</w:t>
      </w:r>
      <w:proofErr w:type="gramEnd"/>
      <w:r w:rsidRPr="00F970A1">
        <w:rPr>
          <w:rFonts w:eastAsia="Times New Roman"/>
          <w:color w:val="000000"/>
          <w:sz w:val="24"/>
          <w:szCs w:val="24"/>
        </w:rPr>
        <w:t xml:space="preserve"> impair HUD's obligation to pay any annual</w:t>
      </w:r>
      <w:r w:rsidR="00E82B36" w:rsidRPr="00F970A1">
        <w:rPr>
          <w:rFonts w:eastAsia="Times New Roman"/>
          <w:color w:val="000000"/>
          <w:sz w:val="24"/>
          <w:szCs w:val="24"/>
        </w:rPr>
        <w:t xml:space="preserve"> </w:t>
      </w:r>
      <w:r w:rsidRPr="00F970A1">
        <w:rPr>
          <w:rFonts w:eastAsia="Times New Roman"/>
          <w:color w:val="000000"/>
          <w:sz w:val="24"/>
          <w:szCs w:val="24"/>
        </w:rPr>
        <w:t>contributions that have been pledged as security for any obligation</w:t>
      </w:r>
      <w:r w:rsidR="00E606F9" w:rsidRPr="00F970A1">
        <w:rPr>
          <w:rFonts w:eastAsia="Times New Roman"/>
          <w:color w:val="000000"/>
          <w:sz w:val="24"/>
          <w:szCs w:val="24"/>
        </w:rPr>
        <w:t>s of the HA.</w:t>
      </w:r>
      <w:r w:rsidR="00B37CF5" w:rsidRPr="00F970A1">
        <w:rPr>
          <w:rFonts w:eastAsia="Arial"/>
          <w:color w:val="000000"/>
          <w:spacing w:val="1"/>
          <w:sz w:val="24"/>
          <w:szCs w:val="24"/>
        </w:rPr>
        <w:t xml:space="preserve"> </w:t>
      </w:r>
    </w:p>
    <w:sectPr w:rsidR="00097215" w:rsidRPr="00F970A1" w:rsidSect="00850A38">
      <w:headerReference w:type="default" r:id="rId13"/>
      <w:type w:val="continuous"/>
      <w:pgSz w:w="12240" w:h="15840"/>
      <w:pgMar w:top="720" w:right="720" w:bottom="720" w:left="720" w:header="720" w:footer="720"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E35B2" w14:textId="77777777" w:rsidR="003904F8" w:rsidRDefault="003904F8" w:rsidP="00E46609">
      <w:r>
        <w:separator/>
      </w:r>
    </w:p>
  </w:endnote>
  <w:endnote w:type="continuationSeparator" w:id="0">
    <w:p w14:paraId="74865AA8" w14:textId="77777777" w:rsidR="003904F8" w:rsidRDefault="003904F8" w:rsidP="00E46609">
      <w:r>
        <w:continuationSeparator/>
      </w:r>
    </w:p>
  </w:endnote>
  <w:endnote w:type="continuationNotice" w:id="1">
    <w:p w14:paraId="776B48B6" w14:textId="77777777" w:rsidR="003904F8" w:rsidRDefault="003904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643A5" w14:textId="77777777" w:rsidR="00F970A1" w:rsidRDefault="00F970A1" w:rsidP="00F970A1">
    <w:pPr>
      <w:pStyle w:val="Footer"/>
      <w:tabs>
        <w:tab w:val="clear" w:pos="4680"/>
        <w:tab w:val="center" w:pos="6120"/>
      </w:tabs>
      <w:rPr>
        <w:rFonts w:eastAsiaTheme="minorHAnsi"/>
        <w:sz w:val="20"/>
        <w:szCs w:val="20"/>
      </w:rPr>
    </w:pPr>
  </w:p>
  <w:p w14:paraId="01DB1A31" w14:textId="3F592E64" w:rsidR="001D4269" w:rsidRDefault="00921D07" w:rsidP="00F970A1">
    <w:pPr>
      <w:pStyle w:val="Footer"/>
      <w:tabs>
        <w:tab w:val="clear" w:pos="4680"/>
        <w:tab w:val="clear" w:pos="9360"/>
        <w:tab w:val="center" w:pos="6120"/>
        <w:tab w:val="right" w:pos="11520"/>
      </w:tabs>
      <w:rPr>
        <w:rFonts w:eastAsiaTheme="minorHAnsi"/>
        <w:sz w:val="20"/>
        <w:szCs w:val="20"/>
      </w:rPr>
    </w:pPr>
    <w:r w:rsidRPr="00921D07">
      <w:rPr>
        <w:rFonts w:eastAsiaTheme="minorHAnsi"/>
        <w:sz w:val="20"/>
        <w:szCs w:val="20"/>
      </w:rPr>
      <w:t>Previous versions obsolete</w:t>
    </w:r>
    <w:r w:rsidR="00F970A1">
      <w:rPr>
        <w:rFonts w:eastAsiaTheme="minorHAnsi"/>
        <w:sz w:val="20"/>
        <w:szCs w:val="20"/>
      </w:rPr>
      <w:tab/>
    </w:r>
    <w:r w:rsidR="00F970A1" w:rsidRPr="00921D07">
      <w:rPr>
        <w:sz w:val="20"/>
        <w:szCs w:val="20"/>
      </w:rPr>
      <w:t xml:space="preserve">Page </w:t>
    </w:r>
    <w:r w:rsidR="00F970A1" w:rsidRPr="00921D07">
      <w:rPr>
        <w:sz w:val="20"/>
        <w:szCs w:val="20"/>
      </w:rPr>
      <w:fldChar w:fldCharType="begin"/>
    </w:r>
    <w:r w:rsidR="00F970A1" w:rsidRPr="00921D07">
      <w:rPr>
        <w:sz w:val="20"/>
        <w:szCs w:val="20"/>
      </w:rPr>
      <w:instrText xml:space="preserve"> PAGE </w:instrText>
    </w:r>
    <w:r w:rsidR="00F970A1" w:rsidRPr="00921D07">
      <w:rPr>
        <w:sz w:val="20"/>
        <w:szCs w:val="20"/>
      </w:rPr>
      <w:fldChar w:fldCharType="separate"/>
    </w:r>
    <w:r w:rsidR="00BF5BF3">
      <w:rPr>
        <w:noProof/>
        <w:sz w:val="20"/>
        <w:szCs w:val="20"/>
      </w:rPr>
      <w:t>13</w:t>
    </w:r>
    <w:r w:rsidR="00F970A1" w:rsidRPr="00921D07">
      <w:rPr>
        <w:sz w:val="20"/>
        <w:szCs w:val="20"/>
      </w:rPr>
      <w:fldChar w:fldCharType="end"/>
    </w:r>
    <w:r w:rsidR="00F970A1" w:rsidRPr="00921D07">
      <w:rPr>
        <w:sz w:val="20"/>
        <w:szCs w:val="20"/>
      </w:rPr>
      <w:t xml:space="preserve"> of </w:t>
    </w:r>
    <w:r w:rsidR="00F970A1" w:rsidRPr="00921D07">
      <w:rPr>
        <w:sz w:val="20"/>
        <w:szCs w:val="20"/>
      </w:rPr>
      <w:fldChar w:fldCharType="begin"/>
    </w:r>
    <w:r w:rsidR="00F970A1" w:rsidRPr="00921D07">
      <w:rPr>
        <w:sz w:val="20"/>
        <w:szCs w:val="20"/>
      </w:rPr>
      <w:instrText xml:space="preserve"> NUMPAGES </w:instrText>
    </w:r>
    <w:r w:rsidR="00F970A1" w:rsidRPr="00921D07">
      <w:rPr>
        <w:sz w:val="20"/>
        <w:szCs w:val="20"/>
      </w:rPr>
      <w:fldChar w:fldCharType="separate"/>
    </w:r>
    <w:r w:rsidR="00BF5BF3">
      <w:rPr>
        <w:noProof/>
        <w:sz w:val="20"/>
        <w:szCs w:val="20"/>
      </w:rPr>
      <w:t>13</w:t>
    </w:r>
    <w:r w:rsidR="00F970A1" w:rsidRPr="00921D07">
      <w:rPr>
        <w:sz w:val="20"/>
        <w:szCs w:val="20"/>
      </w:rPr>
      <w:fldChar w:fldCharType="end"/>
    </w:r>
    <w:r w:rsidR="00F970A1">
      <w:rPr>
        <w:sz w:val="20"/>
        <w:szCs w:val="20"/>
      </w:rPr>
      <w:t xml:space="preserve"> </w:t>
    </w:r>
    <w:r w:rsidR="00F970A1">
      <w:rPr>
        <w:rFonts w:eastAsiaTheme="minorHAnsi"/>
        <w:sz w:val="20"/>
        <w:szCs w:val="20"/>
      </w:rPr>
      <w:tab/>
    </w:r>
    <w:r w:rsidR="00F970A1" w:rsidRPr="00921D07">
      <w:rPr>
        <w:rFonts w:eastAsiaTheme="minorHAnsi"/>
        <w:sz w:val="20"/>
        <w:szCs w:val="20"/>
      </w:rPr>
      <w:t>Form HUD-53012 (04/2018)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C29CD" w14:textId="77777777" w:rsidR="003904F8" w:rsidRDefault="003904F8" w:rsidP="00E46609">
      <w:r>
        <w:separator/>
      </w:r>
    </w:p>
  </w:footnote>
  <w:footnote w:type="continuationSeparator" w:id="0">
    <w:p w14:paraId="09D58938" w14:textId="77777777" w:rsidR="003904F8" w:rsidRDefault="003904F8" w:rsidP="00E46609">
      <w:r>
        <w:continuationSeparator/>
      </w:r>
    </w:p>
  </w:footnote>
  <w:footnote w:type="continuationNotice" w:id="1">
    <w:p w14:paraId="2C4350FA" w14:textId="77777777" w:rsidR="003904F8" w:rsidRDefault="003904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960"/>
      <w:gridCol w:w="3541"/>
      <w:gridCol w:w="3839"/>
    </w:tblGrid>
    <w:tr w:rsidR="00921D07" w:rsidRPr="00260642" w14:paraId="474F1CD8" w14:textId="77777777" w:rsidTr="006B1A5A">
      <w:trPr>
        <w:trHeight w:val="80"/>
      </w:trPr>
      <w:tc>
        <w:tcPr>
          <w:tcW w:w="3960" w:type="dxa"/>
          <w:hideMark/>
        </w:tcPr>
        <w:p w14:paraId="07AB07A1" w14:textId="77777777" w:rsidR="00921D07" w:rsidRPr="00260642" w:rsidRDefault="00921D07" w:rsidP="00921D07">
          <w:pPr>
            <w:widowControl w:val="0"/>
            <w:tabs>
              <w:tab w:val="right" w:pos="9360"/>
            </w:tabs>
            <w:suppressAutoHyphens/>
            <w:autoSpaceDE w:val="0"/>
            <w:autoSpaceDN w:val="0"/>
            <w:adjustRightInd w:val="0"/>
            <w:spacing w:line="240" w:lineRule="atLeast"/>
            <w:rPr>
              <w:rFonts w:eastAsia="Times New Roman"/>
              <w:b/>
              <w:bCs/>
            </w:rPr>
          </w:pPr>
          <w:r>
            <w:rPr>
              <w:rFonts w:eastAsia="Times New Roman"/>
              <w:b/>
              <w:bCs/>
            </w:rPr>
            <w:t>Annual Contributions Contract</w:t>
          </w:r>
        </w:p>
        <w:p w14:paraId="47506DE0" w14:textId="77777777" w:rsidR="00921D07" w:rsidRPr="00260642" w:rsidRDefault="00921D07" w:rsidP="0045324A">
          <w:pPr>
            <w:widowControl w:val="0"/>
            <w:tabs>
              <w:tab w:val="right" w:pos="3744"/>
            </w:tabs>
            <w:suppressAutoHyphens/>
            <w:autoSpaceDE w:val="0"/>
            <w:autoSpaceDN w:val="0"/>
            <w:adjustRightInd w:val="0"/>
            <w:spacing w:line="240" w:lineRule="atLeast"/>
            <w:rPr>
              <w:rFonts w:eastAsia="Times New Roman"/>
              <w:b/>
              <w:bCs/>
            </w:rPr>
          </w:pPr>
          <w:r w:rsidRPr="00260642">
            <w:rPr>
              <w:rFonts w:eastAsia="Times New Roman"/>
              <w:b/>
              <w:bCs/>
            </w:rPr>
            <w:t>HUD-</w:t>
          </w:r>
          <w:r>
            <w:rPr>
              <w:rFonts w:eastAsia="Times New Roman"/>
              <w:b/>
              <w:bCs/>
            </w:rPr>
            <w:t>53012 (ACC)</w:t>
          </w:r>
          <w:r>
            <w:rPr>
              <w:rFonts w:eastAsia="Times New Roman"/>
              <w:b/>
              <w:bCs/>
            </w:rPr>
            <w:tab/>
          </w:r>
        </w:p>
      </w:tc>
      <w:tc>
        <w:tcPr>
          <w:tcW w:w="3541" w:type="dxa"/>
          <w:hideMark/>
        </w:tcPr>
        <w:p w14:paraId="739401AA" w14:textId="77777777" w:rsidR="00921D07" w:rsidRPr="00260642" w:rsidRDefault="00921D07" w:rsidP="00921D07">
          <w:pPr>
            <w:tabs>
              <w:tab w:val="right" w:pos="9360"/>
            </w:tabs>
            <w:suppressAutoHyphens/>
            <w:spacing w:line="240" w:lineRule="atLeast"/>
            <w:jc w:val="center"/>
            <w:rPr>
              <w:rFonts w:eastAsia="Times New Roman"/>
              <w:b/>
              <w:bCs/>
              <w:sz w:val="18"/>
              <w:szCs w:val="24"/>
            </w:rPr>
          </w:pPr>
          <w:r w:rsidRPr="00260642">
            <w:rPr>
              <w:rFonts w:eastAsia="Times New Roman"/>
              <w:b/>
              <w:bCs/>
              <w:sz w:val="18"/>
              <w:szCs w:val="24"/>
            </w:rPr>
            <w:t>U.S. Department of Housing</w:t>
          </w:r>
        </w:p>
        <w:p w14:paraId="1010C80D" w14:textId="77777777" w:rsidR="00921D07" w:rsidRPr="00260642" w:rsidRDefault="00921D07" w:rsidP="0045324A">
          <w:pPr>
            <w:tabs>
              <w:tab w:val="left" w:pos="708"/>
              <w:tab w:val="center" w:pos="1662"/>
              <w:tab w:val="right" w:pos="9360"/>
            </w:tabs>
            <w:suppressAutoHyphens/>
            <w:spacing w:line="240" w:lineRule="atLeast"/>
            <w:rPr>
              <w:rFonts w:eastAsia="Times New Roman"/>
              <w:b/>
              <w:bCs/>
              <w:sz w:val="18"/>
              <w:szCs w:val="24"/>
            </w:rPr>
          </w:pPr>
          <w:r>
            <w:rPr>
              <w:rFonts w:eastAsia="Times New Roman"/>
              <w:b/>
              <w:bCs/>
              <w:sz w:val="18"/>
              <w:szCs w:val="24"/>
            </w:rPr>
            <w:tab/>
          </w:r>
          <w:r>
            <w:rPr>
              <w:rFonts w:eastAsia="Times New Roman"/>
              <w:b/>
              <w:bCs/>
              <w:sz w:val="18"/>
              <w:szCs w:val="24"/>
            </w:rPr>
            <w:tab/>
          </w:r>
          <w:r w:rsidRPr="00260642">
            <w:rPr>
              <w:rFonts w:eastAsia="Times New Roman"/>
              <w:b/>
              <w:bCs/>
              <w:sz w:val="18"/>
              <w:szCs w:val="24"/>
            </w:rPr>
            <w:t>and Urban Development</w:t>
          </w:r>
        </w:p>
        <w:p w14:paraId="6ED766C6" w14:textId="77777777" w:rsidR="00921D07" w:rsidRPr="00260642" w:rsidRDefault="00921D07" w:rsidP="00921D07">
          <w:pPr>
            <w:tabs>
              <w:tab w:val="right" w:pos="9360"/>
            </w:tabs>
            <w:suppressAutoHyphens/>
            <w:spacing w:line="240" w:lineRule="atLeast"/>
            <w:jc w:val="center"/>
            <w:rPr>
              <w:rFonts w:eastAsia="Times New Roman"/>
              <w:b/>
              <w:bCs/>
              <w:sz w:val="18"/>
              <w:szCs w:val="24"/>
            </w:rPr>
          </w:pPr>
          <w:r w:rsidRPr="00260642">
            <w:rPr>
              <w:rFonts w:eastAsia="Times New Roman"/>
              <w:b/>
              <w:bCs/>
              <w:sz w:val="18"/>
              <w:szCs w:val="24"/>
            </w:rPr>
            <w:t>Office of Public and Indian Housing</w:t>
          </w:r>
        </w:p>
      </w:tc>
      <w:tc>
        <w:tcPr>
          <w:tcW w:w="3839" w:type="dxa"/>
          <w:hideMark/>
        </w:tcPr>
        <w:p w14:paraId="588EA1C7" w14:textId="77777777" w:rsidR="00921D07" w:rsidRPr="00260642" w:rsidRDefault="00921D07" w:rsidP="00921D07">
          <w:pPr>
            <w:tabs>
              <w:tab w:val="right" w:pos="9360"/>
            </w:tabs>
            <w:suppressAutoHyphens/>
            <w:spacing w:line="240" w:lineRule="atLeast"/>
            <w:jc w:val="right"/>
            <w:rPr>
              <w:rFonts w:eastAsia="Times New Roman"/>
              <w:b/>
              <w:bCs/>
              <w:sz w:val="18"/>
              <w:szCs w:val="24"/>
            </w:rPr>
          </w:pPr>
          <w:r w:rsidRPr="00260642">
            <w:rPr>
              <w:rFonts w:eastAsia="Times New Roman"/>
              <w:b/>
              <w:bCs/>
              <w:sz w:val="18"/>
              <w:szCs w:val="24"/>
            </w:rPr>
            <w:t>OMB Approval No. 2577-0075</w:t>
          </w:r>
        </w:p>
        <w:p w14:paraId="72E14634" w14:textId="77777777" w:rsidR="00921D07" w:rsidRPr="00260642" w:rsidRDefault="00C606BB" w:rsidP="00921D07">
          <w:pPr>
            <w:tabs>
              <w:tab w:val="right" w:pos="9360"/>
            </w:tabs>
            <w:suppressAutoHyphens/>
            <w:spacing w:line="240" w:lineRule="atLeast"/>
            <w:jc w:val="right"/>
            <w:rPr>
              <w:rFonts w:eastAsia="Times New Roman"/>
              <w:b/>
              <w:bCs/>
              <w:sz w:val="18"/>
              <w:szCs w:val="24"/>
            </w:rPr>
          </w:pPr>
          <w:r w:rsidRPr="00C606BB">
            <w:rPr>
              <w:rFonts w:eastAsia="Times New Roman"/>
              <w:b/>
              <w:bCs/>
              <w:sz w:val="18"/>
              <w:szCs w:val="24"/>
            </w:rPr>
            <w:t>(exp. 01/31/2021)</w:t>
          </w:r>
        </w:p>
      </w:tc>
    </w:tr>
  </w:tbl>
  <w:p w14:paraId="49D055CA" w14:textId="4B888A0B" w:rsidR="00FC0BBB" w:rsidRPr="00850A38" w:rsidRDefault="00FC0BBB" w:rsidP="00850A38">
    <w:pPr>
      <w:pStyle w:val="Header"/>
      <w:rPr>
        <w:b/>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6402F" w14:textId="77777777" w:rsidR="009C76BF" w:rsidRDefault="009C76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5D2B"/>
    <w:multiLevelType w:val="hybridMultilevel"/>
    <w:tmpl w:val="A79EF7C0"/>
    <w:lvl w:ilvl="0" w:tplc="F97249DA">
      <w:start w:val="1"/>
      <w:numFmt w:val="lowerLetter"/>
      <w:lvlText w:val="(%1)"/>
      <w:lvlJc w:val="left"/>
      <w:pPr>
        <w:ind w:left="2540" w:hanging="38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6B20364"/>
    <w:multiLevelType w:val="hybridMultilevel"/>
    <w:tmpl w:val="230CE6A6"/>
    <w:lvl w:ilvl="0" w:tplc="F1EC96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660338"/>
    <w:multiLevelType w:val="hybridMultilevel"/>
    <w:tmpl w:val="ACB65AF8"/>
    <w:lvl w:ilvl="0" w:tplc="A3CEA07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17F12180"/>
    <w:multiLevelType w:val="hybridMultilevel"/>
    <w:tmpl w:val="51E2E3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C91655"/>
    <w:multiLevelType w:val="hybridMultilevel"/>
    <w:tmpl w:val="98903CE0"/>
    <w:lvl w:ilvl="0" w:tplc="4358D838">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E51CF"/>
    <w:multiLevelType w:val="multilevel"/>
    <w:tmpl w:val="5754ABBA"/>
    <w:lvl w:ilvl="0">
      <w:start w:val="1"/>
      <w:numFmt w:val="decimal"/>
      <w:lvlText w:val="%1."/>
      <w:lvlJc w:val="left"/>
      <w:pPr>
        <w:tabs>
          <w:tab w:val="left" w:pos="576"/>
        </w:tabs>
        <w:ind w:left="1008"/>
      </w:pPr>
      <w:rPr>
        <w:rFonts w:ascii="Times New Roman" w:eastAsia="Times New Roman" w:hAnsi="Times New Roman"/>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851CFD"/>
    <w:multiLevelType w:val="hybridMultilevel"/>
    <w:tmpl w:val="607293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D2A0B"/>
    <w:multiLevelType w:val="hybridMultilevel"/>
    <w:tmpl w:val="4152795E"/>
    <w:lvl w:ilvl="0" w:tplc="49CEE6E4">
      <w:start w:val="1"/>
      <w:numFmt w:val="decimal"/>
      <w:lvlText w:val="%1."/>
      <w:lvlJc w:val="left"/>
      <w:pPr>
        <w:ind w:left="1798" w:hanging="360"/>
      </w:pPr>
      <w:rPr>
        <w:rFonts w:hint="default"/>
      </w:rPr>
    </w:lvl>
    <w:lvl w:ilvl="1" w:tplc="04090019" w:tentative="1">
      <w:start w:val="1"/>
      <w:numFmt w:val="lowerLetter"/>
      <w:lvlText w:val="%2."/>
      <w:lvlJc w:val="left"/>
      <w:pPr>
        <w:ind w:left="2518" w:hanging="360"/>
      </w:pPr>
    </w:lvl>
    <w:lvl w:ilvl="2" w:tplc="0409001B" w:tentative="1">
      <w:start w:val="1"/>
      <w:numFmt w:val="lowerRoman"/>
      <w:lvlText w:val="%3."/>
      <w:lvlJc w:val="right"/>
      <w:pPr>
        <w:ind w:left="3238" w:hanging="180"/>
      </w:pPr>
    </w:lvl>
    <w:lvl w:ilvl="3" w:tplc="0409000F" w:tentative="1">
      <w:start w:val="1"/>
      <w:numFmt w:val="decimal"/>
      <w:lvlText w:val="%4."/>
      <w:lvlJc w:val="left"/>
      <w:pPr>
        <w:ind w:left="3958" w:hanging="360"/>
      </w:pPr>
    </w:lvl>
    <w:lvl w:ilvl="4" w:tplc="04090019" w:tentative="1">
      <w:start w:val="1"/>
      <w:numFmt w:val="lowerLetter"/>
      <w:lvlText w:val="%5."/>
      <w:lvlJc w:val="left"/>
      <w:pPr>
        <w:ind w:left="4678" w:hanging="360"/>
      </w:pPr>
    </w:lvl>
    <w:lvl w:ilvl="5" w:tplc="0409001B" w:tentative="1">
      <w:start w:val="1"/>
      <w:numFmt w:val="lowerRoman"/>
      <w:lvlText w:val="%6."/>
      <w:lvlJc w:val="right"/>
      <w:pPr>
        <w:ind w:left="5398" w:hanging="180"/>
      </w:pPr>
    </w:lvl>
    <w:lvl w:ilvl="6" w:tplc="0409000F" w:tentative="1">
      <w:start w:val="1"/>
      <w:numFmt w:val="decimal"/>
      <w:lvlText w:val="%7."/>
      <w:lvlJc w:val="left"/>
      <w:pPr>
        <w:ind w:left="6118" w:hanging="360"/>
      </w:pPr>
    </w:lvl>
    <w:lvl w:ilvl="7" w:tplc="04090019" w:tentative="1">
      <w:start w:val="1"/>
      <w:numFmt w:val="lowerLetter"/>
      <w:lvlText w:val="%8."/>
      <w:lvlJc w:val="left"/>
      <w:pPr>
        <w:ind w:left="6838" w:hanging="360"/>
      </w:pPr>
    </w:lvl>
    <w:lvl w:ilvl="8" w:tplc="0409001B" w:tentative="1">
      <w:start w:val="1"/>
      <w:numFmt w:val="lowerRoman"/>
      <w:lvlText w:val="%9."/>
      <w:lvlJc w:val="right"/>
      <w:pPr>
        <w:ind w:left="7558" w:hanging="180"/>
      </w:pPr>
    </w:lvl>
  </w:abstractNum>
  <w:abstractNum w:abstractNumId="8" w15:restartNumberingAfterBreak="0">
    <w:nsid w:val="36A8170A"/>
    <w:multiLevelType w:val="hybridMultilevel"/>
    <w:tmpl w:val="52A883C6"/>
    <w:lvl w:ilvl="0" w:tplc="BD586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3F21A6"/>
    <w:multiLevelType w:val="hybridMultilevel"/>
    <w:tmpl w:val="2534A746"/>
    <w:lvl w:ilvl="0" w:tplc="3B3E36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B83749"/>
    <w:multiLevelType w:val="hybridMultilevel"/>
    <w:tmpl w:val="52C82056"/>
    <w:lvl w:ilvl="0" w:tplc="5A8E6B9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43026896"/>
    <w:multiLevelType w:val="multilevel"/>
    <w:tmpl w:val="F5D0DAAE"/>
    <w:styleLink w:val="Style1"/>
    <w:lvl w:ilvl="0">
      <w:start w:val="1"/>
      <w:numFmt w:val="decimal"/>
      <w:lvlText w:val="%1."/>
      <w:lvlJc w:val="center"/>
      <w:pPr>
        <w:ind w:left="360" w:firstLine="0"/>
      </w:pPr>
      <w:rPr>
        <w:rFonts w:hint="default"/>
        <w:b w:val="0"/>
      </w:rPr>
    </w:lvl>
    <w:lvl w:ilvl="1">
      <w:start w:val="1"/>
      <w:numFmt w:val="upperLetter"/>
      <w:lvlText w:val="%2."/>
      <w:lvlJc w:val="right"/>
      <w:pPr>
        <w:ind w:left="1440" w:hanging="360"/>
      </w:pPr>
      <w:rPr>
        <w:rFonts w:hint="default"/>
        <w:b w:val="0"/>
      </w:rPr>
    </w:lvl>
    <w:lvl w:ilvl="2">
      <w:start w:val="1"/>
      <w:numFmt w:val="decimal"/>
      <w:lvlText w:val="%3."/>
      <w:lvlJc w:val="right"/>
      <w:pPr>
        <w:ind w:left="1800" w:firstLine="0"/>
      </w:pPr>
      <w:rPr>
        <w:rFonts w:hint="default"/>
      </w:rPr>
    </w:lvl>
    <w:lvl w:ilvl="3">
      <w:start w:val="1"/>
      <w:numFmt w:val="lowerLetter"/>
      <w:lvlText w:val="%4."/>
      <w:lvlJc w:val="right"/>
      <w:pPr>
        <w:ind w:left="2880" w:hanging="360"/>
      </w:pPr>
      <w:rPr>
        <w:rFonts w:hint="default"/>
      </w:rPr>
    </w:lvl>
    <w:lvl w:ilvl="4">
      <w:start w:val="1"/>
      <w:numFmt w:val="lowerRoman"/>
      <w:lvlText w:val="%5."/>
      <w:lvlJc w:val="right"/>
      <w:pPr>
        <w:ind w:left="3240" w:hanging="144"/>
      </w:pPr>
      <w:rPr>
        <w:rFonts w:hint="default"/>
      </w:rPr>
    </w:lvl>
    <w:lvl w:ilvl="5">
      <w:start w:val="1"/>
      <w:numFmt w:val="upperLetter"/>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4FF37E9"/>
    <w:multiLevelType w:val="hybridMultilevel"/>
    <w:tmpl w:val="1E6C5846"/>
    <w:lvl w:ilvl="0" w:tplc="357C1D9A">
      <w:start w:val="1"/>
      <w:numFmt w:val="lowerLetter"/>
      <w:lvlText w:val="%1."/>
      <w:lvlJc w:val="left"/>
      <w:pPr>
        <w:ind w:left="720" w:hanging="43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13" w15:restartNumberingAfterBreak="0">
    <w:nsid w:val="46044345"/>
    <w:multiLevelType w:val="hybridMultilevel"/>
    <w:tmpl w:val="A29498CC"/>
    <w:lvl w:ilvl="0" w:tplc="DB26FE12">
      <w:start w:val="1"/>
      <w:numFmt w:val="lowerRoman"/>
      <w:lvlText w:val="%1."/>
      <w:lvlJc w:val="left"/>
      <w:pPr>
        <w:ind w:left="1620" w:hanging="72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46271C32"/>
    <w:multiLevelType w:val="hybridMultilevel"/>
    <w:tmpl w:val="DF3EC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E46F20"/>
    <w:multiLevelType w:val="hybridMultilevel"/>
    <w:tmpl w:val="4208A51A"/>
    <w:lvl w:ilvl="0" w:tplc="E6B2F8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E35507"/>
    <w:multiLevelType w:val="hybridMultilevel"/>
    <w:tmpl w:val="1716009E"/>
    <w:lvl w:ilvl="0" w:tplc="3620CFB6">
      <w:start w:val="1"/>
      <w:numFmt w:val="lowerLetter"/>
      <w:lvlText w:val="%1."/>
      <w:lvlJc w:val="left"/>
      <w:pPr>
        <w:ind w:left="720" w:hanging="43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17" w15:restartNumberingAfterBreak="0">
    <w:nsid w:val="4DD06883"/>
    <w:multiLevelType w:val="hybridMultilevel"/>
    <w:tmpl w:val="8974AC10"/>
    <w:lvl w:ilvl="0" w:tplc="E00A5B5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54CD77E9"/>
    <w:multiLevelType w:val="hybridMultilevel"/>
    <w:tmpl w:val="1FC4EB6E"/>
    <w:lvl w:ilvl="0" w:tplc="87042392">
      <w:start w:val="1"/>
      <w:numFmt w:val="decimal"/>
      <w:lvlText w:val="%1."/>
      <w:lvlJc w:val="left"/>
      <w:pPr>
        <w:ind w:left="3238" w:hanging="360"/>
      </w:pPr>
      <w:rPr>
        <w:rFonts w:hint="default"/>
      </w:rPr>
    </w:lvl>
    <w:lvl w:ilvl="1" w:tplc="04090019" w:tentative="1">
      <w:start w:val="1"/>
      <w:numFmt w:val="lowerLetter"/>
      <w:lvlText w:val="%2."/>
      <w:lvlJc w:val="left"/>
      <w:pPr>
        <w:ind w:left="3958" w:hanging="360"/>
      </w:pPr>
    </w:lvl>
    <w:lvl w:ilvl="2" w:tplc="0409001B" w:tentative="1">
      <w:start w:val="1"/>
      <w:numFmt w:val="lowerRoman"/>
      <w:lvlText w:val="%3."/>
      <w:lvlJc w:val="right"/>
      <w:pPr>
        <w:ind w:left="4678" w:hanging="180"/>
      </w:pPr>
    </w:lvl>
    <w:lvl w:ilvl="3" w:tplc="0409000F" w:tentative="1">
      <w:start w:val="1"/>
      <w:numFmt w:val="decimal"/>
      <w:lvlText w:val="%4."/>
      <w:lvlJc w:val="left"/>
      <w:pPr>
        <w:ind w:left="5398" w:hanging="360"/>
      </w:pPr>
    </w:lvl>
    <w:lvl w:ilvl="4" w:tplc="04090019" w:tentative="1">
      <w:start w:val="1"/>
      <w:numFmt w:val="lowerLetter"/>
      <w:lvlText w:val="%5."/>
      <w:lvlJc w:val="left"/>
      <w:pPr>
        <w:ind w:left="6118" w:hanging="360"/>
      </w:pPr>
    </w:lvl>
    <w:lvl w:ilvl="5" w:tplc="0409001B" w:tentative="1">
      <w:start w:val="1"/>
      <w:numFmt w:val="lowerRoman"/>
      <w:lvlText w:val="%6."/>
      <w:lvlJc w:val="right"/>
      <w:pPr>
        <w:ind w:left="6838" w:hanging="180"/>
      </w:pPr>
    </w:lvl>
    <w:lvl w:ilvl="6" w:tplc="0409000F" w:tentative="1">
      <w:start w:val="1"/>
      <w:numFmt w:val="decimal"/>
      <w:lvlText w:val="%7."/>
      <w:lvlJc w:val="left"/>
      <w:pPr>
        <w:ind w:left="7558" w:hanging="360"/>
      </w:pPr>
    </w:lvl>
    <w:lvl w:ilvl="7" w:tplc="04090019" w:tentative="1">
      <w:start w:val="1"/>
      <w:numFmt w:val="lowerLetter"/>
      <w:lvlText w:val="%8."/>
      <w:lvlJc w:val="left"/>
      <w:pPr>
        <w:ind w:left="8278" w:hanging="360"/>
      </w:pPr>
    </w:lvl>
    <w:lvl w:ilvl="8" w:tplc="0409001B" w:tentative="1">
      <w:start w:val="1"/>
      <w:numFmt w:val="lowerRoman"/>
      <w:lvlText w:val="%9."/>
      <w:lvlJc w:val="right"/>
      <w:pPr>
        <w:ind w:left="8998" w:hanging="180"/>
      </w:pPr>
    </w:lvl>
  </w:abstractNum>
  <w:abstractNum w:abstractNumId="19" w15:restartNumberingAfterBreak="0">
    <w:nsid w:val="572E575F"/>
    <w:multiLevelType w:val="hybridMultilevel"/>
    <w:tmpl w:val="94946C1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C008AB"/>
    <w:multiLevelType w:val="hybridMultilevel"/>
    <w:tmpl w:val="792CEE92"/>
    <w:lvl w:ilvl="0" w:tplc="8BA01B3E">
      <w:start w:val="1"/>
      <w:numFmt w:val="lowerRoman"/>
      <w:lvlText w:val="%1."/>
      <w:lvlJc w:val="left"/>
      <w:pPr>
        <w:ind w:left="1005" w:hanging="720"/>
      </w:pPr>
      <w:rPr>
        <w:rFonts w:hint="default"/>
        <w:i/>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1" w15:restartNumberingAfterBreak="0">
    <w:nsid w:val="65FB0C39"/>
    <w:multiLevelType w:val="hybridMultilevel"/>
    <w:tmpl w:val="41F49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E066CE"/>
    <w:multiLevelType w:val="hybridMultilevel"/>
    <w:tmpl w:val="B42804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9B2307"/>
    <w:multiLevelType w:val="hybridMultilevel"/>
    <w:tmpl w:val="94924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
  </w:num>
  <w:num w:numId="4">
    <w:abstractNumId w:val="0"/>
  </w:num>
  <w:num w:numId="5">
    <w:abstractNumId w:val="16"/>
  </w:num>
  <w:num w:numId="6">
    <w:abstractNumId w:val="12"/>
  </w:num>
  <w:num w:numId="7">
    <w:abstractNumId w:val="9"/>
  </w:num>
  <w:num w:numId="8">
    <w:abstractNumId w:val="7"/>
  </w:num>
  <w:num w:numId="9">
    <w:abstractNumId w:val="18"/>
  </w:num>
  <w:num w:numId="10">
    <w:abstractNumId w:val="10"/>
  </w:num>
  <w:num w:numId="11">
    <w:abstractNumId w:val="6"/>
  </w:num>
  <w:num w:numId="12">
    <w:abstractNumId w:val="23"/>
  </w:num>
  <w:num w:numId="13">
    <w:abstractNumId w:val="14"/>
  </w:num>
  <w:num w:numId="14">
    <w:abstractNumId w:val="4"/>
  </w:num>
  <w:num w:numId="15">
    <w:abstractNumId w:val="22"/>
  </w:num>
  <w:num w:numId="16">
    <w:abstractNumId w:val="21"/>
  </w:num>
  <w:num w:numId="17">
    <w:abstractNumId w:val="19"/>
  </w:num>
  <w:num w:numId="18">
    <w:abstractNumId w:val="8"/>
  </w:num>
  <w:num w:numId="19">
    <w:abstractNumId w:val="17"/>
  </w:num>
  <w:num w:numId="20">
    <w:abstractNumId w:val="2"/>
  </w:num>
  <w:num w:numId="21">
    <w:abstractNumId w:val="15"/>
  </w:num>
  <w:num w:numId="22">
    <w:abstractNumId w:val="3"/>
  </w:num>
  <w:num w:numId="23">
    <w:abstractNumId w:val="13"/>
  </w:num>
  <w:num w:numId="24">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215"/>
    <w:rsid w:val="0001100F"/>
    <w:rsid w:val="000163B6"/>
    <w:rsid w:val="000376DB"/>
    <w:rsid w:val="000410D5"/>
    <w:rsid w:val="00041F31"/>
    <w:rsid w:val="00042B60"/>
    <w:rsid w:val="00055E9B"/>
    <w:rsid w:val="00075A8F"/>
    <w:rsid w:val="00077D31"/>
    <w:rsid w:val="00080F54"/>
    <w:rsid w:val="000937CF"/>
    <w:rsid w:val="00097215"/>
    <w:rsid w:val="000A21E2"/>
    <w:rsid w:val="000B53F7"/>
    <w:rsid w:val="000C09BD"/>
    <w:rsid w:val="000E6918"/>
    <w:rsid w:val="000F2AAF"/>
    <w:rsid w:val="00103937"/>
    <w:rsid w:val="00112E2D"/>
    <w:rsid w:val="00115E25"/>
    <w:rsid w:val="00120C19"/>
    <w:rsid w:val="001259C7"/>
    <w:rsid w:val="00140D23"/>
    <w:rsid w:val="001446E2"/>
    <w:rsid w:val="00150257"/>
    <w:rsid w:val="001503F6"/>
    <w:rsid w:val="00151407"/>
    <w:rsid w:val="00160E41"/>
    <w:rsid w:val="00167F49"/>
    <w:rsid w:val="00174B7A"/>
    <w:rsid w:val="00197CAE"/>
    <w:rsid w:val="001A1E16"/>
    <w:rsid w:val="001A5374"/>
    <w:rsid w:val="001B00EF"/>
    <w:rsid w:val="001B02AD"/>
    <w:rsid w:val="001C2331"/>
    <w:rsid w:val="001C30F0"/>
    <w:rsid w:val="001D4269"/>
    <w:rsid w:val="001E2730"/>
    <w:rsid w:val="001F2178"/>
    <w:rsid w:val="00205C87"/>
    <w:rsid w:val="00217F46"/>
    <w:rsid w:val="0022218F"/>
    <w:rsid w:val="002252BA"/>
    <w:rsid w:val="0024388F"/>
    <w:rsid w:val="00247388"/>
    <w:rsid w:val="00257A32"/>
    <w:rsid w:val="00260642"/>
    <w:rsid w:val="00264BD1"/>
    <w:rsid w:val="00290B0B"/>
    <w:rsid w:val="0029329C"/>
    <w:rsid w:val="002C092E"/>
    <w:rsid w:val="002C29DF"/>
    <w:rsid w:val="002C59BF"/>
    <w:rsid w:val="002D6E5D"/>
    <w:rsid w:val="002D7EFF"/>
    <w:rsid w:val="002E7C57"/>
    <w:rsid w:val="002F56BE"/>
    <w:rsid w:val="003048F5"/>
    <w:rsid w:val="00315FC0"/>
    <w:rsid w:val="00337E80"/>
    <w:rsid w:val="003421B8"/>
    <w:rsid w:val="003456C4"/>
    <w:rsid w:val="00355227"/>
    <w:rsid w:val="00355AC4"/>
    <w:rsid w:val="00357392"/>
    <w:rsid w:val="00370EC0"/>
    <w:rsid w:val="00381BC1"/>
    <w:rsid w:val="00383A54"/>
    <w:rsid w:val="003904F8"/>
    <w:rsid w:val="00390CB8"/>
    <w:rsid w:val="00392F1C"/>
    <w:rsid w:val="003A4E3A"/>
    <w:rsid w:val="003B054E"/>
    <w:rsid w:val="003B2603"/>
    <w:rsid w:val="003D3823"/>
    <w:rsid w:val="00422519"/>
    <w:rsid w:val="00427776"/>
    <w:rsid w:val="004374B2"/>
    <w:rsid w:val="00440819"/>
    <w:rsid w:val="0045324A"/>
    <w:rsid w:val="00471617"/>
    <w:rsid w:val="00473464"/>
    <w:rsid w:val="0048490B"/>
    <w:rsid w:val="004873DF"/>
    <w:rsid w:val="00496594"/>
    <w:rsid w:val="004A1118"/>
    <w:rsid w:val="004B33CA"/>
    <w:rsid w:val="004F168B"/>
    <w:rsid w:val="00506BC7"/>
    <w:rsid w:val="005123B8"/>
    <w:rsid w:val="00515F45"/>
    <w:rsid w:val="0052730C"/>
    <w:rsid w:val="00533E2C"/>
    <w:rsid w:val="005476EA"/>
    <w:rsid w:val="00552BF4"/>
    <w:rsid w:val="0056370C"/>
    <w:rsid w:val="00564B38"/>
    <w:rsid w:val="00565C5A"/>
    <w:rsid w:val="00584237"/>
    <w:rsid w:val="005970D2"/>
    <w:rsid w:val="005B34D6"/>
    <w:rsid w:val="005C154C"/>
    <w:rsid w:val="005C4C69"/>
    <w:rsid w:val="005D02A6"/>
    <w:rsid w:val="005E5001"/>
    <w:rsid w:val="00604A29"/>
    <w:rsid w:val="00622E93"/>
    <w:rsid w:val="006243E4"/>
    <w:rsid w:val="0063468E"/>
    <w:rsid w:val="00640827"/>
    <w:rsid w:val="00644C7D"/>
    <w:rsid w:val="00645951"/>
    <w:rsid w:val="006A746D"/>
    <w:rsid w:val="006C010B"/>
    <w:rsid w:val="006E3203"/>
    <w:rsid w:val="006E6DC1"/>
    <w:rsid w:val="006F005B"/>
    <w:rsid w:val="006F08A6"/>
    <w:rsid w:val="006F7B7B"/>
    <w:rsid w:val="00706DE5"/>
    <w:rsid w:val="007302B9"/>
    <w:rsid w:val="00764932"/>
    <w:rsid w:val="00780B54"/>
    <w:rsid w:val="00784236"/>
    <w:rsid w:val="00787097"/>
    <w:rsid w:val="0078755A"/>
    <w:rsid w:val="00791930"/>
    <w:rsid w:val="00792BC8"/>
    <w:rsid w:val="0079335A"/>
    <w:rsid w:val="007A69C6"/>
    <w:rsid w:val="007C69DB"/>
    <w:rsid w:val="007D3954"/>
    <w:rsid w:val="007D6135"/>
    <w:rsid w:val="007E0B8D"/>
    <w:rsid w:val="007E30FA"/>
    <w:rsid w:val="007F1064"/>
    <w:rsid w:val="00811F8B"/>
    <w:rsid w:val="008378B7"/>
    <w:rsid w:val="00842EE4"/>
    <w:rsid w:val="00850A38"/>
    <w:rsid w:val="008554DD"/>
    <w:rsid w:val="00862150"/>
    <w:rsid w:val="008947DB"/>
    <w:rsid w:val="008A1165"/>
    <w:rsid w:val="008A7CE9"/>
    <w:rsid w:val="008C6F16"/>
    <w:rsid w:val="008D29C6"/>
    <w:rsid w:val="008E54DA"/>
    <w:rsid w:val="008F20B0"/>
    <w:rsid w:val="008F5376"/>
    <w:rsid w:val="009179C7"/>
    <w:rsid w:val="00921D07"/>
    <w:rsid w:val="009229B3"/>
    <w:rsid w:val="00931239"/>
    <w:rsid w:val="00950E47"/>
    <w:rsid w:val="009547D4"/>
    <w:rsid w:val="009561FB"/>
    <w:rsid w:val="00961077"/>
    <w:rsid w:val="0096432E"/>
    <w:rsid w:val="0097324F"/>
    <w:rsid w:val="009A0F14"/>
    <w:rsid w:val="009A4F2C"/>
    <w:rsid w:val="009A6296"/>
    <w:rsid w:val="009A64F0"/>
    <w:rsid w:val="009B7A06"/>
    <w:rsid w:val="009C554A"/>
    <w:rsid w:val="009C76BF"/>
    <w:rsid w:val="009D626D"/>
    <w:rsid w:val="009E0D5E"/>
    <w:rsid w:val="009E4B4D"/>
    <w:rsid w:val="009E5DBB"/>
    <w:rsid w:val="00A038E2"/>
    <w:rsid w:val="00A13996"/>
    <w:rsid w:val="00A200E3"/>
    <w:rsid w:val="00A3395C"/>
    <w:rsid w:val="00A46235"/>
    <w:rsid w:val="00A66EAB"/>
    <w:rsid w:val="00A72345"/>
    <w:rsid w:val="00A7312B"/>
    <w:rsid w:val="00A73A9C"/>
    <w:rsid w:val="00A91186"/>
    <w:rsid w:val="00A94475"/>
    <w:rsid w:val="00AA20FF"/>
    <w:rsid w:val="00AC03E9"/>
    <w:rsid w:val="00AE0B4A"/>
    <w:rsid w:val="00AF2F23"/>
    <w:rsid w:val="00B00055"/>
    <w:rsid w:val="00B10612"/>
    <w:rsid w:val="00B17917"/>
    <w:rsid w:val="00B25A97"/>
    <w:rsid w:val="00B267ED"/>
    <w:rsid w:val="00B37CF5"/>
    <w:rsid w:val="00B64F18"/>
    <w:rsid w:val="00B83292"/>
    <w:rsid w:val="00B877E2"/>
    <w:rsid w:val="00B92EF1"/>
    <w:rsid w:val="00B95D5A"/>
    <w:rsid w:val="00BA3748"/>
    <w:rsid w:val="00BA376D"/>
    <w:rsid w:val="00BB7604"/>
    <w:rsid w:val="00BC2444"/>
    <w:rsid w:val="00BD360E"/>
    <w:rsid w:val="00BF5BF3"/>
    <w:rsid w:val="00C00BA7"/>
    <w:rsid w:val="00C01355"/>
    <w:rsid w:val="00C03673"/>
    <w:rsid w:val="00C139BF"/>
    <w:rsid w:val="00C16F1A"/>
    <w:rsid w:val="00C23CDA"/>
    <w:rsid w:val="00C31CCA"/>
    <w:rsid w:val="00C408AC"/>
    <w:rsid w:val="00C56F40"/>
    <w:rsid w:val="00C606BB"/>
    <w:rsid w:val="00C665C3"/>
    <w:rsid w:val="00C71EBE"/>
    <w:rsid w:val="00C86D24"/>
    <w:rsid w:val="00C9037A"/>
    <w:rsid w:val="00C9104C"/>
    <w:rsid w:val="00C91D1C"/>
    <w:rsid w:val="00CB1C1A"/>
    <w:rsid w:val="00CB1C5B"/>
    <w:rsid w:val="00D105BE"/>
    <w:rsid w:val="00D112C1"/>
    <w:rsid w:val="00D139F8"/>
    <w:rsid w:val="00D17215"/>
    <w:rsid w:val="00D2639D"/>
    <w:rsid w:val="00D50126"/>
    <w:rsid w:val="00D53110"/>
    <w:rsid w:val="00D603F6"/>
    <w:rsid w:val="00D74C11"/>
    <w:rsid w:val="00D7643D"/>
    <w:rsid w:val="00D87BAE"/>
    <w:rsid w:val="00D96E1F"/>
    <w:rsid w:val="00DA4135"/>
    <w:rsid w:val="00DB2907"/>
    <w:rsid w:val="00DC5A37"/>
    <w:rsid w:val="00DF0C17"/>
    <w:rsid w:val="00DF2011"/>
    <w:rsid w:val="00DF4DD8"/>
    <w:rsid w:val="00E025F6"/>
    <w:rsid w:val="00E23611"/>
    <w:rsid w:val="00E25334"/>
    <w:rsid w:val="00E36413"/>
    <w:rsid w:val="00E46609"/>
    <w:rsid w:val="00E606F9"/>
    <w:rsid w:val="00E70559"/>
    <w:rsid w:val="00E81219"/>
    <w:rsid w:val="00E82B36"/>
    <w:rsid w:val="00E83131"/>
    <w:rsid w:val="00E85EF7"/>
    <w:rsid w:val="00E912FA"/>
    <w:rsid w:val="00EC0740"/>
    <w:rsid w:val="00EC158C"/>
    <w:rsid w:val="00EC2B5E"/>
    <w:rsid w:val="00EC32ED"/>
    <w:rsid w:val="00EC41EC"/>
    <w:rsid w:val="00EC6FA4"/>
    <w:rsid w:val="00EE48A4"/>
    <w:rsid w:val="00F0343F"/>
    <w:rsid w:val="00F13FDF"/>
    <w:rsid w:val="00F177F2"/>
    <w:rsid w:val="00F23E32"/>
    <w:rsid w:val="00F27430"/>
    <w:rsid w:val="00F768D8"/>
    <w:rsid w:val="00F83186"/>
    <w:rsid w:val="00F86CAA"/>
    <w:rsid w:val="00F970A1"/>
    <w:rsid w:val="00FA6B7B"/>
    <w:rsid w:val="00FC0BBB"/>
    <w:rsid w:val="00FC1199"/>
    <w:rsid w:val="00FC1720"/>
    <w:rsid w:val="00FD4947"/>
    <w:rsid w:val="00FF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DB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rsid w:val="00BA376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7D3954"/>
    <w:rPr>
      <w:sz w:val="20"/>
      <w:szCs w:val="20"/>
    </w:rPr>
  </w:style>
  <w:style w:type="character" w:customStyle="1" w:styleId="CommentTextChar">
    <w:name w:val="Comment Text Char"/>
    <w:basedOn w:val="DefaultParagraphFont"/>
    <w:link w:val="CommentText"/>
    <w:uiPriority w:val="99"/>
    <w:semiHidden/>
    <w:rsid w:val="007D3954"/>
    <w:rPr>
      <w:sz w:val="20"/>
      <w:szCs w:val="20"/>
    </w:rPr>
  </w:style>
  <w:style w:type="paragraph" w:styleId="ListParagraph">
    <w:name w:val="List Paragraph"/>
    <w:basedOn w:val="Normal"/>
    <w:uiPriority w:val="34"/>
    <w:qFormat/>
    <w:rsid w:val="007D3954"/>
    <w:pPr>
      <w:ind w:left="720"/>
      <w:contextualSpacing/>
    </w:pPr>
  </w:style>
  <w:style w:type="character" w:styleId="CommentReference">
    <w:name w:val="annotation reference"/>
    <w:basedOn w:val="DefaultParagraphFont"/>
    <w:uiPriority w:val="99"/>
    <w:semiHidden/>
    <w:unhideWhenUsed/>
    <w:rsid w:val="007D3954"/>
    <w:rPr>
      <w:sz w:val="16"/>
      <w:szCs w:val="16"/>
    </w:rPr>
  </w:style>
  <w:style w:type="paragraph" w:styleId="BalloonText">
    <w:name w:val="Balloon Text"/>
    <w:basedOn w:val="Normal"/>
    <w:link w:val="BalloonTextChar"/>
    <w:uiPriority w:val="99"/>
    <w:semiHidden/>
    <w:unhideWhenUsed/>
    <w:rsid w:val="007D39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954"/>
    <w:rPr>
      <w:rFonts w:ascii="Segoe UI" w:hAnsi="Segoe UI" w:cs="Segoe UI"/>
      <w:sz w:val="18"/>
      <w:szCs w:val="18"/>
    </w:rPr>
  </w:style>
  <w:style w:type="paragraph" w:styleId="Header">
    <w:name w:val="header"/>
    <w:basedOn w:val="Normal"/>
    <w:link w:val="HeaderChar"/>
    <w:uiPriority w:val="99"/>
    <w:unhideWhenUsed/>
    <w:rsid w:val="00E46609"/>
    <w:pPr>
      <w:tabs>
        <w:tab w:val="center" w:pos="4680"/>
        <w:tab w:val="right" w:pos="9360"/>
      </w:tabs>
    </w:pPr>
  </w:style>
  <w:style w:type="character" w:customStyle="1" w:styleId="HeaderChar">
    <w:name w:val="Header Char"/>
    <w:basedOn w:val="DefaultParagraphFont"/>
    <w:link w:val="Header"/>
    <w:uiPriority w:val="99"/>
    <w:rsid w:val="00E46609"/>
  </w:style>
  <w:style w:type="paragraph" w:styleId="Footer">
    <w:name w:val="footer"/>
    <w:basedOn w:val="Normal"/>
    <w:link w:val="FooterChar"/>
    <w:uiPriority w:val="99"/>
    <w:unhideWhenUsed/>
    <w:rsid w:val="00E46609"/>
    <w:pPr>
      <w:tabs>
        <w:tab w:val="center" w:pos="4680"/>
        <w:tab w:val="right" w:pos="9360"/>
      </w:tabs>
    </w:pPr>
  </w:style>
  <w:style w:type="character" w:customStyle="1" w:styleId="FooterChar">
    <w:name w:val="Footer Char"/>
    <w:basedOn w:val="DefaultParagraphFont"/>
    <w:link w:val="Footer"/>
    <w:uiPriority w:val="99"/>
    <w:rsid w:val="00E46609"/>
  </w:style>
  <w:style w:type="paragraph" w:styleId="CommentSubject">
    <w:name w:val="annotation subject"/>
    <w:basedOn w:val="CommentText"/>
    <w:next w:val="CommentText"/>
    <w:link w:val="CommentSubjectChar"/>
    <w:uiPriority w:val="99"/>
    <w:semiHidden/>
    <w:unhideWhenUsed/>
    <w:rsid w:val="00E606F9"/>
    <w:rPr>
      <w:b/>
      <w:bCs/>
    </w:rPr>
  </w:style>
  <w:style w:type="character" w:customStyle="1" w:styleId="CommentSubjectChar">
    <w:name w:val="Comment Subject Char"/>
    <w:basedOn w:val="CommentTextChar"/>
    <w:link w:val="CommentSubject"/>
    <w:uiPriority w:val="99"/>
    <w:semiHidden/>
    <w:rsid w:val="00E606F9"/>
    <w:rPr>
      <w:b/>
      <w:bCs/>
      <w:sz w:val="20"/>
      <w:szCs w:val="20"/>
    </w:rPr>
  </w:style>
  <w:style w:type="paragraph" w:styleId="Revision">
    <w:name w:val="Revision"/>
    <w:hidden/>
    <w:uiPriority w:val="99"/>
    <w:semiHidden/>
    <w:rsid w:val="00E606F9"/>
  </w:style>
  <w:style w:type="numbering" w:customStyle="1" w:styleId="Style1">
    <w:name w:val="Style1"/>
    <w:uiPriority w:val="99"/>
    <w:rsid w:val="008E54DA"/>
    <w:pPr>
      <w:numPr>
        <w:numId w:val="2"/>
      </w:numPr>
    </w:pPr>
  </w:style>
  <w:style w:type="character" w:customStyle="1" w:styleId="Heading1Char">
    <w:name w:val="Heading 1 Char"/>
    <w:basedOn w:val="DefaultParagraphFont"/>
    <w:link w:val="Heading1"/>
    <w:uiPriority w:val="9"/>
    <w:rsid w:val="00BA376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A376D"/>
    <w:pPr>
      <w:spacing w:line="259" w:lineRule="auto"/>
      <w:outlineLvl w:val="9"/>
    </w:pPr>
  </w:style>
  <w:style w:type="paragraph" w:styleId="TOC2">
    <w:name w:val="toc 2"/>
    <w:basedOn w:val="Normal"/>
    <w:next w:val="Normal"/>
    <w:autoRedefine/>
    <w:uiPriority w:val="39"/>
    <w:unhideWhenUsed/>
    <w:rsid w:val="00BA376D"/>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BA376D"/>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BA376D"/>
    <w:pPr>
      <w:spacing w:after="100" w:line="259" w:lineRule="auto"/>
      <w:ind w:left="440"/>
    </w:pPr>
    <w:rPr>
      <w:rFonts w:asciiTheme="minorHAnsi" w:eastAsiaTheme="minorEastAsia" w:hAnsiTheme="minorHAnsi"/>
    </w:rPr>
  </w:style>
  <w:style w:type="paragraph" w:customStyle="1" w:styleId="Technical5a">
    <w:name w:val="Technical 5a"/>
    <w:rsid w:val="009C76BF"/>
    <w:pPr>
      <w:widowControl w:val="0"/>
      <w:tabs>
        <w:tab w:val="left" w:pos="-720"/>
      </w:tabs>
      <w:suppressAutoHyphens/>
      <w:autoSpaceDE w:val="0"/>
      <w:autoSpaceDN w:val="0"/>
      <w:adjustRightInd w:val="0"/>
      <w:spacing w:line="240" w:lineRule="atLeast"/>
    </w:pPr>
    <w:rPr>
      <w:rFonts w:ascii="Univers" w:eastAsia="Times New Roman" w:hAnsi="Univer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57510">
      <w:bodyDiv w:val="1"/>
      <w:marLeft w:val="0"/>
      <w:marRight w:val="0"/>
      <w:marTop w:val="0"/>
      <w:marBottom w:val="0"/>
      <w:divBdr>
        <w:top w:val="none" w:sz="0" w:space="0" w:color="auto"/>
        <w:left w:val="none" w:sz="0" w:space="0" w:color="auto"/>
        <w:bottom w:val="none" w:sz="0" w:space="0" w:color="auto"/>
        <w:right w:val="none" w:sz="0" w:space="0" w:color="auto"/>
      </w:divBdr>
    </w:div>
    <w:div w:id="1350840450">
      <w:bodyDiv w:val="1"/>
      <w:marLeft w:val="0"/>
      <w:marRight w:val="0"/>
      <w:marTop w:val="0"/>
      <w:marBottom w:val="0"/>
      <w:divBdr>
        <w:top w:val="none" w:sz="0" w:space="0" w:color="auto"/>
        <w:left w:val="none" w:sz="0" w:space="0" w:color="auto"/>
        <w:bottom w:val="none" w:sz="0" w:space="0" w:color="auto"/>
        <w:right w:val="none" w:sz="0" w:space="0" w:color="auto"/>
      </w:divBdr>
    </w:div>
    <w:div w:id="1786847215">
      <w:bodyDiv w:val="1"/>
      <w:marLeft w:val="0"/>
      <w:marRight w:val="0"/>
      <w:marTop w:val="0"/>
      <w:marBottom w:val="0"/>
      <w:divBdr>
        <w:top w:val="none" w:sz="0" w:space="0" w:color="auto"/>
        <w:left w:val="none" w:sz="0" w:space="0" w:color="auto"/>
        <w:bottom w:val="none" w:sz="0" w:space="0" w:color="auto"/>
        <w:right w:val="none" w:sz="0" w:space="0" w:color="auto"/>
      </w:divBdr>
    </w:div>
    <w:div w:id="1885410270">
      <w:bodyDiv w:val="1"/>
      <w:marLeft w:val="0"/>
      <w:marRight w:val="0"/>
      <w:marTop w:val="0"/>
      <w:marBottom w:val="0"/>
      <w:divBdr>
        <w:top w:val="none" w:sz="0" w:space="0" w:color="auto"/>
        <w:left w:val="none" w:sz="0" w:space="0" w:color="auto"/>
        <w:bottom w:val="none" w:sz="0" w:space="0" w:color="auto"/>
        <w:right w:val="none" w:sz="0" w:space="0" w:color="auto"/>
      </w:divBdr>
    </w:div>
    <w:div w:id="1971015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34E05-C501-4A06-B2D0-806A4F8E425D}">
  <ds:schemaRefs>
    <ds:schemaRef ds:uri="http://schemas.openxmlformats.org/officeDocument/2006/bibliography"/>
  </ds:schemaRefs>
</ds:datastoreItem>
</file>

<file path=customXml/itemProps2.xml><?xml version="1.0" encoding="utf-8"?>
<ds:datastoreItem xmlns:ds="http://schemas.openxmlformats.org/officeDocument/2006/customXml" ds:itemID="{FD732DD4-B53C-4F59-A891-9FAA128A2CAE}">
  <ds:schemaRefs>
    <ds:schemaRef ds:uri="http://schemas.openxmlformats.org/officeDocument/2006/bibliography"/>
  </ds:schemaRefs>
</ds:datastoreItem>
</file>

<file path=customXml/itemProps3.xml><?xml version="1.0" encoding="utf-8"?>
<ds:datastoreItem xmlns:ds="http://schemas.openxmlformats.org/officeDocument/2006/customXml" ds:itemID="{3101D7CD-833C-459C-9B80-37C74A18AC16}">
  <ds:schemaRefs>
    <ds:schemaRef ds:uri="http://schemas.openxmlformats.org/officeDocument/2006/bibliography"/>
  </ds:schemaRefs>
</ds:datastoreItem>
</file>

<file path=customXml/itemProps4.xml><?xml version="1.0" encoding="utf-8"?>
<ds:datastoreItem xmlns:ds="http://schemas.openxmlformats.org/officeDocument/2006/customXml" ds:itemID="{308E708C-2B63-474A-B31E-169E31955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6920</Words>
  <Characters>39448</Characters>
  <Application>Microsoft Office Word</Application>
  <DocSecurity>4</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2018-05-30T15:53:00Z</dcterms:created>
  <dcterms:modified xsi:type="dcterms:W3CDTF">2018-05-30T15:53:00Z</dcterms:modified>
</cp:coreProperties>
</file>