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PROJECT ALPHA</w:t>
      </w:r>
    </w:p>
    <w:p>
      <w:pPr>
        <w:jc w:val="center"/>
      </w:pPr>
      <w:r>
        <w:rPr>
          <w:rFonts w:ascii="Arial" w:cs="Arial" w:eastAsia="Arial" w:hAnsi="Arial"/>
          <w:color w:val="1F4E79"/>
          <w:sz w:val="36"/>
          <w:szCs w:val="36"/>
        </w:rPr>
        <w:t xml:space="preserve">Functional Process Document</w:t>
      </w:r>
    </w:p>
    <w:p>
      <w:pPr>
        <w:spacing w:after="600" w:before="24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Active ETF — Composite-scored, sector-matched, beta-banded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Benchmark: IWB (iShares Russell 1000 ETF)</w:t>
      </w:r>
    </w:p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covers: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Initial ETF creation • Monthly / Quarterly / Semi-annual cadences • Reconstitution • Reporting</w:t>
      </w:r>
    </w:p>
    <w:p>
      <w:pPr>
        <w:spacing w:before="18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Version 1.0  •  2026-04-30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cs="Arial" w:eastAsia="Arial" w:hAnsi="Arial"/>
        </w:rPr>
        <w:t xml:space="preserve">1. Overview and Governance</w:t>
      </w:r>
    </w:p>
    <w:p>
      <w:pPr>
        <w:pStyle w:val="Heading2"/>
      </w:pPr>
      <w:r>
        <w:rPr>
          <w:rFonts w:ascii="Arial" w:cs="Arial" w:eastAsia="Arial" w:hAnsi="Arial"/>
        </w:rPr>
        <w:t xml:space="preserve">1.1 Document purpose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This document specifies the operational process for creating, rebalancing, and reconstituting the Project Alpha active ETF. It is process-oriented: every routine task lists its trigger, inputs, numbered steps, decision points, outputs, and responsibilities. For the underlying strategy and quantitative methodology, see STRATEGY.md in the codebase root.</w:t>
      </w:r>
    </w:p>
    <w:p>
      <w:pPr>
        <w:pStyle w:val="Heading2"/>
      </w:pPr>
      <w:r>
        <w:rPr>
          <w:rFonts w:ascii="Arial" w:cs="Arial" w:eastAsia="Arial" w:hAnsi="Arial"/>
        </w:rPr>
        <w:t xml:space="preserve">1.2 Strategy in one paragraph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Project Alpha holds a long-only book of Russell 1000 stocks. Each name is scored on four pillars — fundamentals, technicals, sentiment, and a macro regime overlay — combined into a single composite score. The macro regime also tilts the weights of the four pillars themselves: risk-off raises fundamentals and macro; risk-on raises technicals and sentiment. A convex optimizer produces target weights that match Russell 1000 sector composition, hold portfolio beta near 1.0, respect single-name and ADV liquidity caps, and minimize turnover.</w:t>
      </w:r>
    </w:p>
    <w:p>
      <w:pPr>
        <w:pStyle w:val="Heading2"/>
      </w:pPr>
      <w:r>
        <w:rPr>
          <w:rFonts w:ascii="Arial" w:cs="Arial" w:eastAsia="Arial" w:hAnsi="Arial"/>
        </w:rPr>
        <w:t xml:space="preserve">1.3 Roles and responsibilities (RACI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Strategy / Index Provider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Owns the four pillar score modules, the regime classifier, the composite combiner, and the config (alpha.yaml). Approves any change to scoring methodology.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Portfolio Manager (PM)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Reviews each rebalance file before release. Has discretion to defer or override under documented exception conditions.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Operations / Trading Desk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Executes the trade list produced by the optimizer. Reports fills, slippage, and any unfilled orders.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Fund Accountant / Custodian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Strikes daily NAV, processes corporate actions (dividends, splits), reconciles holdings.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Compliance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Pre-trade and post-trade checks against fund mandate and (Phase 3) SEC rules. Holds a stop button.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Quant Engineering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Maintains the codebase, runs the backtest suite, monitors data freshness, owns the test suite under tests/.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1.4 Three rebalance cadences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All cadences anchor to the last trading day of the month. The schedule is generated by project_alpha/backtest/schedule.py.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Cadence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Months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is refreshed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Monthly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Every month-end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Technical scores, sentiment scores, macro regime, optimizer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Quarterly fundamental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Feb, May, Aug, Nov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Fundamental scores (in addition to the monthly refresh)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Semi-annual reconstitution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Jun, Dec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Universe pulled from R1000 (in addition to fundamental + monthly)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2. Initial ETF Creation and Setup</w:t>
      </w:r>
    </w:p>
    <w:p>
      <w:pPr>
        <w:pStyle w:val="Heading2"/>
      </w:pPr>
      <w:r>
        <w:rPr>
          <w:rFonts w:ascii="Arial" w:cs="Arial" w:eastAsia="Arial" w:hAnsi="Arial"/>
        </w:rPr>
        <w:t xml:space="preserve">2.1 Purpose and timing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Initial creation is performed once, at fund seeding. It produces the first set of holdings against which all subsequent rebalances are measured.</w:t>
      </w:r>
    </w:p>
    <w:p>
      <w:pPr>
        <w:pStyle w:val="Heading2"/>
      </w:pPr>
      <w:r>
        <w:rPr>
          <w:rFonts w:ascii="Arial" w:cs="Arial" w:eastAsia="Arial" w:hAnsi="Arial"/>
        </w:rPr>
        <w:t xml:space="preserve">2.2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Fund inception date is set; seed capital is committed.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Universe and benchmark data are present on disk and validated by the test suite.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alpha.yaml has been signed off by the PM and Compliance.</w:t>
      </w:r>
    </w:p>
    <w:p>
      <w:pPr>
        <w:pStyle w:val="Heading2"/>
      </w:pPr>
      <w:r>
        <w:rPr>
          <w:rFonts w:ascii="Arial" w:cs="Arial" w:eastAsia="Arial" w:hAnsi="Arial"/>
        </w:rPr>
        <w:t xml:space="preserve">2.3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Validation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R1000.xlsx (universe panel)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paths.russell_xlsx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tests/test_data_layer.py::test_russell_panel_shape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*.US.eod.parquet (prices)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paths.prices_dir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tests/test_data_layer.py::test_eod_loader_aapl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*.US.fundamentals.json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paths.fundamentals_dir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tests/test_data_layer.py::test_pit_features_no_lookahead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*.news.json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paths.news_dir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tests/test_data_layer.py::test_news_window_returns_recent_only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FRED CSVs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paths.macro_dir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tests/test_data_layer.py::test_macro_panel_has_expected_series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IWB.US.eod.parquet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paths.prices_dir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tests/test_data_layer.py::test_eod_loader_aapl (cohort)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alpha.yaml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config/alpha.yaml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tests/test_config.py (full schema)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2.4 Process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Validate environment. Run python -m pytest tests/ -q and confirm all 40 tests pass. If any test fails, halt and escalate to Quant Engineering.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Validate config. Run python -m project_alpha.cli print-config and confirm: paths resolve to real directories; backtest window covers the intended seeding date; pillar base_weights sum to 1.0; benchmark_ticker is IWB.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Resolve seeding-date universe. Call universe_for_date(panel, asof=inception_date) — this anchors to the latest 06-30 R1000 snapshot ≤ inception date. Confirm constituent count and that sector targets sum to 1.0.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Cache prices for the universe. Pre-warm load_eod for every ticker in the universe to populate the EOD cache. Log any tickers without parquet files (data gap).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Compute the four pillar score panels for the seeding date — fundamental (point-in-time), technical, sentiment, macro.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Classify macro regime at the seeding date and derive pillar weights via pillar_weights_for_regime.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Combine into composite using combine_composite (sector-neutralized).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Run optimizer (optimize_sector_matched) with prev_w=None. The L1 turnover penalty is inert at inception (nothing to compare to), so the solution reflects the score signal subject to sector / beta / cap constraints.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Generate the seeding trade list. Convert target weights to shares using NAV ÷ price. Round to whole shares. The residual cash sits in T-bill equivalents until next month.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PM review and sign-off. PM inspects: top holdings, sector match within tolerance, single-name caps, fundamental data coverage. Discretionary holds are documented in the rebalance log.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Trade execution. Operations executes the create order with the Authorized Participant in-kind whenever the basket is publishable, otherwise via market trades over a defined window.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Post-trade reconciliation. Custodian confirms holdings; fund accountant strikes T+1 NAV. Compliance confirms 1940 Act diversification thresholds (Phase 3 will hard-encode this in compliance/sec_rules.py).</w:t>
      </w:r>
    </w:p>
    <w:p>
      <w:pPr>
        <w:pStyle w:val="Heading2"/>
      </w:pPr>
      <w:r>
        <w:rPr>
          <w:rFonts w:ascii="Arial" w:cs="Arial" w:eastAsia="Arial" w:hAnsi="Arial"/>
        </w:rPr>
        <w:t xml:space="preserve">2.5 Decision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Composite panel covers fewer than 80% of universe names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Halt; escalate to Quant Eng to investigate fundamentals / news data gap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Optimizer falls back to proportional allocator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Halt; investigate cvxpy / data quality before proceeding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Sector target deviation &gt; 50 bps in any sector after the optimizer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Halt; debug constraint feasibility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Beta of solution falls outside [0.95, 1.05]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Halt; re-tune lambda_risk or extend beta_tol with PM approval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2.6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Holdings file (CSV / parquet) with weights, sectors, scores.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Trade list (target shares, side, est. notional).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Rebalance NAV snapshot and regime classification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PM sign-off note in the rebalance log.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3. Monthly Rebalance — Technical, Sentiment, Macro Refresh</w:t>
      </w:r>
    </w:p>
    <w:p>
      <w:pPr>
        <w:pStyle w:val="Heading2"/>
      </w:pPr>
      <w:r>
        <w:rPr>
          <w:rFonts w:ascii="Arial" w:cs="Arial" w:eastAsia="Arial" w:hAnsi="Arial"/>
        </w:rPr>
        <w:t xml:space="preserve">3.1 Purpose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Monthly rebalances refresh fast-moving signals (price momentum, news sentiment, macro regime) and update the optimized portfolio. Universe and fundamental scores are not refreshed unless this month also coincides with a quarterly or semi-annual event.</w:t>
      </w:r>
    </w:p>
    <w:p>
      <w:pPr>
        <w:pStyle w:val="Heading2"/>
      </w:pPr>
      <w:r>
        <w:rPr>
          <w:rFonts w:ascii="Arial" w:cs="Arial" w:eastAsia="Arial" w:hAnsi="Arial"/>
        </w:rPr>
        <w:t xml:space="preserve">3.2 Frequency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Last trading day of every month, between 16:00 and 18:00 ET (T-day generation), trades placed T+1.</w:t>
      </w:r>
    </w:p>
    <w:p>
      <w:pPr>
        <w:pStyle w:val="Heading2"/>
      </w:pPr>
      <w:r>
        <w:rPr>
          <w:rFonts w:ascii="Arial" w:cs="Arial" w:eastAsia="Arial" w:hAnsi="Arial"/>
        </w:rPr>
        <w:t xml:space="preserve">3.3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Calendar trigger: last trading day of month identified from the trading calendar.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Data freshness check: prices, news, and macro CSVs all updated through asof.</w:t>
      </w:r>
    </w:p>
    <w:p>
      <w:pPr>
        <w:pStyle w:val="Heading2"/>
      </w:pPr>
      <w:r>
        <w:rPr>
          <w:rFonts w:ascii="Arial" w:cs="Arial" w:eastAsia="Arial" w:hAnsi="Arial"/>
        </w:rPr>
        <w:t xml:space="preserve">3.4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Input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Cadence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Universe (sector targets)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From last reconstitution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Re-used until next semi-annual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Fundamental score panel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From last quarterly refresh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Re-used until next quarterly month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EOD prices through asof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Daily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Used for technical, beta, ADV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News JSON files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Monthly archives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90-day window ending asof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Macro panel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Native FRED frequency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Used in regime classifier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Previous portfolio weights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From last rebalance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Used for turnover penalty + no-trade band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3.5 Process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Calendar check. The schedule (build_schedule) emits a ScheduleEvent with refresh_technical=True, refresh_sentiment=True, refresh_macro=True; refresh_fundamental=False; reconstitute=False.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Refresh technical panel. For every name in the universe, compute features (12-1 momentum, 6-1 momentum, vol, 52w gap, 200DMA gap, liquidity trend) using prices ≤ asof, then sector-z-score and combine.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Refresh sentiment panel. For each ticker, load news within [asof − 90d, asof]. Filter to articles where the ticker appears in the symbols list. Compute decay-weighted polarity, slope, and coverage; sector-z-score and combine.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Refresh macro regime. Pull macro panel through asof, run classify_regime, log the regime and signal breakdown.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Compute pillar weights via pillar_weights_for_regime applied to base_weights.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Combine into composite. combine_composite blends the cached fundamental panel with the freshly refreshed technical, sentiment, and macro panels using the regime-adjusted pillar weights, and sector-neutralizes the output.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Estimate beta and risk. estimate_beta and diag_ann_variance use the trailing 252 days of returns vs IWB, smoothed 50/50 with the per-sector mean variance.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Compute liquidity caps. cap_liq_dollars = adv_consume_fraction × ADV60d × price; per_name_cap = min(cap_liq_dollars / NAV, max_name_weight).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Run the optimizer (optimize_sector_matched) with prev_w = last_weights. The L1 turnover penalty and the no-trade band suppress small reshuffles.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Apply no-trade band. Names whose target weight changed by &lt; turnover_no_trade_band (default 50 bps) and which were in the previous portfolio are pinned to the previous weight; output is renormalized.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Compute trade list and turnover. Δw = w_target − w_prev. Notional = Δw × NAV. One-sided turnover = ½ × Σ |Δw|. Estimated cost = turnover × trade_cost_bps.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PM review. PM scans: turnover (flag if &gt; 12%), single-name moves (flag if &gt; 1% absolute change), sector deviation, beta of the new portfolio. Discretionary overrides are recorded.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Execute. Operations sends orders to market with the agreed execution algorithm. Fill report by close T+1.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Reconcile and report. Custodian confirms holdings; reporting layer writes alpha_daily_returns.csv, alpha_nav.csv, regime_log.csv, scores.parquet, and constituents.parquet.</w:t>
      </w:r>
    </w:p>
    <w:p>
      <w:pPr>
        <w:pStyle w:val="Heading2"/>
      </w:pPr>
      <w:r>
        <w:rPr>
          <w:rFonts w:ascii="Arial" w:cs="Arial" w:eastAsia="Arial" w:hAnsi="Arial"/>
        </w:rPr>
        <w:t xml:space="preserve">3.6 Decision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Turnover &gt; 25% in a single rebalance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PM holds; investigate data anomaly or score volatility before proceeding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Sentiment coverage &lt; 50% of universe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Reduce sentiment pillar weight to 0 for this rebalance; PM sign-off required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Macro regime flips for the first time in &gt; 12 months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PM and Strategy review the signal breakdown before applying tilts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Liquidity cap binds for &gt; 5 names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Investigate ADV stale data or unusually thin volume window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Optimizer falls back to proportional allocator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Halt; do not execute. Escalate.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3.7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Daily returns appended to alpha_daily_returns.csv.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Updated NAV in alpha_nav.csv and benchmark_nav.csv (IWB).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rebalance_nav_snapshots.csv row appended.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regime_log.csv row appended.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Per-event constituents and scores appended to constituents.parquet and scores.parquet.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4. Quarterly Fundamental Rebalance</w:t>
      </w:r>
    </w:p>
    <w:p>
      <w:pPr>
        <w:pStyle w:val="Heading2"/>
      </w:pPr>
      <w:r>
        <w:rPr>
          <w:rFonts w:ascii="Arial" w:cs="Arial" w:eastAsia="Arial" w:hAnsi="Arial"/>
        </w:rPr>
        <w:t xml:space="preserve">4.1 Purpose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The fundamental score panel is rebuilt only when 10-Q filings have had time to settle. February, May, August, and November are chosen because most calendar-year filers have published the prior quarter by the last trading day of those months. The technical, sentiment, macro, and optimizer steps run on the same monthly cadence as Section 3 but use the freshly updated fundamental signals.</w:t>
      </w:r>
    </w:p>
    <w:p>
      <w:pPr>
        <w:pStyle w:val="Heading2"/>
      </w:pPr>
      <w:r>
        <w:rPr>
          <w:rFonts w:ascii="Arial" w:cs="Arial" w:eastAsia="Arial" w:hAnsi="Arial"/>
        </w:rPr>
        <w:t xml:space="preserve">4.2 Frequency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Last trading day of February, May, August, and November. (The June and December reconstitution events also trigger a fundamental refresh — see Section 5.)</w:t>
      </w:r>
    </w:p>
    <w:p>
      <w:pPr>
        <w:pStyle w:val="Heading2"/>
      </w:pPr>
      <w:r>
        <w:rPr>
          <w:rFonts w:ascii="Arial" w:cs="Arial" w:eastAsia="Arial" w:hAnsi="Arial"/>
        </w:rPr>
        <w:t xml:space="preserve">4.3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Calendar trigger: month ∈ {2, 5, 8, 11}.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Data freshness: at least 95% of universe constituents have a filing_date or period_end ≤ asof for their most recent 10-Q.</w:t>
      </w:r>
    </w:p>
    <w:p>
      <w:pPr>
        <w:pStyle w:val="Heading2"/>
      </w:pPr>
      <w:r>
        <w:rPr>
          <w:rFonts w:ascii="Arial" w:cs="Arial" w:eastAsia="Arial" w:hAnsi="Arial"/>
        </w:rPr>
        <w:t xml:space="preserve">4.4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All inputs from Section 3.4.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Quarterly fundamentals JSON for every constituent — Income Statement, Balance Sheet, Cash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Last close ≤ asof per ticker (used to compute price-derived ratios).</w:t>
      </w:r>
    </w:p>
    <w:p>
      <w:pPr>
        <w:pStyle w:val="Heading2"/>
      </w:pPr>
      <w:r>
        <w:rPr>
          <w:rFonts w:ascii="Arial" w:cs="Arial" w:eastAsia="Arial" w:hAnsi="Arial"/>
        </w:rPr>
        <w:t xml:space="preserve">4.5 Process steps (incremental over Section 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Refresh fundamental panel. For each ticker, call </w:t>
      </w:r>
      <w:r>
        <w:rPr>
          <w:rFonts w:ascii="Arial" w:cs="Arial" w:eastAsia="Arial" w:hAnsi="Arial"/>
          <w:i/>
          <w:iCs/>
        </w:rPr>
        <w:t xml:space="preserve">point_in_time_features</w:t>
      </w:r>
      <w:r>
        <w:rPr>
          <w:rFonts w:ascii="Arial" w:cs="Arial" w:eastAsia="Arial" w:hAnsi="Arial"/>
        </w:rPr>
        <w:t xml:space="preserve"> which: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Loads the JSON, frames the quarterly statements, computes available_date as filing_date or period_end + 45 days.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Filters to rows with available_date ≤ asof.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Sums the trailing four available quarters for revenue, gross profit, operating income, net income, EBITDA, FCF (= CFO + CapEx).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Pulls the latest equity, debt, cash, and shares outstanding ≤ asof.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Computes ratios: gross/operating/net/FCF margins, ROE, ROA, debt-to-equity, P/E, P/B, P/S, EV, FCF yield.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Override sector. The orchestrator overrides each row’s sector field with the R1000 mapping, because many fundamentals JSONs have General.GicSector = null.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Sector-z-score sub-signals (quality, value with inverted multiples, growth, leverage) within sector after winsorization at ±3σ.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Blend into fundamental_score using fixed weights — 0.40 quality + 0.30 value + 0.20 growth + 0.10 leverage — and sector-z-score the result.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Continue from Section 3 step 2 (technical refresh) onwards using the new fundamental panel.</w:t>
      </w:r>
    </w:p>
    <w:p>
      <w:pPr>
        <w:pStyle w:val="Heading2"/>
      </w:pPr>
      <w:r>
        <w:rPr>
          <w:rFonts w:ascii="Arial" w:cs="Arial" w:eastAsia="Arial" w:hAnsi="Arial"/>
        </w:rPr>
        <w:t xml:space="preserve">4.6 Decision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Fundamental coverage &lt; 90% after PIT filtering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Defer fundamental refresh by 1 month; PM signs off on stale-fundamentals run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Newly added names (post-recon) lack 4 quarters of history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They keep NaN fundamentals and contribute 0 to the fundamental pillar (sector-z fallback)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Filing date is missing for &gt; 20% of statements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Quant Engineering investigates data vendor; document any sustained pattern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Top decile composite shifts &gt; 30% of names vs. prior month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PM review of fundamental signal stability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4.7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Same outputs as Section 3.7.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Refreshed fundamental block within scores.parquet (visible in pillar columns).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5. Semi-annual Reconstitution</w:t>
      </w:r>
    </w:p>
    <w:p>
      <w:pPr>
        <w:pStyle w:val="Heading2"/>
      </w:pPr>
      <w:r>
        <w:rPr>
          <w:rFonts w:ascii="Arial" w:cs="Arial" w:eastAsia="Arial" w:hAnsi="Arial"/>
        </w:rPr>
        <w:t xml:space="preserve">5.1 Purpose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Reconstitution refreshes the universe membership from the Russell 1000 snapshot. Per the strategy spec, both the June and the December rebalances of year Y use the Y-06-30 snapshot. This avoids constant churn and aligns with Russell’s annual reconstitution liquidity event. After reconstitution, the fundamental, technical, sentiment, macro, optimizer, and execution steps proceed as in Sections 3 and 4.</w:t>
      </w:r>
    </w:p>
    <w:p>
      <w:pPr>
        <w:pStyle w:val="Heading2"/>
      </w:pPr>
      <w:r>
        <w:rPr>
          <w:rFonts w:ascii="Arial" w:cs="Arial" w:eastAsia="Arial" w:hAnsi="Arial"/>
        </w:rPr>
        <w:t xml:space="preserve">5.2 Frequency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Last trading day of June and December.</w:t>
      </w:r>
    </w:p>
    <w:p>
      <w:pPr>
        <w:pStyle w:val="Heading2"/>
      </w:pPr>
      <w:r>
        <w:rPr>
          <w:rFonts w:ascii="Arial" w:cs="Arial" w:eastAsia="Arial" w:hAnsi="Arial"/>
        </w:rPr>
        <w:t xml:space="preserve">5.3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Calendar trigger: month ∈ {6, 12}.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Russell 1000 snapshot for the relevant June anchor is present in R1000.xlsx.</w:t>
      </w:r>
    </w:p>
    <w:p>
      <w:pPr>
        <w:pStyle w:val="Heading2"/>
      </w:pPr>
      <w:r>
        <w:rPr>
          <w:rFonts w:ascii="Arial" w:cs="Arial" w:eastAsia="Arial" w:hAnsi="Arial"/>
        </w:rPr>
        <w:t xml:space="preserve">5.4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R1000.xlsx (sheet R1K) — full historical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Previous holdings (for trade-list and tax considerations).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All inputs as in Section 3.4 and 4.4.</w:t>
      </w:r>
    </w:p>
    <w:p>
      <w:pPr>
        <w:pStyle w:val="Heading2"/>
      </w:pPr>
      <w:r>
        <w:rPr>
          <w:rFonts w:ascii="Arial" w:cs="Arial" w:eastAsia="Arial" w:hAnsi="Arial"/>
        </w:rPr>
        <w:t xml:space="preserve">5.5 Process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Resolve anchor snapshot. Compute target = year-of-asof-06-30 (so a Dec rebalance still anchors to that June). Pick the latest snapshot ≤ target. If none, fall back to nearest within tolerance_days (default 14)).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Build new universe. universe_for_date excludes asset types in cfg.universe.exclude_asset_types (default Cash, Bond), drops duplicates, renormalizes weight to 1.0, and tags sector via R1000’s GICS Sector Extended column.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Compute additions / deletions / continuations.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Additions: tickers in the new universe but not in the previous portfolio. Their weights start at 0 and the optimizer assigns from scratch.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Deletions: tickers in the previous portfolio not in the new universe. They must be sold; the no-trade band does NOT apply (deletions are forced).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Continuations: tickers in both. Subject to the optimizer + no-trade band as in any other rebalance.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Pre-trade compliance review. Compliance confirms additions do not breach concentration / restricted-list / KYC constraints. (Phase 3 will hard-encode SEC 75-5-10 and RIC checks here.)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Refresh fundamental panel for the new universe (Section 4 process).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Refresh technical and sentiment panels for the new universe (Section 3 process). Technical features need history; new additions with &lt; 252 days of price data fall back to global z-scoring within their sector.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Refresh macro regime and pillar weights.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Combine composite, run optimizer with prev_w mapped onto the intersection of old and new universes.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Apply no-trade band on the intersection only. (Names that left the universe are sold regardless of band.)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Generate transition trade list. Group trades into: forced sells (deletions), reweights (continuations), forced buys (additions). Operations may execute in legs to manage market impact, not all in one print.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PM review. PM scans turnover, sector deviation, beta, liquidity-cap binders, and the additions/deletions list. PM approves or defers.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Execute. Operations executes the transition over the agreed window (typically 1–2 trading days for a recon).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Reconcile and report. Custodian confirms post-trade holdings; the reporting layer logs everything as in Section 3.7.</w:t>
      </w:r>
    </w:p>
    <w:p>
      <w:pPr>
        <w:pStyle w:val="Heading2"/>
      </w:pPr>
      <w:r>
        <w:rPr>
          <w:rFonts w:ascii="Arial" w:cs="Arial" w:eastAsia="Arial" w:hAnsi="Arial"/>
        </w:rPr>
        <w:t xml:space="preserve">5.6 Decision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No R1000 snapshot exists for the relevant June anchor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Fall back to most-recent snapshot within tolerance; PM and Compliance sign off; data limitation logged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Recon-driven turnover &gt; 25%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PM may stage execution across two trading days to reduce market impact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Forced-sell names with embedded gains &gt; 1% of NAV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Tax-aware execution: prefer in-kind redemption with AP if available (Phase 3 simulator pending)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New additions with &lt; 60 days of price history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Reduce technical pillar weight to 0 for these names this period; PM sign-off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Universe size shrinks by &gt; 10% vs. prior recon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Halt; investigate Russell snapshot integrity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5.7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Same outputs as Section 4.7.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Recon-specific log: additions, deletions, continuations with weight before/after.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Transition trade list and per-leg fill report.</w:t>
      </w:r>
    </w:p>
    <w:p>
      <w:pPr>
        <w:pBdr>
          <w:left w:val="single" w:color="1F4E79" w:sz="18" w:space="6"/>
        </w:pBdr>
        <w:shd w:fill="D9E2F3" w:val="clear"/>
        <w:spacing w:after="100" w:before="100"/>
      </w:pPr>
      <w:r>
        <w:rPr>
          <w:rFonts w:ascii="Arial" w:cs="Arial" w:eastAsia="Arial" w:hAnsi="Arial"/>
          <w:b/>
          <w:bCs/>
        </w:rPr>
        <w:t xml:space="preserve">Data limitation: </w:t>
      </w:r>
      <w:r>
        <w:rPr>
          <w:rFonts w:ascii="Arial" w:cs="Arial" w:eastAsia="Arial" w:hAnsi="Arial"/>
        </w:rPr>
        <w:t xml:space="preserve">The R1000 panel currently contains 10 annual snapshots (2015-06-30 through 2024-06-28). For any rebalance dated after 2024-06-28, the universe falls back to that snapshot. Update the R1000 workbook to extend the backtest beyond 2025-04-30 cleanly.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6. Optimizer and Trade Execution</w:t>
      </w:r>
    </w:p>
    <w:p>
      <w:pPr>
        <w:pStyle w:val="Heading2"/>
      </w:pPr>
      <w:r>
        <w:rPr>
          <w:rFonts w:ascii="Arial" w:cs="Arial" w:eastAsia="Arial" w:hAnsi="Arial"/>
        </w:rPr>
        <w:t xml:space="preserve">6.1 Optimizer specification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Implementation: project_alpha/portfolio/construct.py — optimize_sector_matched. Solver: cvxpy / ECOS, with SCS fallback. Long-only convex program.</w:t>
      </w:r>
    </w:p>
    <w:p>
      <w:pPr>
        <w:pStyle w:val="Heading3"/>
      </w:pPr>
      <w:r>
        <w:rPr>
          <w:rFonts w:ascii="Arial" w:cs="Arial" w:eastAsia="Arial" w:hAnsi="Arial"/>
        </w:rPr>
        <w:t xml:space="preserve">Objective (maximize)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scoreᵀ · w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Linear score-weighted return proxy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− λ_risk · ‖diag(σ_252) · w‖₂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Diagonal risk penalty (SOCP)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− λ_turnover · ‖w − w_prev‖₁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L1 turnover penalty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Constraint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Form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Long-only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w ≥ 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Fully invested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Σ w = 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Sector-matched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(sector_mask · w) = sector_target  for every sector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Beta-banded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beta_target − beta_tol  ≤  βᵀ · w  ≤  beta_target + beta_tol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Per-name cap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wᵢ ≤ min(adv_consume_fraction · ADVᵢ / NAV, max_name_weight)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6.2 No-trade band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After the optimizer returns target weights w_target, the no-trade band is applied only to names present in BOTH the new universe and the previous portfolio. For these continuations, if |w_target − w_prev| &lt; turnover_no_trade_band (default 0.005), the weight is pinned to w_prev. The portfolio is then renormalized to sum to 1.0. Names that left the universe at reconstitution are sold regardless of the band — they were never candidates for freezing.</w:t>
      </w:r>
    </w:p>
    <w:p>
      <w:pPr>
        <w:pStyle w:val="Heading2"/>
      </w:pPr>
      <w:r>
        <w:rPr>
          <w:rFonts w:ascii="Arial" w:cs="Arial" w:eastAsia="Arial" w:hAnsi="Arial"/>
        </w:rPr>
        <w:t xml:space="preserve">6.3 Trade list generation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Compute target shares: shares_target = round(w_target × NAV / price)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Compute share delta: Δshares = shares_target − shares_prev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Group orders by side (buys vs sells), sector, and ADV consumption.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Tag any single-day order &gt; adv_consume_fraction × ADV for split execution.</w:t>
      </w:r>
    </w:p>
    <w:p>
      <w:pPr>
        <w:pStyle w:val="Heading2"/>
      </w:pPr>
      <w:r>
        <w:rPr>
          <w:rFonts w:ascii="Arial" w:cs="Arial" w:eastAsia="Arial" w:hAnsi="Arial"/>
        </w:rPr>
        <w:t xml:space="preserve">6.4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Default channel: in-kind creation/redemption with the Authorized Participant when the basket is publishable.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Open-market trades: VWAP / participation algorithms during the rebalance window. Default 1 trading day for monthly events, up to 2 trading days for recon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Fill quality reporting: fills vs VWAP, vs arrival, fills vs targets. Reported to PM by EOD T+1.</w:t>
      </w:r>
    </w:p>
    <w:p>
      <w:pPr>
        <w:pStyle w:val="Heading2"/>
      </w:pPr>
      <w:r>
        <w:rPr>
          <w:rFonts w:ascii="Arial" w:cs="Arial" w:eastAsia="Arial" w:hAnsi="Arial"/>
        </w:rPr>
        <w:t xml:space="preserve">6.5 Cost accounting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At each rebalance, transaction cost = turnover × trade_cost_bps / 10000 is applied as a haircut on the first day of the new period (configurable in alpha.yaml; default 8 bps per side). NAV is computed on adjusted close, so dividends and splits are already reflected in single-name returns. Cash drag from rounding is held in T-bill equivalents.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7. Reporting, Reconciliation, and Post-trade</w:t>
      </w:r>
    </w:p>
    <w:p>
      <w:pPr>
        <w:pStyle w:val="Heading2"/>
      </w:pPr>
      <w:r>
        <w:rPr>
          <w:rFonts w:ascii="Arial" w:cs="Arial" w:eastAsia="Arial" w:hAnsi="Arial"/>
        </w:rPr>
        <w:t xml:space="preserve">7.1 Daily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NAV per share (struck by fund accountant T+1).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Holdings file (publish in machine-readable format per Rule 6c-11 — Phase 3 will add the publish step).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Premium/discount vs INAV.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Total return vs IWB benchmark.</w:t>
      </w:r>
    </w:p>
    <w:p>
      <w:pPr>
        <w:pStyle w:val="Heading2"/>
      </w:pPr>
      <w:r>
        <w:rPr>
          <w:rFonts w:ascii="Arial" w:cs="Arial" w:eastAsia="Arial" w:hAnsi="Arial"/>
        </w:rPr>
        <w:t xml:space="preserve">7.2 Per-rebalance artifacts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Path under reports_dir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Cadence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Daily returns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alpha_daily_returns.csv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Daily (appended at each rebalance)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NAV curve (strategy)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alpha_nav.csv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Daily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NAV curve (IWB)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benchmark_nav.csv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Daily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Rebalance NAV snapshots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rebalance_nav_snapshots.csv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Per-event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Regime log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regime_log.csv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Per-event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Constituents + weights + per-pillar scores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constituents.parquet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Per-event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Full score panel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scores.parquet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Per-event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KPI summary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kpis.json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End of run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7.3 KPI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Formula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CAGR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(1 + r).prod() ^ (252 / N) − 1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Annualized vol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r.std(ddof=0) · √252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Sharpe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r.mean() / r.std(ddof=0) · √252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Max drawdown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min((1+r).cumprod() / cummax − 1)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Tracking error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(r − r_bench).std() · √252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Information ratio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(r − r_bench).mean() / TE · √252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Active return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CAGR_strategy − CAGR_benchmark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7.4 Reconciliation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Custodian holdings file is reconciled against the optimizer output T+1.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Any break &gt; 0.5% of NAV escalates to Operations and Quant Engineering.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Dividends and splits captured automatically in adjusted_close prices; cash dividends are applied to NAV by the fund accountant on ex-date and reinvested on pay-date per the fund’s prospectus.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Corporate actions (mergers, spin-offs) are handled by the custodian per standard market practice; the next rebalance picks up the resulting structure.</w:t>
      </w:r>
    </w:p>
    <w:p>
      <w:pPr>
        <w:pStyle w:val="Heading2"/>
      </w:pPr>
      <w:r>
        <w:rPr>
          <w:rFonts w:ascii="Arial" w:cs="Arial" w:eastAsia="Arial" w:hAnsi="Arial"/>
        </w:rPr>
        <w:t xml:space="preserve">7.5 Compliance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1940 Act 75-5-10: 75% of assets in positions ≤ 5% of fund, no single issuer &gt; 10% (Phase 3 enforcement).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RIC / Subchapter M quarterly: ≥ 50% of assets in positions ≤ 5%, no position &gt; 25%, ≥ 90% qualifying income (Phase 3 enforcement).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Rule 22e-4 liquidity classification: highly liquid / moderately / less / illiquid. Cap on illiquid at 15% (Phase 3 enforcement).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Rule 6c-11 daily holdings publication: produced from constituents.parquet (Phase 3 publishing pipeline).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8. Reference Tables</w:t>
      </w:r>
    </w:p>
    <w:p>
      <w:pPr>
        <w:pStyle w:val="Heading2"/>
      </w:pPr>
      <w:r>
        <w:rPr>
          <w:rFonts w:ascii="Arial" w:cs="Arial" w:eastAsia="Arial" w:hAnsi="Arial"/>
        </w:rPr>
        <w:t xml:space="preserve">8.1 Configuration parameters (alpha.yaml)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400"/>
        <w:gridCol w:w="366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Effect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backtest.start / end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2015-07-01 / 2025-04-30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Backtest window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backtest.benchmark_ticker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IWB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Benchmark used for beta, IR, TE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universe.reconstitution_anchor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06-30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Snapshot used for both Jun and Dec recon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cadence.quarterly_fundamental_months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[2, 5, 8, 11]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Months when fundamentals refresh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cadence.semiannual_reconstitution_months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[6, 12]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Months when universe rebuilds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scoring.composite.base_weights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 0.35 / F 0.30 / S 0.20 / M 0.15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Neutral-regime pillar weights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scoring.composite.risk_off_tilt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−0.10 / +0.05 / −0.05 / +0.10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Tilt added to base in risk-off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scoring.composite.risk_on_tilt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+0.10 / −0.05 / +0.05 / −0.10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Tilt added in risk-on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portfolio.max_name_weight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0.05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Hard single-position cap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portfolio.adv_consume_fraction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0.10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Max % of 60d ADV to take in any name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portfolio.beta_target / beta_tol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1.00 / 0.05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Beta band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portfolio.lambda_risk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5.0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Risk-aversion coefficient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portfolio.lambda_turnover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4.0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L1 turnover penalty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portfolio.trade_cost_bps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8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Per-side cost subtracted from NAV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portfolio.turnover_no_trade_band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0.005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Freeze names whose target moves &lt; 50 bps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8.2 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project_alpha/config.py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Config loader + JSON-schema validation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project_alpha/data/universe.py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R1000 panel, semi-annual anchor logic, sector targets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project_alpha/data/prices.py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EOD parquet, returns panel, ADV, last price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project_alpha/data/fundamentals.py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JSON loader, point-in-time TTM rebuild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project_alpha/data/news.py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News window loader, decay-weighted aggregator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project_alpha/data/macro.py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FRED CSV loader, derived series, asof_macro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project_alpha/scores/fundamental.py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Quality / value / growth / leverage cross-section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project_alpha/scores/technical.py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12-1 momentum, vol, 52w / 200DMA, liquidity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project_alpha/scores/sentiment.py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Pre-scored polarity decay + slope + coverage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project_alpha/scores/regime.py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Macro regime classifier; pillar weight tilts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project_alpha/scores/composite.py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Pillar combination, sector tilt, sector-neutralize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project_alpha/backtest/schedule.py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Three-cadence event stream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project_alpha/backtest/run.py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Orchestrator (this is the entry point)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project_alpha/portfolio/construct.py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cvxpy optimizer + fallback allocator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project_alpha/portfolio/nav.py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Daily PnL stitching, vol/beta overlays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tests/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40 tests — config, data shapes, no-lookahead, sector neutrality, schedule, smoke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8.3 Operational checklist (per rebalance)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Trading calendar updated; today is the last trading day of the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Prices, news, macro are fresh through asof.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pytest suite green.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Schedule emits the expected event flags for this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Composite panel covers ≥ 80% of universe.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Optimizer solves (no fallback).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Beta in band; sector targets matched within rounding.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Turnover within tolerance.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PM has reviewed and signed 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Trade list released to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Fills reconciled by close T+1.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Reports written; KPIs updated.</w:t>
      </w:r>
    </w:p>
    <w:p>
      <w:pPr>
        <w:pStyle w:val="Heading2"/>
      </w:pPr>
      <w:r>
        <w:rPr>
          <w:rFonts w:ascii="Arial" w:cs="Arial" w:eastAsia="Arial" w:hAnsi="Arial"/>
        </w:rPr>
        <w:t xml:space="preserve">8.4 Known limitations (Phase 3 punch 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SEC 75-5-10 / RIC / Rule 22e-4 / Rule 6c-11 are not yet hard-coded constraints.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No tax-lot accounting or wash-sale detection; backtest is pre-tax.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No expense-ratio drag applied to NAV.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R1000 snapshots stop at 2024-06-28; any rebalance after that uses the same snapshot.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MSFT lacks an EOD parquet on disk and is silently dropped.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AnalystRatings is a single current snapshot — not used in backtest to avoid look-ahead.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</w:rPr>
      <w:t xml:space="preserve">Page </w:t>
    </w:r>
    <w:r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</w:rPr>
      <w:t xml:space="preserve"> of </w:t>
    </w:r>
    <w:r>
      <w:rPr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Project Alpha — Functional Process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	Confidential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Alpha Functional Process</dc:title>
  <dc:creator>Project Alpha</dc:creator>
  <cp:lastModifiedBy>Un-named</cp:lastModifiedBy>
  <cp:revision>1</cp:revision>
  <dcterms:created xsi:type="dcterms:W3CDTF">2026-04-30T13:35:57.497Z</dcterms:created>
  <dcterms:modified xsi:type="dcterms:W3CDTF">2026-04-30T13:35:57.497Z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