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40"/>
        <w:jc w:val="center"/>
      </w:pPr>
      <w:r>
        <w:rPr>
          <w:rFonts w:ascii="Georgia" w:cs="Georgia" w:eastAsia="Georgia" w:hAnsi="Georgia"/>
          <w:b/>
          <w:bCs/>
          <w:color w:val="1B1B2F"/>
          <w:sz w:val="52"/>
          <w:szCs w:val="52"/>
        </w:rPr>
        <w:t xml:space="preserve">FROM BABYLON TO OPERATION GENESIS</w:t>
      </w:r>
    </w:p>
    <w:p>
      <w:pPr>
        <w:spacing w:after="120"/>
      </w:pPr>
      <w:r>
        <w:t xml:space="preserve"/>
      </w:r>
    </w:p>
    <w:p>
      <w:pPr>
        <w:spacing w:after="140"/>
        <w:jc w:val="center"/>
      </w:pPr>
      <w:r>
        <w:rPr>
          <w:rFonts w:ascii="Georgia" w:cs="Georgia" w:eastAsia="Georgia" w:hAnsi="Georgia"/>
          <w:b w:val="false"/>
          <w:bCs w:val="false"/>
          <w:color w:val="444444"/>
          <w:sz w:val="28"/>
          <w:szCs w:val="28"/>
        </w:rPr>
        <w:t xml:space="preserve">A Historical and Theological Timeline</w:t>
      </w:r>
    </w:p>
    <w:p>
      <w:pPr>
        <w:spacing w:after="140"/>
        <w:jc w:val="center"/>
      </w:pPr>
      <w:r>
        <w:rPr>
          <w:rFonts w:ascii="Georgia" w:cs="Georgia" w:eastAsia="Georgia" w:hAnsi="Georgia"/>
          <w:b w:val="false"/>
          <w:bCs w:val="false"/>
          <w:color w:val="444444"/>
          <w:sz w:val="28"/>
          <w:szCs w:val="28"/>
        </w:rPr>
        <w:t xml:space="preserve">of the Adversarial Operation and Its Prophetic Arc</w:t>
      </w:r>
    </w:p>
    <w:p>
      <w:pPr>
        <w:spacing w:after="120"/>
      </w:pPr>
      <w:r>
        <w:t xml:space="preserve"/>
      </w:r>
    </w:p>
    <w:p>
      <w:pPr>
        <w:spacing w:after="140"/>
        <w:jc w:val="center"/>
      </w:pPr>
      <w:r>
        <w:rPr>
          <w:rFonts w:ascii="Georgia" w:cs="Georgia" w:eastAsia="Georgia" w:hAnsi="Georgia"/>
          <w:b w:val="false"/>
          <w:bCs w:val="false"/>
          <w:color w:val="888888"/>
          <w:sz w:val="20"/>
          <w:szCs w:val="20"/>
        </w:rPr>
        <w:t xml:space="preserve">Compiled: February 28 – March 2, 2026</w:t>
      </w:r>
    </w:p>
    <w:p>
      <w:pPr>
        <w:spacing w:after="120"/>
      </w:pPr>
      <w:r>
        <w:t xml:space="preserve"/>
      </w:r>
    </w:p>
    <w:p>
      <w:pPr>
        <w:spacing w:after="120"/>
      </w:pPr>
      <w:r>
        <w:t xml:space="preserve"/>
      </w:r>
    </w:p>
    <w:p>
      <w:pPr>
        <w:pBdr>
          <w:bottom w:val="single" w:color="CCCCCC" w:sz="4" w:space="1"/>
        </w:pBdr>
        <w:spacing w:before="280" w:after="280"/>
      </w:pPr>
      <w:r>
        <w:t xml:space="preserve"/>
      </w:r>
    </w:p>
    <w:p>
      <w:pPr>
        <w:spacing w:after="120"/>
      </w:pPr>
      <w:r>
        <w:t xml:space="preserve"/>
      </w:r>
    </w:p>
    <w:p>
      <w:pPr>
        <w:spacing w:after="180" w:line="320"/>
      </w:pPr>
      <w:r>
        <w:rPr>
          <w:rFonts w:ascii="Arial" w:cs="Arial" w:eastAsia="Arial" w:hAnsi="Arial"/>
          <w:i/>
          <w:iCs/>
          <w:color w:val="333333"/>
          <w:sz w:val="22"/>
          <w:szCs w:val="22"/>
        </w:rPr>
        <w:t xml:space="preserve">This document traces a single unbroken line from ancient Babylon through the present day, weaving the documented historical record with the prophetic framework that gives it meaning. It does not claim that any ethnic or religious group is collectively responsible for the operations it documents. It claims what the biblical prophets claimed: that specific patterns of power, deception, and the inversion of the sacred repeat across history with identifiable structure, identifiable beneficiaries, and identifiable theological roots — and that these patterns are now converging toward a prophetically significant conclusion.</w:t>
      </w:r>
    </w:p>
    <w:p>
      <w:pPr>
        <w:spacing w:after="120"/>
      </w:pPr>
      <w:r>
        <w:t xml:space="preserve"/>
      </w:r>
    </w:p>
    <w:p>
      <w:pPr>
        <w:spacing w:after="180" w:line="320"/>
      </w:pPr>
      <w:r>
        <w:rPr>
          <w:rFonts w:ascii="Arial" w:cs="Arial" w:eastAsia="Arial" w:hAnsi="Arial"/>
          <w:i/>
          <w:iCs/>
          <w:color w:val="333333"/>
          <w:sz w:val="22"/>
          <w:szCs w:val="22"/>
        </w:rPr>
        <w:t xml:space="preserve">The standard applied throughout is the prophetic standard: the same standard Isaiah, Jeremiah, Amos, and Ezekiel applied to Israel’s own leadership. Covenant does not provide impunity. It demands more, not less. The greater the calling, the more severe the accountability for betraying it.</w:t>
      </w:r>
    </w:p>
    <w:p>
      <w:pPr>
        <w:spacing w:after="120"/>
      </w:pPr>
      <w:r>
        <w:t xml:space="preserve"/>
      </w:r>
    </w:p>
    <w:p>
      <w:pPr>
        <w:spacing w:after="120"/>
      </w:pPr>
      <w:r>
        <w:t xml:space="preserve"/>
      </w:r>
    </w:p>
    <w:p>
      <w:r>
        <w:br/>
      </w:r>
    </w:p>
    <w:p>
      <w:pPr>
        <w:spacing w:after="140"/>
        <w:jc w:val="center"/>
      </w:pPr>
      <w:r>
        <w:rPr>
          <w:rFonts w:ascii="Georgia" w:cs="Georgia" w:eastAsia="Georgia" w:hAnsi="Georgia"/>
          <w:b/>
          <w:bCs/>
          <w:color w:val="2C3E6B"/>
          <w:sz w:val="34"/>
          <w:szCs w:val="34"/>
        </w:rPr>
        <w:t xml:space="preserve">PART ONE</w:t>
      </w:r>
    </w:p>
    <w:p>
      <w:pPr>
        <w:spacing w:after="140"/>
        <w:jc w:val="center"/>
      </w:pPr>
      <w:r>
        <w:rPr>
          <w:rFonts w:ascii="Georgia" w:cs="Georgia" w:eastAsia="Georgia" w:hAnsi="Georgia"/>
          <w:b w:val="false"/>
          <w:bCs w:val="false"/>
          <w:color w:val="666666"/>
          <w:sz w:val="22"/>
          <w:szCs w:val="22"/>
        </w:rPr>
        <w:t xml:space="preserve">The Ancient Foundation</w:t>
      </w:r>
    </w:p>
    <w:p>
      <w:pPr>
        <w:spacing w:after="120"/>
      </w:pPr>
      <w:r>
        <w:t xml:space="preserve"/>
      </w:r>
    </w:p>
    <w:p>
      <w:pPr>
        <w:pBdr>
          <w:bottom w:val="single" w:color="CCCCCC" w:sz="4" w:space="1"/>
        </w:pBdr>
        <w:spacing w:before="280" w:after="280"/>
      </w:pPr>
      <w:r>
        <w:t xml:space="preserve"/>
      </w:r>
    </w:p>
    <w:p>
      <w:pPr>
        <w:pStyle w:val="Heading1"/>
        <w:spacing w:before="480" w:after="200"/>
      </w:pPr>
      <w:r>
        <w:rPr>
          <w:rFonts w:ascii="Georgia" w:cs="Georgia" w:eastAsia="Georgia" w:hAnsi="Georgia"/>
          <w:b/>
          <w:bCs/>
          <w:color w:val="1B1B2F"/>
          <w:sz w:val="36"/>
          <w:szCs w:val="36"/>
        </w:rPr>
        <w:t xml:space="preserve">The Original Pattern: Before Recorded History</w:t>
      </w:r>
    </w:p>
    <w:p>
      <w:pPr>
        <w:spacing w:after="180" w:line="320"/>
      </w:pPr>
      <w:r>
        <w:rPr>
          <w:rFonts w:ascii="Arial" w:cs="Arial" w:eastAsia="Arial" w:hAnsi="Arial"/>
          <w:sz w:val="22"/>
          <w:szCs w:val="22"/>
        </w:rPr>
        <w:t xml:space="preserve">To understand the full historical arc, it is necessary to start before the written record — with the pattern the biblical texts describe as the original template for everything that follows.</w:t>
      </w:r>
    </w:p>
    <w:p>
      <w:pPr>
        <w:spacing w:after="180" w:line="320"/>
      </w:pPr>
      <w:r>
        <w:rPr>
          <w:rFonts w:ascii="Arial" w:cs="Arial" w:eastAsia="Arial" w:hAnsi="Arial"/>
          <w:sz w:val="22"/>
          <w:szCs w:val="22"/>
        </w:rPr>
        <w:t xml:space="preserve">1 Enoch 6–16 documents the descent of the Watchers: spiritual beings with divine assignment and authority who looked at what was entrusted to their care and chose to take what they were not supposed to have. They crossed the categorical boundary between the divine and the human. They consumed the most valuable available. They taught knowledge that accelerated human capability while serving the feeding operation. The nephilim they produced devoured everything around them and eventually each other.</w:t>
      </w:r>
    </w:p>
    <w:p>
      <w:pPr>
        <w:spacing w:after="180" w:line="320"/>
      </w:pPr>
      <w:r>
        <w:rPr>
          <w:rFonts w:ascii="Arial" w:cs="Arial" w:eastAsia="Arial" w:hAnsi="Arial"/>
          <w:sz w:val="22"/>
          <w:szCs w:val="22"/>
        </w:rPr>
        <w:t xml:space="preserve">This is the template. Beings with the highest available assignment choosing consumption over stewardship. The concentration of divine gift making them the highest value targets for inversion. The pattern: cross the boundary, consume what is most sacred, produce offspring that devour everything in reach.</w:t>
      </w:r>
    </w:p>
    <w:p>
      <w:pPr>
        <w:spacing w:after="180" w:line="320"/>
      </w:pPr>
      <w:r>
        <w:rPr>
          <w:rFonts w:ascii="Arial" w:cs="Arial" w:eastAsia="Arial" w:hAnsi="Arial"/>
          <w:sz w:val="22"/>
          <w:szCs w:val="22"/>
        </w:rPr>
        <w:t xml:space="preserve">The flood suppressed the pattern. It did not destroy it.</w:t>
      </w:r>
    </w:p>
    <w:p>
      <w:pPr>
        <w:spacing w:after="120"/>
      </w:pPr>
      <w:r>
        <w:t xml:space="preserve"/>
      </w:r>
    </w:p>
    <w:p>
      <w:pPr>
        <w:spacing w:before="360" w:after="140"/>
      </w:pPr>
      <w:r>
        <w:rPr>
          <w:rFonts w:ascii="Georgia" w:cs="Georgia" w:eastAsia="Georgia" w:hAnsi="Georgia"/>
          <w:b/>
          <w:bCs/>
          <w:color w:val="8B0000"/>
          <w:sz w:val="26"/>
          <w:szCs w:val="26"/>
        </w:rPr>
        <w:t xml:space="preserve">~2200 BC  </w:t>
      </w:r>
      <w:r>
        <w:rPr>
          <w:rFonts w:ascii="Georgia" w:cs="Georgia" w:eastAsia="Georgia" w:hAnsi="Georgia"/>
          <w:b/>
          <w:bCs/>
          <w:color w:val="1B1B2F"/>
          <w:sz w:val="26"/>
          <w:szCs w:val="26"/>
        </w:rPr>
        <w:t xml:space="preserve">—  Babel — The Nations Divided</w:t>
      </w:r>
    </w:p>
    <w:p>
      <w:pPr>
        <w:spacing w:after="180" w:line="320"/>
      </w:pPr>
      <w:r>
        <w:rPr>
          <w:rFonts w:ascii="Arial" w:cs="Arial" w:eastAsia="Arial" w:hAnsi="Arial"/>
          <w:sz w:val="22"/>
          <w:szCs w:val="22"/>
        </w:rPr>
        <w:t xml:space="preserve">At Babel the nations were divided. Deuteronomy 32:8–9 records that spiritual stewards — the sons of God — were assigned to govern the nations, while Israel remained God's direct portion. Psalm 82 records the indictment of these divine stewards: they had chosen to feed instead of protect. Their execution is pending. But they remain, operating through the nations they were meant to govern.</w:t>
      </w:r>
    </w:p>
    <w:p>
      <w:pPr>
        <w:spacing w:after="180" w:line="320"/>
      </w:pPr>
      <w:r>
        <w:rPr>
          <w:rFonts w:ascii="Arial" w:cs="Arial" w:eastAsia="Arial" w:hAnsi="Arial"/>
          <w:sz w:val="22"/>
          <w:szCs w:val="22"/>
        </w:rPr>
        <w:t xml:space="preserve">The adversarial operation was distributed across every nation through corrupted stewards. The pattern of consuming what was most sacred, expressed through institutional power, across every human civilization simultaneously.</w:t>
      </w:r>
    </w:p>
    <w:p>
      <w:pPr>
        <w:spacing w:after="120"/>
      </w:pPr>
      <w:r>
        <w:t xml:space="preserve"/>
      </w:r>
    </w:p>
    <w:p>
      <w:pPr>
        <w:spacing w:before="360" w:after="140"/>
      </w:pPr>
      <w:r>
        <w:rPr>
          <w:rFonts w:ascii="Georgia" w:cs="Georgia" w:eastAsia="Georgia" w:hAnsi="Georgia"/>
          <w:b/>
          <w:bCs/>
          <w:color w:val="8B0000"/>
          <w:sz w:val="26"/>
          <w:szCs w:val="26"/>
        </w:rPr>
        <w:t xml:space="preserve">~1300 BC  </w:t>
      </w:r>
      <w:r>
        <w:rPr>
          <w:rFonts w:ascii="Georgia" w:cs="Georgia" w:eastAsia="Georgia" w:hAnsi="Georgia"/>
          <w:b/>
          <w:bCs/>
          <w:color w:val="1B1B2F"/>
          <w:sz w:val="26"/>
          <w:szCs w:val="26"/>
        </w:rPr>
        <w:t xml:space="preserve">—  Egypt — The Deliverer in the Belly of the Beast</w:t>
      </w:r>
    </w:p>
    <w:p>
      <w:pPr>
        <w:spacing w:after="180" w:line="320"/>
      </w:pPr>
      <w:r>
        <w:rPr>
          <w:rFonts w:ascii="Arial" w:cs="Arial" w:eastAsia="Arial" w:hAnsi="Arial"/>
          <w:sz w:val="22"/>
          <w:szCs w:val="22"/>
        </w:rPr>
        <w:t xml:space="preserve">Israel enslaved inside the most powerful adversarial empire of the ancient world. The deliverer — Moses — placed inside Pharaoh's household from birth. Raised by the empire's own daughter. Trained in its own courts. Then drawn out and used to dismantle it from within.</w:t>
      </w:r>
    </w:p>
    <w:p>
      <w:pPr>
        <w:spacing w:after="180" w:line="320"/>
      </w:pPr>
      <w:r>
        <w:rPr>
          <w:rFonts w:ascii="Arial" w:cs="Arial" w:eastAsia="Arial" w:hAnsi="Arial"/>
          <w:sz w:val="22"/>
          <w:szCs w:val="22"/>
        </w:rPr>
        <w:t xml:space="preserve">This is the first major expression of what will become a recurring pattern across the entire arc: the deliverer placed inside the adversarial architecture. Joseph in the pit and then in Pharaoh's court. Moses in Pharaoh's household. Daniel in Babylon. The pattern of God placing something inside the system that serves a different master than the one the system was built for.</w:t>
      </w:r>
    </w:p>
    <w:p>
      <w:pPr>
        <w:spacing w:after="120"/>
      </w:pPr>
      <w:r>
        <w:t xml:space="preserve"/>
      </w:r>
    </w:p>
    <w:p>
      <w:pPr>
        <w:spacing w:before="360" w:after="140"/>
      </w:pPr>
      <w:r>
        <w:rPr>
          <w:rFonts w:ascii="Georgia" w:cs="Georgia" w:eastAsia="Georgia" w:hAnsi="Georgia"/>
          <w:b/>
          <w:bCs/>
          <w:color w:val="8B0000"/>
          <w:sz w:val="26"/>
          <w:szCs w:val="26"/>
        </w:rPr>
        <w:t xml:space="preserve">~1000–586 BC  </w:t>
      </w:r>
      <w:r>
        <w:rPr>
          <w:rFonts w:ascii="Georgia" w:cs="Georgia" w:eastAsia="Georgia" w:hAnsi="Georgia"/>
          <w:b/>
          <w:bCs/>
          <w:color w:val="1B1B2F"/>
          <w:sz w:val="26"/>
          <w:szCs w:val="26"/>
        </w:rPr>
        <w:t xml:space="preserve">—  Israel in Canaan — The Adversarial Inside the Covenant People</w:t>
      </w:r>
    </w:p>
    <w:p>
      <w:pPr>
        <w:spacing w:after="180" w:line="320"/>
      </w:pPr>
      <w:r>
        <w:rPr>
          <w:rFonts w:ascii="Arial" w:cs="Arial" w:eastAsia="Arial" w:hAnsi="Arial"/>
          <w:sz w:val="22"/>
          <w:szCs w:val="22"/>
        </w:rPr>
        <w:t xml:space="preserve">Israel in the promised land. And the pattern immediately: the Baal worship. The high places. Children offered to Moloch in the Valley of Hinnom. 2 Kings 23:10. Jeremiah 19:5. The adversarial operation operating not against Israel from outside — but inside the covenant people. The highest value target: the nation with the highest concentration of divine assignment.</w:t>
      </w:r>
    </w:p>
    <w:p>
      <w:pPr>
        <w:spacing w:after="180" w:line="320"/>
      </w:pPr>
      <w:r>
        <w:rPr>
          <w:rFonts w:ascii="Arial" w:cs="Arial" w:eastAsia="Arial" w:hAnsi="Arial"/>
          <w:sz w:val="22"/>
          <w:szCs w:val="22"/>
        </w:rPr>
        <w:t xml:space="preserve">The prophets were sent. Elijah. Isaiah. Jeremiah. Amos. Hosea. Micah. Ezekiel. All of them confronting the same pattern: the outer forms of covenant worship maintained while the inner reality served something else. The sacrifice in the temple while the children burned in the valley. The incense before God while the hands were full of blood.</w:t>
      </w:r>
    </w:p>
    <w:p>
      <w:pPr>
        <w:spacing w:after="180" w:line="320"/>
      </w:pPr>
      <w:r>
        <w:rPr>
          <w:rFonts w:ascii="Arial" w:cs="Arial" w:eastAsia="Arial" w:hAnsi="Arial"/>
          <w:sz w:val="22"/>
          <w:szCs w:val="22"/>
        </w:rPr>
        <w:t xml:space="preserve">Isaiah 1:10–17 — God calling Israel's own leadership Sodom and Gomorrah. Not because the covenant was not real. Because the covenant was real and the betrayal was therefore complete.</w:t>
      </w:r>
    </w:p>
    <w:p>
      <w:pPr>
        <w:pBdr>
          <w:left w:val="thick" w:color="2C3E6B" w:sz="8" w:space="16"/>
        </w:pBdr>
        <w:spacing w:after="200" w:before="160"/>
        <w:ind w:left="800"/>
      </w:pPr>
      <w:r>
        <w:rPr>
          <w:rFonts w:ascii="Georgia" w:cs="Georgia" w:eastAsia="Georgia" w:hAnsi="Georgia"/>
          <w:i/>
          <w:iCs/>
          <w:color w:val="1B1B2F"/>
          <w:sz w:val="21"/>
          <w:szCs w:val="21"/>
        </w:rPr>
        <w:t xml:space="preserve">'Your hands are full of blood... your incense is detestable to me... I hate your festivals.' — Isaiah 1:13–15</w:t>
      </w:r>
    </w:p>
    <w:p>
      <w:pPr>
        <w:spacing w:after="180" w:line="320"/>
      </w:pPr>
      <w:r>
        <w:rPr>
          <w:rFonts w:ascii="Arial" w:cs="Arial" w:eastAsia="Arial" w:hAnsi="Arial"/>
          <w:sz w:val="22"/>
          <w:szCs w:val="22"/>
        </w:rPr>
        <w:t xml:space="preserve">Amos 3:2 defines the theological principle that governs the entire arc:</w:t>
      </w:r>
    </w:p>
    <w:p>
      <w:pPr>
        <w:pBdr>
          <w:left w:val="thick" w:color="2C3E6B" w:sz="8" w:space="16"/>
        </w:pBdr>
        <w:spacing w:after="200" w:before="160"/>
        <w:ind w:left="800"/>
      </w:pPr>
      <w:r>
        <w:rPr>
          <w:rFonts w:ascii="Georgia" w:cs="Georgia" w:eastAsia="Georgia" w:hAnsi="Georgia"/>
          <w:i/>
          <w:iCs/>
          <w:color w:val="1B1B2F"/>
          <w:sz w:val="21"/>
          <w:szCs w:val="21"/>
        </w:rPr>
        <w:t xml:space="preserve">'You only have I chosen of all the families of the earth. Therefore I will punish you for all your sins.'</w:t>
      </w:r>
    </w:p>
    <w:p>
      <w:pPr>
        <w:spacing w:after="180" w:line="320"/>
      </w:pPr>
      <w:r>
        <w:rPr>
          <w:rFonts w:ascii="Arial" w:cs="Arial" w:eastAsia="Arial" w:hAnsi="Arial"/>
          <w:sz w:val="22"/>
          <w:szCs w:val="22"/>
        </w:rPr>
        <w:t xml:space="preserve">Therefore. The covenant is the reason for stricter accountability, not exemption. This principle applies without exception throughout everything that follows.</w:t>
      </w:r>
    </w:p>
    <w:p>
      <w:pPr>
        <w:spacing w:after="120"/>
      </w:pPr>
      <w:r>
        <w:t xml:space="preserve"/>
      </w:r>
    </w:p>
    <w:p>
      <w:r>
        <w:br/>
      </w:r>
    </w:p>
    <w:p>
      <w:pPr>
        <w:spacing w:after="140"/>
        <w:jc w:val="center"/>
      </w:pPr>
      <w:r>
        <w:rPr>
          <w:rFonts w:ascii="Georgia" w:cs="Georgia" w:eastAsia="Georgia" w:hAnsi="Georgia"/>
          <w:b/>
          <w:bCs/>
          <w:color w:val="2C3E6B"/>
          <w:sz w:val="34"/>
          <w:szCs w:val="34"/>
        </w:rPr>
        <w:t xml:space="preserve">PART TWO</w:t>
      </w:r>
    </w:p>
    <w:p>
      <w:pPr>
        <w:spacing w:after="140"/>
        <w:jc w:val="center"/>
      </w:pPr>
      <w:r>
        <w:rPr>
          <w:rFonts w:ascii="Georgia" w:cs="Georgia" w:eastAsia="Georgia" w:hAnsi="Georgia"/>
          <w:b w:val="false"/>
          <w:bCs w:val="false"/>
          <w:color w:val="666666"/>
          <w:sz w:val="22"/>
          <w:szCs w:val="22"/>
        </w:rPr>
        <w:t xml:space="preserve">The Exile, the Absorption, and the Seed</w:t>
      </w:r>
    </w:p>
    <w:p>
      <w:pPr>
        <w:spacing w:after="120"/>
      </w:pPr>
      <w:r>
        <w:t xml:space="preserve"/>
      </w:r>
    </w:p>
    <w:p>
      <w:pPr>
        <w:pBdr>
          <w:bottom w:val="single" w:color="CCCCCC" w:sz="4" w:space="1"/>
        </w:pBdr>
        <w:spacing w:before="280" w:after="280"/>
      </w:pPr>
      <w:r>
        <w:t xml:space="preserve"/>
      </w:r>
    </w:p>
    <w:p>
      <w:pPr>
        <w:spacing w:before="360" w:after="140"/>
      </w:pPr>
      <w:r>
        <w:rPr>
          <w:rFonts w:ascii="Georgia" w:cs="Georgia" w:eastAsia="Georgia" w:hAnsi="Georgia"/>
          <w:b/>
          <w:bCs/>
          <w:color w:val="8B0000"/>
          <w:sz w:val="26"/>
          <w:szCs w:val="26"/>
        </w:rPr>
        <w:t xml:space="preserve">586 BC  </w:t>
      </w:r>
      <w:r>
        <w:rPr>
          <w:rFonts w:ascii="Georgia" w:cs="Georgia" w:eastAsia="Georgia" w:hAnsi="Georgia"/>
          <w:b/>
          <w:bCs/>
          <w:color w:val="1B1B2F"/>
          <w:sz w:val="26"/>
          <w:szCs w:val="26"/>
        </w:rPr>
        <w:t xml:space="preserve">—  Babylon — The Exile and the Absorption</w:t>
      </w:r>
    </w:p>
    <w:p>
      <w:pPr>
        <w:spacing w:after="180" w:line="320"/>
      </w:pPr>
      <w:r>
        <w:rPr>
          <w:rFonts w:ascii="Arial" w:cs="Arial" w:eastAsia="Arial" w:hAnsi="Arial"/>
          <w:sz w:val="22"/>
          <w:szCs w:val="22"/>
        </w:rPr>
        <w:t xml:space="preserve">Babylon destroys the temple. Jerusalem is razed. The Jewish people are carried into exile. This is the formative catastrophe of rabbinic Judaism — the moment that shapes everything that follows.</w:t>
      </w:r>
    </w:p>
    <w:p>
      <w:pPr>
        <w:spacing w:after="180" w:line="320"/>
      </w:pPr>
      <w:r>
        <w:rPr>
          <w:rFonts w:ascii="Arial" w:cs="Arial" w:eastAsia="Arial" w:hAnsi="Arial"/>
          <w:sz w:val="22"/>
          <w:szCs w:val="22"/>
        </w:rPr>
        <w:t xml:space="preserve">But Ezekiel — writing from within Babylon — records something that the standard historical narrative passes over: the inversion theology was already operating inside Israel before the exile. In a vision of the temple before its destruction, he sees elders of Israel in a secret chamber burning incense to idols. He sees women weeping for Tammuz — the Babylonian deity of death and resurrection. He sees men with their backs to the temple, faces toward the east, worshiping the sun.</w:t>
      </w:r>
    </w:p>
    <w:p>
      <w:pPr>
        <w:spacing w:after="180" w:line="320"/>
      </w:pPr>
      <w:r>
        <w:rPr>
          <w:rFonts w:ascii="Arial" w:cs="Arial" w:eastAsia="Arial" w:hAnsi="Arial"/>
          <w:sz w:val="22"/>
          <w:szCs w:val="22"/>
        </w:rPr>
        <w:t xml:space="preserve">Inside the temple. While maintaining the external forms of covenant worship. The outer practice observing Torah. The inner practice serving something else.</w:t>
      </w:r>
    </w:p>
    <w:p>
      <w:pPr>
        <w:spacing w:after="180" w:line="320"/>
      </w:pPr>
      <w:r>
        <w:rPr>
          <w:rFonts w:ascii="Arial" w:cs="Arial" w:eastAsia="Arial" w:hAnsi="Arial"/>
          <w:sz w:val="22"/>
          <w:szCs w:val="22"/>
        </w:rPr>
        <w:t xml:space="preserve">The exile did not create the inversion theology. But Babylon is where it found its fullest institutional expression — where a specific strand within Israel encountered the deepest Babylonian occult architecture. The Chaldean priest class. The mystery religion of Marduk and Ishtar. The sacred prostitution in the temples. The hierarchy of initiates and uninitiated. The esoteric knowledge maintained within an outer presentation of respectability.</w:t>
      </w:r>
    </w:p>
    <w:p>
      <w:pPr>
        <w:spacing w:after="180" w:line="320"/>
      </w:pPr>
      <w:r>
        <w:rPr>
          <w:rFonts w:ascii="Arial" w:cs="Arial" w:eastAsia="Arial" w:hAnsi="Arial"/>
          <w:sz w:val="22"/>
          <w:szCs w:val="22"/>
        </w:rPr>
        <w:t xml:space="preserve">Daniel and his three friends maintained fidelity in Babylon. Others did not. From those others — the ones who absorbed Babylonian mystery religion while maintaining Jewish identity as cover — the lineage we are tracing begins its documented institutional form.</w:t>
      </w:r>
    </w:p>
    <w:p>
      <w:pPr>
        <w:spacing w:after="120"/>
      </w:pPr>
      <w:r>
        <w:t xml:space="preserve"/>
      </w:r>
    </w:p>
    <w:p>
      <w:pPr>
        <w:spacing w:before="360" w:after="140"/>
      </w:pPr>
      <w:r>
        <w:rPr>
          <w:rFonts w:ascii="Georgia" w:cs="Georgia" w:eastAsia="Georgia" w:hAnsi="Georgia"/>
          <w:b/>
          <w:bCs/>
          <w:color w:val="8B0000"/>
          <w:sz w:val="26"/>
          <w:szCs w:val="26"/>
        </w:rPr>
        <w:t xml:space="preserve">~500–33 BC  </w:t>
      </w:r>
      <w:r>
        <w:rPr>
          <w:rFonts w:ascii="Georgia" w:cs="Georgia" w:eastAsia="Georgia" w:hAnsi="Georgia"/>
          <w:b/>
          <w:bCs/>
          <w:color w:val="1B1B2F"/>
          <w:sz w:val="26"/>
          <w:szCs w:val="26"/>
        </w:rPr>
        <w:t xml:space="preserve">—  The Second Temple Period — Jesus Names the Pattern</w:t>
      </w:r>
    </w:p>
    <w:p>
      <w:pPr>
        <w:spacing w:after="180" w:line="320"/>
      </w:pPr>
      <w:r>
        <w:rPr>
          <w:rFonts w:ascii="Arial" w:cs="Arial" w:eastAsia="Arial" w:hAnsi="Arial"/>
          <w:sz w:val="22"/>
          <w:szCs w:val="22"/>
        </w:rPr>
        <w:t xml:space="preserve">The Second Temple period sees the inversion theology operating inside the religious establishment of Israel. The Pharisaic school: scholars of the law, teachers of the covenant, holders of the most respected spiritual authority available. And within a specific subset of that leadership, the outer form maintained while the inner reality served a different master.</w:t>
      </w:r>
    </w:p>
    <w:p>
      <w:pPr>
        <w:spacing w:after="180" w:line="320"/>
      </w:pPr>
      <w:r>
        <w:rPr>
          <w:rFonts w:ascii="Arial" w:cs="Arial" w:eastAsia="Arial" w:hAnsi="Arial"/>
          <w:sz w:val="22"/>
          <w:szCs w:val="22"/>
        </w:rPr>
        <w:t xml:space="preserve">Matthew 23 is the most sustained prophetic denunciation in the New Testament, delivered by Jesus himself, aimed specifically at the religious leadership:</w:t>
      </w:r>
    </w:p>
    <w:p>
      <w:pPr>
        <w:pBdr>
          <w:left w:val="thick" w:color="2C3E6B" w:sz="8" w:space="16"/>
        </w:pBdr>
        <w:spacing w:after="200" w:before="160"/>
        <w:ind w:left="800"/>
      </w:pPr>
      <w:r>
        <w:rPr>
          <w:rFonts w:ascii="Georgia" w:cs="Georgia" w:eastAsia="Georgia" w:hAnsi="Georgia"/>
          <w:i/>
          <w:iCs/>
          <w:color w:val="1B1B2F"/>
          <w:sz w:val="21"/>
          <w:szCs w:val="21"/>
        </w:rPr>
        <w:t xml:space="preserve">'You shut the door of the kingdom of heaven in people’s faces. You travel over land and sea to win a single convert, and when you have succeeded, you make them twice as much a child of hell as you are.'</w:t>
      </w:r>
    </w:p>
    <w:p>
      <w:pPr>
        <w:spacing w:after="180" w:line="320"/>
      </w:pPr>
      <w:r>
        <w:rPr>
          <w:rFonts w:ascii="Arial" w:cs="Arial" w:eastAsia="Arial" w:hAnsi="Arial"/>
          <w:sz w:val="22"/>
          <w:szCs w:val="22"/>
        </w:rPr>
        <w:t xml:space="preserve">Twice as much a child of hell. The convert to the outer form receives the inner reality — which is the opposite of what the outer form claims to be.</w:t>
      </w:r>
    </w:p>
    <w:p>
      <w:pPr>
        <w:pBdr>
          <w:left w:val="thick" w:color="2C3E6B" w:sz="8" w:space="16"/>
        </w:pBdr>
        <w:spacing w:after="200" w:before="160"/>
        <w:ind w:left="800"/>
      </w:pPr>
      <w:r>
        <w:rPr>
          <w:rFonts w:ascii="Georgia" w:cs="Georgia" w:eastAsia="Georgia" w:hAnsi="Georgia"/>
          <w:i/>
          <w:iCs/>
          <w:color w:val="1B1B2F"/>
          <w:sz w:val="21"/>
          <w:szCs w:val="21"/>
        </w:rPr>
        <w:t xml:space="preserve">'You are like whitewashed tombs — beautiful on the outside but full of dead men’s bones and everything unclean.'</w:t>
      </w:r>
    </w:p>
    <w:p>
      <w:pPr>
        <w:spacing w:after="180" w:line="320"/>
      </w:pPr>
      <w:r>
        <w:rPr>
          <w:rFonts w:ascii="Arial" w:cs="Arial" w:eastAsia="Arial" w:hAnsi="Arial"/>
          <w:sz w:val="22"/>
          <w:szCs w:val="22"/>
        </w:rPr>
        <w:t xml:space="preserve">The outer presentation. The inner reality. The mask over the inversion.</w:t>
      </w:r>
    </w:p>
    <w:p>
      <w:pPr>
        <w:spacing w:after="180" w:line="320"/>
      </w:pPr>
      <w:r>
        <w:rPr>
          <w:rFonts w:ascii="Arial" w:cs="Arial" w:eastAsia="Arial" w:hAnsi="Arial"/>
          <w:sz w:val="22"/>
          <w:szCs w:val="22"/>
        </w:rPr>
        <w:t xml:space="preserve">John 8 contains the most direct identification of the lineage we are tracing. Jesus to the religious leaders:</w:t>
      </w:r>
    </w:p>
    <w:p>
      <w:pPr>
        <w:pBdr>
          <w:left w:val="thick" w:color="2C3E6B" w:sz="8" w:space="16"/>
        </w:pBdr>
        <w:spacing w:after="200" w:before="160"/>
        <w:ind w:left="800"/>
      </w:pPr>
      <w:r>
        <w:rPr>
          <w:rFonts w:ascii="Georgia" w:cs="Georgia" w:eastAsia="Georgia" w:hAnsi="Georgia"/>
          <w:i/>
          <w:iCs/>
          <w:color w:val="1B1B2F"/>
          <w:sz w:val="21"/>
          <w:szCs w:val="21"/>
        </w:rPr>
        <w:t xml:space="preserve">'You belong to your father, the devil, and you want to carry out your father’s desires. He was a murderer from the beginning, not holding to the truth, for there is no truth in him.'</w:t>
      </w:r>
    </w:p>
    <w:p>
      <w:pPr>
        <w:spacing w:after="180" w:line="320"/>
      </w:pPr>
      <w:r>
        <w:rPr>
          <w:rFonts w:ascii="Arial" w:cs="Arial" w:eastAsia="Arial" w:hAnsi="Arial"/>
          <w:sz w:val="22"/>
          <w:szCs w:val="22"/>
        </w:rPr>
        <w:t xml:space="preserve">Not: you are misguided. Not: you have made errors. Your father. The lineage. The spiritual parentage. The operation running through this specific group.</w:t>
      </w:r>
    </w:p>
    <w:p>
      <w:pPr>
        <w:pBdr>
          <w:left w:val="thick" w:color="2C3E6B" w:sz="8" w:space="16"/>
        </w:pBdr>
        <w:spacing w:after="200" w:before="160"/>
        <w:ind w:left="800"/>
      </w:pPr>
      <w:r>
        <w:rPr>
          <w:rFonts w:ascii="Georgia" w:cs="Georgia" w:eastAsia="Georgia" w:hAnsi="Georgia"/>
          <w:i/>
          <w:iCs/>
          <w:color w:val="1B1B2F"/>
          <w:sz w:val="21"/>
          <w:szCs w:val="21"/>
        </w:rPr>
        <w:t xml:space="preserve">'If you were Abraham’s children you would do what Abraham did.'</w:t>
      </w:r>
    </w:p>
    <w:p>
      <w:pPr>
        <w:spacing w:after="180" w:line="320"/>
      </w:pPr>
      <w:r>
        <w:rPr>
          <w:rFonts w:ascii="Arial" w:cs="Arial" w:eastAsia="Arial" w:hAnsi="Arial"/>
          <w:sz w:val="22"/>
          <w:szCs w:val="22"/>
        </w:rPr>
        <w:t xml:space="preserve">Claiming covenant identity while serving the adversarial. Two thousand years before the Epstein files. The same architecture. The claim to the most sacred identity available. The inner reality oriented in the opposite direction.</w:t>
      </w:r>
    </w:p>
    <w:p>
      <w:pPr>
        <w:spacing w:after="180" w:line="320"/>
      </w:pPr>
      <w:r>
        <w:rPr>
          <w:rFonts w:ascii="Arial" w:cs="Arial" w:eastAsia="Arial" w:hAnsi="Arial"/>
          <w:sz w:val="22"/>
          <w:szCs w:val="22"/>
        </w:rPr>
        <w:t xml:space="preserve">Revelation 2:9 and 3:9 name this category explicitly: those who claim to be Jews but are not, but are a synagogue of Satan. Jesus is not condemning Jewish people. He is identifying a specific operation claiming covenant identity as its primary operational shield.</w:t>
      </w:r>
    </w:p>
    <w:p>
      <w:pPr>
        <w:spacing w:after="180" w:line="320"/>
      </w:pPr>
      <w:r>
        <w:rPr>
          <w:rFonts w:ascii="Arial" w:cs="Arial" w:eastAsia="Arial" w:hAnsi="Arial"/>
          <w:sz w:val="22"/>
          <w:szCs w:val="22"/>
        </w:rPr>
        <w:t xml:space="preserve">The crucifixion is arranged by the religious establishment. The earthquake occurs. An independent geological study published in 2012 in the International Geology Review — examining sediment cores from Ein Gedi near the Dead Sea — confirms a seismic event between 26 and 36 AD consistent with the gospel accounts. The varves — annual sediment layers — kept the record for two thousand years. The veil of the temple tears from top to bottom. The barrier between humanity and the presence of God removed. Access opened.</w:t>
      </w:r>
    </w:p>
    <w:p>
      <w:pPr>
        <w:spacing w:after="120"/>
      </w:pPr>
      <w:r>
        <w:t xml:space="preserve"/>
      </w:r>
    </w:p>
    <w:p>
      <w:pPr>
        <w:spacing w:before="360" w:after="140"/>
      </w:pPr>
      <w:r>
        <w:rPr>
          <w:rFonts w:ascii="Georgia" w:cs="Georgia" w:eastAsia="Georgia" w:hAnsi="Georgia"/>
          <w:b/>
          <w:bCs/>
          <w:color w:val="8B0000"/>
          <w:sz w:val="26"/>
          <w:szCs w:val="26"/>
        </w:rPr>
        <w:t xml:space="preserve">70 AD – 500 AD  </w:t>
      </w:r>
      <w:r>
        <w:rPr>
          <w:rFonts w:ascii="Georgia" w:cs="Georgia" w:eastAsia="Georgia" w:hAnsi="Georgia"/>
          <w:b/>
          <w:bCs/>
          <w:color w:val="1B1B2F"/>
          <w:sz w:val="26"/>
          <w:szCs w:val="26"/>
        </w:rPr>
        <w:t xml:space="preserve">—  The Talmudic Period — The Inversion Codified</w:t>
      </w:r>
    </w:p>
    <w:p>
      <w:pPr>
        <w:spacing w:after="180" w:line="320"/>
      </w:pPr>
      <w:r>
        <w:rPr>
          <w:rFonts w:ascii="Arial" w:cs="Arial" w:eastAsia="Arial" w:hAnsi="Arial"/>
          <w:sz w:val="22"/>
          <w:szCs w:val="22"/>
        </w:rPr>
        <w:t xml:space="preserve">Rome destroys the Second Temple in 70 AD. Jerusalem is razed. The Jewish people are scattered into the diaspora. The second formative catastrophe.</w:t>
      </w:r>
    </w:p>
    <w:p>
      <w:pPr>
        <w:spacing w:after="180" w:line="320"/>
      </w:pPr>
      <w:r>
        <w:rPr>
          <w:rFonts w:ascii="Arial" w:cs="Arial" w:eastAsia="Arial" w:hAnsi="Arial"/>
          <w:sz w:val="22"/>
          <w:szCs w:val="22"/>
        </w:rPr>
        <w:t xml:space="preserve">Out of this catastrophe emerges the Talmud — the rabbinic project of reconstructing Jewish life and practice without the temple, without the land, without the priesthood. The Talmud is genuine scholarship. Extraordinary intellectual achievement. Serious ethical reasoning across hundreds of years and thousands of pages.</w:t>
      </w:r>
    </w:p>
    <w:p>
      <w:pPr>
        <w:spacing w:after="180" w:line="320"/>
      </w:pPr>
      <w:r>
        <w:rPr>
          <w:rFonts w:ascii="Arial" w:cs="Arial" w:eastAsia="Arial" w:hAnsi="Arial"/>
          <w:sz w:val="22"/>
          <w:szCs w:val="22"/>
        </w:rPr>
        <w:t xml:space="preserve">And embedded within specific tractates — in documented, verifiable passages that Jewish scholars themselves debate — the theological supply chain we are tracing. Passages describing Jesus in deeply degrading ways. Passages framing non-Jews in categories that in their extreme expressions approach what the Epstein network's emails later document.</w:t>
      </w:r>
    </w:p>
    <w:p>
      <w:pPr>
        <w:spacing w:after="180" w:line="320"/>
      </w:pPr>
      <w:r>
        <w:rPr>
          <w:rFonts w:ascii="Arial" w:cs="Arial" w:eastAsia="Arial" w:hAnsi="Arial"/>
          <w:sz w:val="22"/>
          <w:szCs w:val="22"/>
        </w:rPr>
        <w:t xml:space="preserve">The Toledot Yeshu — a parallel document circulated in rabbinic communities but not part of the official Talmud — presents a systematic counter-narrative to the gospels. Jesus as the illegitimate son of a Roman soldier. His miracles performed through theft of the divine name. His execution celebrated rather than mourned.</w:t>
      </w:r>
    </w:p>
    <w:p>
      <w:pPr>
        <w:spacing w:after="180" w:line="320"/>
      </w:pPr>
      <w:r>
        <w:rPr>
          <w:rFonts w:ascii="Arial" w:cs="Arial" w:eastAsia="Arial" w:hAnsi="Arial"/>
          <w:sz w:val="22"/>
          <w:szCs w:val="22"/>
        </w:rPr>
        <w:t xml:space="preserve">This is not incidental. This is the formalized inversion of the central figure of the entire redemptive arc. Not incidentally hostile. Systematically inverted. Circulated through the very communities maintaining covenant identity as their primary public presentation.</w:t>
      </w:r>
    </w:p>
    <w:p>
      <w:pPr>
        <w:spacing w:after="180" w:line="320"/>
      </w:pPr>
      <w:r>
        <w:rPr>
          <w:rFonts w:ascii="Arial" w:cs="Arial" w:eastAsia="Arial" w:hAnsi="Arial"/>
          <w:sz w:val="22"/>
          <w:szCs w:val="22"/>
        </w:rPr>
        <w:t xml:space="preserve">The persecution of Jewish people across centuries of Christian Europe created the conditions in which this hardening deepened. The Crusades, the Inquisition, the pogroms — conducted by people claiming the name of Jesus — made that name synonymous with persecution rather than with the one who wept over Jerusalem. Trauma compounds the veil. The Frankist theology that codifies this trajectory did not create it. It inherited, amplified, and institutionalized it.</w:t>
      </w:r>
    </w:p>
    <w:p>
      <w:pPr>
        <w:spacing w:after="120"/>
      </w:pPr>
      <w:r>
        <w:t xml:space="preserve"/>
      </w:r>
    </w:p>
    <w:p>
      <w:r>
        <w:br/>
      </w:r>
    </w:p>
    <w:p>
      <w:pPr>
        <w:spacing w:after="140"/>
        <w:jc w:val="center"/>
      </w:pPr>
      <w:r>
        <w:rPr>
          <w:rFonts w:ascii="Georgia" w:cs="Georgia" w:eastAsia="Georgia" w:hAnsi="Georgia"/>
          <w:b/>
          <w:bCs/>
          <w:color w:val="2C3E6B"/>
          <w:sz w:val="34"/>
          <w:szCs w:val="34"/>
        </w:rPr>
        <w:t xml:space="preserve">PART THREE</w:t>
      </w:r>
    </w:p>
    <w:p>
      <w:pPr>
        <w:spacing w:after="140"/>
        <w:jc w:val="center"/>
      </w:pPr>
      <w:r>
        <w:rPr>
          <w:rFonts w:ascii="Georgia" w:cs="Georgia" w:eastAsia="Georgia" w:hAnsi="Georgia"/>
          <w:b w:val="false"/>
          <w:bCs w:val="false"/>
          <w:color w:val="666666"/>
          <w:sz w:val="22"/>
          <w:szCs w:val="22"/>
        </w:rPr>
        <w:t xml:space="preserve">The Medieval Period and the Banking Architecture</w:t>
      </w:r>
    </w:p>
    <w:p>
      <w:pPr>
        <w:spacing w:after="120"/>
      </w:pPr>
      <w:r>
        <w:t xml:space="preserve"/>
      </w:r>
    </w:p>
    <w:p>
      <w:pPr>
        <w:pBdr>
          <w:bottom w:val="single" w:color="CCCCCC" w:sz="4" w:space="1"/>
        </w:pBdr>
        <w:spacing w:before="280" w:after="280"/>
      </w:pPr>
      <w:r>
        <w:t xml:space="preserve"/>
      </w:r>
    </w:p>
    <w:p>
      <w:pPr>
        <w:spacing w:before="360" w:after="140"/>
      </w:pPr>
      <w:r>
        <w:rPr>
          <w:rFonts w:ascii="Georgia" w:cs="Georgia" w:eastAsia="Georgia" w:hAnsi="Georgia"/>
          <w:b/>
          <w:bCs/>
          <w:color w:val="8B0000"/>
          <w:sz w:val="26"/>
          <w:szCs w:val="26"/>
        </w:rPr>
        <w:t xml:space="preserve">~900–1500 AD  </w:t>
      </w:r>
      <w:r>
        <w:rPr>
          <w:rFonts w:ascii="Georgia" w:cs="Georgia" w:eastAsia="Georgia" w:hAnsi="Georgia"/>
          <w:b/>
          <w:bCs/>
          <w:color w:val="1B1B2F"/>
          <w:sz w:val="26"/>
          <w:szCs w:val="26"/>
        </w:rPr>
        <w:t xml:space="preserve">—  Court Jews and the Transnational Financial Network</w:t>
      </w:r>
    </w:p>
    <w:p>
      <w:pPr>
        <w:spacing w:after="180" w:line="320"/>
      </w:pPr>
      <w:r>
        <w:rPr>
          <w:rFonts w:ascii="Arial" w:cs="Arial" w:eastAsia="Arial" w:hAnsi="Arial"/>
          <w:sz w:val="22"/>
          <w:szCs w:val="22"/>
        </w:rPr>
        <w:t xml:space="preserve">The medieval period sees the establishment of the specific institutional architecture that connects ancient theology to modern finance.</w:t>
      </w:r>
    </w:p>
    <w:p>
      <w:pPr>
        <w:spacing w:after="180" w:line="320"/>
      </w:pPr>
      <w:r>
        <w:rPr>
          <w:rFonts w:ascii="Arial" w:cs="Arial" w:eastAsia="Arial" w:hAnsi="Arial"/>
          <w:sz w:val="22"/>
          <w:szCs w:val="22"/>
        </w:rPr>
        <w:t xml:space="preserve">The court Jew. The specific role of Jewish financiers serving European courts — managing finances, arranging loans, funding wars, providing intelligence across political boundaries. This pattern is documented across every major European monarchy for centuries. The Rothschilds are the culmination of this pattern, not its origin.</w:t>
      </w:r>
    </w:p>
    <w:p>
      <w:pPr>
        <w:spacing w:after="180" w:line="320"/>
      </w:pPr>
      <w:r>
        <w:rPr>
          <w:rFonts w:ascii="Arial" w:cs="Arial" w:eastAsia="Arial" w:hAnsi="Arial"/>
          <w:sz w:val="22"/>
          <w:szCs w:val="22"/>
        </w:rPr>
        <w:t xml:space="preserve">The court Jew occupied a specific structural position: insider knowledge of multiple courts simultaneously. Ability to move capital across borders closed to others. Intelligence networks functioning across political boundaries because the Jewish community maintained connections across every European nation. The information gathered from one court usable in service of another.</w:t>
      </w:r>
    </w:p>
    <w:p>
      <w:pPr>
        <w:spacing w:after="180" w:line="320"/>
      </w:pPr>
      <w:r>
        <w:rPr>
          <w:rFonts w:ascii="Arial" w:cs="Arial" w:eastAsia="Arial" w:hAnsi="Arial"/>
          <w:sz w:val="22"/>
          <w:szCs w:val="22"/>
        </w:rPr>
        <w:t xml:space="preserve">The specific theological framework operative in certain strains of interpretation — that the rules governing relations between Jews apply differently to relations with non-Jews — made this role theologically coherent within those strains. Financial practices forbidden between Jews permissible in dealings with gentiles.</w:t>
      </w:r>
    </w:p>
    <w:p>
      <w:pPr>
        <w:spacing w:after="180" w:line="320"/>
      </w:pPr>
      <w:r>
        <w:rPr>
          <w:rFonts w:ascii="Arial" w:cs="Arial" w:eastAsia="Arial" w:hAnsi="Arial"/>
          <w:sz w:val="22"/>
          <w:szCs w:val="22"/>
        </w:rPr>
        <w:t xml:space="preserve">Most Jews in medieval Europe lived in poverty and severe persecution. This is not about Jewish people broadly. It is about the specific network of court Jews with access to power, who operated from a framework placing the network's interests above the interests of the nations they served — and who transmitted this framework across generations through family, community, and esoteric tradition.</w:t>
      </w:r>
    </w:p>
    <w:p>
      <w:pPr>
        <w:spacing w:after="120"/>
      </w:pPr>
      <w:r>
        <w:t xml:space="preserve"/>
      </w:r>
    </w:p>
    <w:p>
      <w:pPr>
        <w:spacing w:before="360" w:after="140"/>
      </w:pPr>
      <w:r>
        <w:rPr>
          <w:rFonts w:ascii="Georgia" w:cs="Georgia" w:eastAsia="Georgia" w:hAnsi="Georgia"/>
          <w:b/>
          <w:bCs/>
          <w:color w:val="8B0000"/>
          <w:sz w:val="26"/>
          <w:szCs w:val="26"/>
        </w:rPr>
        <w:t xml:space="preserve">~1200–1500 AD  </w:t>
      </w:r>
      <w:r>
        <w:rPr>
          <w:rFonts w:ascii="Georgia" w:cs="Georgia" w:eastAsia="Georgia" w:hAnsi="Georgia"/>
          <w:b/>
          <w:bCs/>
          <w:color w:val="1B1B2F"/>
          <w:sz w:val="26"/>
          <w:szCs w:val="26"/>
        </w:rPr>
        <w:t xml:space="preserve">—  The Kabbalah — Genuine Mysticism and Its Weaponization</w:t>
      </w:r>
    </w:p>
    <w:p>
      <w:pPr>
        <w:spacing w:after="180" w:line="320"/>
      </w:pPr>
      <w:r>
        <w:rPr>
          <w:rFonts w:ascii="Arial" w:cs="Arial" w:eastAsia="Arial" w:hAnsi="Arial"/>
          <w:sz w:val="22"/>
          <w:szCs w:val="22"/>
        </w:rPr>
        <w:t xml:space="preserve">Authentic Kabbalah is a genuine spiritual tradition seeking union with the infinite God. The sefirot, the tree of life, the understanding of divine emanation — genuine spiritual architecture pointing toward the ground underneath everything.</w:t>
      </w:r>
    </w:p>
    <w:p>
      <w:pPr>
        <w:spacing w:after="180" w:line="320"/>
      </w:pPr>
      <w:r>
        <w:rPr>
          <w:rFonts w:ascii="Arial" w:cs="Arial" w:eastAsia="Arial" w:hAnsi="Arial"/>
          <w:sz w:val="22"/>
          <w:szCs w:val="22"/>
        </w:rPr>
        <w:t xml:space="preserve">Lurianic Kabbalah — the specific strand that emerges most powerfully in 16th century Safed — teaches that divine sparks (nitzotzot) are scattered throughout the material world, trapped in husks (klipot) of darkness. The work of humanity is the repair of the world (tikkun olam) — gathering and elevating these scattered sparks back toward the divine source.</w:t>
      </w:r>
    </w:p>
    <w:p>
      <w:pPr>
        <w:spacing w:after="180" w:line="320"/>
      </w:pPr>
      <w:r>
        <w:rPr>
          <w:rFonts w:ascii="Arial" w:cs="Arial" w:eastAsia="Arial" w:hAnsi="Arial"/>
          <w:sz w:val="22"/>
          <w:szCs w:val="22"/>
        </w:rPr>
        <w:t xml:space="preserve">This is the raw theological material that the Sabbatean-Frankist movement will weaponize into its inversion theology. The same framework, deliberately inverted: instead of elevating the sparks through ethical and spiritual practice, the inversion claims to liberate them by descending into the darkest possible transgression. The husks of darkness entered from within. The sacred violated as an act of cosmic repair.</w:t>
      </w:r>
    </w:p>
    <w:p>
      <w:pPr>
        <w:spacing w:after="180" w:line="320"/>
      </w:pPr>
      <w:r>
        <w:rPr>
          <w:rFonts w:ascii="Arial" w:cs="Arial" w:eastAsia="Arial" w:hAnsi="Arial"/>
          <w:sz w:val="22"/>
          <w:szCs w:val="22"/>
        </w:rPr>
        <w:t xml:space="preserve">In this inverted framework, the most innocent — children, who represent the highest concentration of divine sparks — become the primary ritual target. Not despite their purity. Because of it. The extraction of the divine spark through the consumption of the innocent, reframed as tikkun. This is the theological DNA of the Epstein network's Baal bank account, stated in Kabbalistic language.</w:t>
      </w:r>
    </w:p>
    <w:p>
      <w:pPr>
        <w:spacing w:after="120"/>
      </w:pPr>
      <w:r>
        <w:t xml:space="preserve"/>
      </w:r>
    </w:p>
    <w:p>
      <w:pPr>
        <w:spacing w:before="360" w:after="140"/>
      </w:pPr>
      <w:r>
        <w:rPr>
          <w:rFonts w:ascii="Georgia" w:cs="Georgia" w:eastAsia="Georgia" w:hAnsi="Georgia"/>
          <w:b/>
          <w:bCs/>
          <w:color w:val="8B0000"/>
          <w:sz w:val="26"/>
          <w:szCs w:val="26"/>
        </w:rPr>
        <w:t xml:space="preserve">1492  </w:t>
      </w:r>
      <w:r>
        <w:rPr>
          <w:rFonts w:ascii="Georgia" w:cs="Georgia" w:eastAsia="Georgia" w:hAnsi="Georgia"/>
          <w:b/>
          <w:bCs/>
          <w:color w:val="1B1B2F"/>
          <w:sz w:val="26"/>
          <w:szCs w:val="26"/>
        </w:rPr>
        <w:t xml:space="preserve">—  The Spanish Expulsion — The Network Scatters and Seeds</w:t>
      </w:r>
    </w:p>
    <w:p>
      <w:pPr>
        <w:spacing w:after="180" w:line="320"/>
      </w:pPr>
      <w:r>
        <w:rPr>
          <w:rFonts w:ascii="Arial" w:cs="Arial" w:eastAsia="Arial" w:hAnsi="Arial"/>
          <w:sz w:val="22"/>
          <w:szCs w:val="22"/>
        </w:rPr>
        <w:t xml:space="preserve">The Spanish Inquisition and the expulsion of the Jews from Spain in 1492 scatter the Sephardic Jewish population across Europe, North Africa, and into the Ottoman Empire. The diaspora distributes the network across every major power center simultaneously.</w:t>
      </w:r>
    </w:p>
    <w:p>
      <w:pPr>
        <w:spacing w:after="180" w:line="320"/>
      </w:pPr>
      <w:r>
        <w:rPr>
          <w:rFonts w:ascii="Arial" w:cs="Arial" w:eastAsia="Arial" w:hAnsi="Arial"/>
          <w:sz w:val="22"/>
          <w:szCs w:val="22"/>
        </w:rPr>
        <w:t xml:space="preserve">The expulsion has a specific consequence for the lineage we are tracing: the Donmeh. Jewish communities in the Ottoman Empire who will, two centuries later, form the core of the Sabbatean movement. The seed planted by the expulsion's scattering.</w:t>
      </w:r>
    </w:p>
    <w:p>
      <w:pPr>
        <w:spacing w:after="120"/>
      </w:pPr>
      <w:r>
        <w:t xml:space="preserve"/>
      </w:r>
    </w:p>
    <w:p>
      <w:r>
        <w:br/>
      </w:r>
    </w:p>
    <w:p>
      <w:pPr>
        <w:spacing w:after="140"/>
        <w:jc w:val="center"/>
      </w:pPr>
      <w:r>
        <w:rPr>
          <w:rFonts w:ascii="Georgia" w:cs="Georgia" w:eastAsia="Georgia" w:hAnsi="Georgia"/>
          <w:b/>
          <w:bCs/>
          <w:color w:val="2C3E6B"/>
          <w:sz w:val="34"/>
          <w:szCs w:val="34"/>
        </w:rPr>
        <w:t xml:space="preserve">PART FOUR</w:t>
      </w:r>
    </w:p>
    <w:p>
      <w:pPr>
        <w:spacing w:after="140"/>
        <w:jc w:val="center"/>
      </w:pPr>
      <w:r>
        <w:rPr>
          <w:rFonts w:ascii="Georgia" w:cs="Georgia" w:eastAsia="Georgia" w:hAnsi="Georgia"/>
          <w:b w:val="false"/>
          <w:bCs w:val="false"/>
          <w:color w:val="666666"/>
          <w:sz w:val="22"/>
          <w:szCs w:val="22"/>
        </w:rPr>
        <w:t xml:space="preserve">The Sabbatean-Frankist Movement — The Inversion Theology Institutionalized</w:t>
      </w:r>
    </w:p>
    <w:p>
      <w:pPr>
        <w:spacing w:after="120"/>
      </w:pPr>
      <w:r>
        <w:t xml:space="preserve"/>
      </w:r>
    </w:p>
    <w:p>
      <w:pPr>
        <w:pBdr>
          <w:bottom w:val="single" w:color="CCCCCC" w:sz="4" w:space="1"/>
        </w:pBdr>
        <w:spacing w:before="280" w:after="280"/>
      </w:pPr>
      <w:r>
        <w:t xml:space="preserve"/>
      </w:r>
    </w:p>
    <w:p>
      <w:pPr>
        <w:spacing w:before="360" w:after="140"/>
      </w:pPr>
      <w:r>
        <w:rPr>
          <w:rFonts w:ascii="Georgia" w:cs="Georgia" w:eastAsia="Georgia" w:hAnsi="Georgia"/>
          <w:b/>
          <w:bCs/>
          <w:color w:val="8B0000"/>
          <w:sz w:val="26"/>
          <w:szCs w:val="26"/>
        </w:rPr>
        <w:t xml:space="preserve">1666  </w:t>
      </w:r>
      <w:r>
        <w:rPr>
          <w:rFonts w:ascii="Georgia" w:cs="Georgia" w:eastAsia="Georgia" w:hAnsi="Georgia"/>
          <w:b/>
          <w:bCs/>
          <w:color w:val="1B1B2F"/>
          <w:sz w:val="26"/>
          <w:szCs w:val="26"/>
        </w:rPr>
        <w:t xml:space="preserve">—  Sabbatai Zevi — The Explicit Inversion</w:t>
      </w:r>
    </w:p>
    <w:p>
      <w:pPr>
        <w:spacing w:after="180" w:line="320"/>
      </w:pPr>
      <w:r>
        <w:rPr>
          <w:rFonts w:ascii="Arial" w:cs="Arial" w:eastAsia="Arial" w:hAnsi="Arial"/>
          <w:sz w:val="22"/>
          <w:szCs w:val="22"/>
        </w:rPr>
        <w:t xml:space="preserve">1666. Sabbatai Zevi, a Jewish mystic in Smyrna, declares himself the Messiah. The messianic fervor that follows is extraordinary by any historical measure — hundreds of thousands of Jews across the diaspora, across Europe, the Middle East, and North Africa, believe he is the one. Communities dissolve in anticipation. People sell their possessions.</w:t>
      </w:r>
    </w:p>
    <w:p>
      <w:pPr>
        <w:spacing w:after="180" w:line="320"/>
      </w:pPr>
      <w:r>
        <w:rPr>
          <w:rFonts w:ascii="Arial" w:cs="Arial" w:eastAsia="Arial" w:hAnsi="Arial"/>
          <w:sz w:val="22"/>
          <w:szCs w:val="22"/>
        </w:rPr>
        <w:t xml:space="preserve">Then the Ottoman Sultan gives him a choice: convert to Islam or die. He converts.</w:t>
      </w:r>
    </w:p>
    <w:p>
      <w:pPr>
        <w:spacing w:after="180" w:line="320"/>
      </w:pPr>
      <w:r>
        <w:rPr>
          <w:rFonts w:ascii="Arial" w:cs="Arial" w:eastAsia="Arial" w:hAnsi="Arial"/>
          <w:sz w:val="22"/>
          <w:szCs w:val="22"/>
        </w:rPr>
        <w:t xml:space="preserve">For most of his followers this is catastrophic. The Messiah has apostasized. The movement collapses. Most followers return to mainstream Judaism, devastated.</w:t>
      </w:r>
    </w:p>
    <w:p>
      <w:pPr>
        <w:spacing w:after="180" w:line="320"/>
      </w:pPr>
      <w:r>
        <w:rPr>
          <w:rFonts w:ascii="Arial" w:cs="Arial" w:eastAsia="Arial" w:hAnsi="Arial"/>
          <w:sz w:val="22"/>
          <w:szCs w:val="22"/>
        </w:rPr>
        <w:t xml:space="preserve">But the inner circle — those closest to Sabbatai, the ones who had received the esoteric teaching — develop a theology to explain what happened:</w:t>
      </w:r>
    </w:p>
    <w:p>
      <w:pPr>
        <w:spacing w:after="180" w:line="320"/>
      </w:pPr>
      <w:r>
        <w:rPr>
          <w:rFonts w:ascii="Arial" w:cs="Arial" w:eastAsia="Arial" w:hAnsi="Arial"/>
          <w:sz w:val="22"/>
          <w:szCs w:val="22"/>
        </w:rPr>
        <w:t xml:space="preserve">The Messiah had to descend into the realm of darkness. The conversion was not apostasy but sacred transgression. To redeem the sparks of holiness trapped in the material world, the Messiah had to descend into the deepest impurity. The holiest act is the most forbidden act. Transgression is the path to redemption.</w:t>
      </w:r>
    </w:p>
    <w:p>
      <w:pPr>
        <w:spacing w:after="180" w:line="320"/>
      </w:pPr>
      <w:r>
        <w:rPr>
          <w:rFonts w:ascii="Arial" w:cs="Arial" w:eastAsia="Arial" w:hAnsi="Arial"/>
          <w:sz w:val="22"/>
          <w:szCs w:val="22"/>
        </w:rPr>
        <w:t xml:space="preserve">The inversion theology stated explicitly. Every Torah commandment inverted. Every prohibition made sacred. The deeper the transgression the more powerful the spiritual effect. This is not metaphor. This is the explicit, documented theology of the Sabbatean inner circle.</w:t>
      </w:r>
    </w:p>
    <w:p>
      <w:pPr>
        <w:spacing w:after="180" w:line="320"/>
      </w:pPr>
      <w:r>
        <w:rPr>
          <w:rFonts w:ascii="Arial" w:cs="Arial" w:eastAsia="Arial" w:hAnsi="Arial"/>
          <w:sz w:val="22"/>
          <w:szCs w:val="22"/>
        </w:rPr>
        <w:t xml:space="preserve">The outer practice: maintain Jewish identity, observe the forms. The inner theology: the exact opposite of what those forms claim to represent. The mask perfected.</w:t>
      </w:r>
    </w:p>
    <w:p>
      <w:pPr>
        <w:spacing w:after="120"/>
      </w:pPr>
      <w:r>
        <w:t xml:space="preserve"/>
      </w:r>
    </w:p>
    <w:p>
      <w:pPr>
        <w:spacing w:before="360" w:after="140"/>
      </w:pPr>
      <w:r>
        <w:rPr>
          <w:rFonts w:ascii="Georgia" w:cs="Georgia" w:eastAsia="Georgia" w:hAnsi="Georgia"/>
          <w:b/>
          <w:bCs/>
          <w:color w:val="8B0000"/>
          <w:sz w:val="26"/>
          <w:szCs w:val="26"/>
        </w:rPr>
        <w:t xml:space="preserve">1700s  </w:t>
      </w:r>
      <w:r>
        <w:rPr>
          <w:rFonts w:ascii="Georgia" w:cs="Georgia" w:eastAsia="Georgia" w:hAnsi="Georgia"/>
          <w:b/>
          <w:bCs/>
          <w:color w:val="1B1B2F"/>
          <w:sz w:val="26"/>
          <w:szCs w:val="26"/>
        </w:rPr>
        <w:t xml:space="preserve">—  Jacob Frank — The Explicit Satanic Inversion</w:t>
      </w:r>
    </w:p>
    <w:p>
      <w:pPr>
        <w:spacing w:after="180" w:line="320"/>
      </w:pPr>
      <w:r>
        <w:rPr>
          <w:rFonts w:ascii="Arial" w:cs="Arial" w:eastAsia="Arial" w:hAnsi="Arial"/>
          <w:sz w:val="22"/>
          <w:szCs w:val="22"/>
        </w:rPr>
        <w:t xml:space="preserve">A century after Sabbatai, Jacob Frank takes the Sabbatean framework to its logical conclusion. The way to hasten the messianic era is through the complete destruction of all moral law. Not just transgression of specific commandments — the annihilation of the very concept of moral constraint.</w:t>
      </w:r>
    </w:p>
    <w:p>
      <w:pPr>
        <w:spacing w:after="180" w:line="320"/>
      </w:pPr>
      <w:r>
        <w:rPr>
          <w:rFonts w:ascii="Arial" w:cs="Arial" w:eastAsia="Arial" w:hAnsi="Arial"/>
          <w:sz w:val="22"/>
          <w:szCs w:val="22"/>
        </w:rPr>
        <w:t xml:space="preserve">Frank's inner circle practices ritual sexual transgression including incest. His theology explicitly teaches that the destruction of Judaism, Christianity, and Islam is necessary for the new order. The path runs through deliberate defilement of everything sacred. The specific target of destruction: the three Abrahamic religions and the moral architecture they represent.</w:t>
      </w:r>
    </w:p>
    <w:p>
      <w:pPr>
        <w:spacing w:after="180" w:line="320"/>
      </w:pPr>
      <w:r>
        <w:rPr>
          <w:rFonts w:ascii="Arial" w:cs="Arial" w:eastAsia="Arial" w:hAnsi="Arial"/>
          <w:sz w:val="22"/>
          <w:szCs w:val="22"/>
        </w:rPr>
        <w:t xml:space="preserve">Then Frank executes a strategic move that becomes the template for everything that follows: he presents himself to Catholic authorities as a movement converging toward Christianity. Mass baptisms follow. Frank's followers enter Christian society as apparent converts — Crypto-Frankists — maintaining their actual theology in secret while presenting a Christian face externally.</w:t>
      </w:r>
    </w:p>
    <w:p>
      <w:pPr>
        <w:spacing w:after="180" w:line="320"/>
      </w:pPr>
      <w:r>
        <w:rPr>
          <w:rFonts w:ascii="Arial" w:cs="Arial" w:eastAsia="Arial" w:hAnsi="Arial"/>
          <w:sz w:val="22"/>
          <w:szCs w:val="22"/>
        </w:rPr>
        <w:t xml:space="preserve">This is the mask perfected into operational strategy. Take on the most credible available identity. Maintain the actual theology in secret. Use the legitimate identity as cover for the inverted operation. The mask over the mask over the mask.</w:t>
      </w:r>
    </w:p>
    <w:p>
      <w:pPr>
        <w:spacing w:after="120"/>
      </w:pPr>
      <w:r>
        <w:t xml:space="preserve"/>
      </w:r>
    </w:p>
    <w:p>
      <w:pPr>
        <w:spacing w:before="360" w:after="140"/>
      </w:pPr>
      <w:r>
        <w:rPr>
          <w:rFonts w:ascii="Georgia" w:cs="Georgia" w:eastAsia="Georgia" w:hAnsi="Georgia"/>
          <w:b/>
          <w:bCs/>
          <w:color w:val="8B0000"/>
          <w:sz w:val="26"/>
          <w:szCs w:val="26"/>
        </w:rPr>
        <w:t xml:space="preserve">Late 1700s  </w:t>
      </w:r>
      <w:r>
        <w:rPr>
          <w:rFonts w:ascii="Georgia" w:cs="Georgia" w:eastAsia="Georgia" w:hAnsi="Georgia"/>
          <w:b/>
          <w:bCs/>
          <w:color w:val="1B1B2F"/>
          <w:sz w:val="26"/>
          <w:szCs w:val="26"/>
        </w:rPr>
        <w:t xml:space="preserve">—  Frankfurt — The Rothschild Network and the Masonic Intersection</w:t>
      </w:r>
    </w:p>
    <w:p>
      <w:pPr>
        <w:spacing w:after="180" w:line="320"/>
      </w:pPr>
      <w:r>
        <w:rPr>
          <w:rFonts w:ascii="Arial" w:cs="Arial" w:eastAsia="Arial" w:hAnsi="Arial"/>
          <w:sz w:val="22"/>
          <w:szCs w:val="22"/>
        </w:rPr>
        <w:t xml:space="preserve">The Frankist movement and the Rothschild banking dynasty emerge from the same geographical and temporal nexus: Frankfurt, late 18th century. Mayer Amschel Rothschild builds his banking empire in Frankfurt in the same period Frank is operating there. The documented historical connections between Frankist circles and the emerging Rothschild network are real and substantiated.</w:t>
      </w:r>
    </w:p>
    <w:p>
      <w:pPr>
        <w:spacing w:after="180" w:line="320"/>
      </w:pPr>
      <w:r>
        <w:rPr>
          <w:rFonts w:ascii="Arial" w:cs="Arial" w:eastAsia="Arial" w:hAnsi="Arial"/>
          <w:sz w:val="22"/>
          <w:szCs w:val="22"/>
        </w:rPr>
        <w:t xml:space="preserve">This matters because the Rothschild dynasty becomes the foundation of modern central banking. The Bank of England. The Banque de France. The financing of wars on multiple sides simultaneously — the documented Rothschild practice. The documented pattern: fund both sides of every conflict. The side that wins owes you. The side that loses owes you. The debt is the mechanism of control. The nation that cannot repay its war debts becomes subject to the creditor.</w:t>
      </w:r>
    </w:p>
    <w:p>
      <w:pPr>
        <w:spacing w:after="180" w:line="320"/>
      </w:pPr>
      <w:r>
        <w:rPr>
          <w:rFonts w:ascii="Arial" w:cs="Arial" w:eastAsia="Arial" w:hAnsi="Arial"/>
          <w:sz w:val="22"/>
          <w:szCs w:val="22"/>
        </w:rPr>
        <w:t xml:space="preserve">This is not merely financial strategy. If the Rothschild network carried Frankist theology into the architecture of central banking — the sacred transgression, the violation of the moral law as the path to power, the extraction from the nations as theologically justified — then the theological supply chain for the financial architecture runs directly through the explicit inversion theology of Sabbatean-Frankism.</w:t>
      </w:r>
    </w:p>
    <w:p>
      <w:pPr>
        <w:spacing w:after="180" w:line="320"/>
      </w:pPr>
      <w:r>
        <w:rPr>
          <w:rFonts w:ascii="Arial" w:cs="Arial" w:eastAsia="Arial" w:hAnsi="Arial"/>
          <w:sz w:val="22"/>
          <w:szCs w:val="22"/>
        </w:rPr>
        <w:t xml:space="preserve">The 18th century also sees the explosion of speculative Freemasonry, penetrating every major institution of Western society: government, military, law, finance, judiciary, and eventually church hierarchies. The documented historical intersection between Frankist networks and certain Masonic lodges is real. The shared framework: esoteric inner knowledge available only to initiates. Exoteric outer presentation for the uninitiated public. Gradual revelation of the actual theology as members advance through degrees.</w:t>
      </w:r>
    </w:p>
    <w:p>
      <w:pPr>
        <w:spacing w:after="180" w:line="320"/>
      </w:pPr>
      <w:r>
        <w:rPr>
          <w:rFonts w:ascii="Arial" w:cs="Arial" w:eastAsia="Arial" w:hAnsi="Arial"/>
          <w:sz w:val="22"/>
          <w:szCs w:val="22"/>
        </w:rPr>
        <w:t xml:space="preserve">Albert Pike's Morals and Dogma — the foundational text of Scottish Rite Freemasonry — explicitly identifies Lucifer as the true deity of the inner teaching for those who advance to the highest degrees. Frankist theology wearing Masonic institutional architecture. The outer teaching compatible with mainstream religion. The inner reality oriented toward the adversarial.</w:t>
      </w:r>
    </w:p>
    <w:p>
      <w:pPr>
        <w:spacing w:after="120"/>
      </w:pPr>
      <w:r>
        <w:t xml:space="preserve"/>
      </w:r>
    </w:p>
    <w:p>
      <w:r>
        <w:br/>
      </w:r>
    </w:p>
    <w:p>
      <w:pPr>
        <w:spacing w:after="140"/>
        <w:jc w:val="center"/>
      </w:pPr>
      <w:r>
        <w:rPr>
          <w:rFonts w:ascii="Georgia" w:cs="Georgia" w:eastAsia="Georgia" w:hAnsi="Georgia"/>
          <w:b/>
          <w:bCs/>
          <w:color w:val="2C3E6B"/>
          <w:sz w:val="34"/>
          <w:szCs w:val="34"/>
        </w:rPr>
        <w:t xml:space="preserve">PART FIVE</w:t>
      </w:r>
    </w:p>
    <w:p>
      <w:pPr>
        <w:spacing w:after="140"/>
        <w:jc w:val="center"/>
      </w:pPr>
      <w:r>
        <w:rPr>
          <w:rFonts w:ascii="Georgia" w:cs="Georgia" w:eastAsia="Georgia" w:hAnsi="Georgia"/>
          <w:b w:val="false"/>
          <w:bCs w:val="false"/>
          <w:color w:val="666666"/>
          <w:sz w:val="22"/>
          <w:szCs w:val="22"/>
        </w:rPr>
        <w:t xml:space="preserve">The Enlightenment Through the 20th Century</w:t>
      </w:r>
    </w:p>
    <w:p>
      <w:pPr>
        <w:spacing w:after="120"/>
      </w:pPr>
      <w:r>
        <w:t xml:space="preserve"/>
      </w:r>
    </w:p>
    <w:p>
      <w:pPr>
        <w:pBdr>
          <w:bottom w:val="single" w:color="CCCCCC" w:sz="4" w:space="1"/>
        </w:pBdr>
        <w:spacing w:before="280" w:after="280"/>
      </w:pPr>
      <w:r>
        <w:t xml:space="preserve"/>
      </w:r>
    </w:p>
    <w:p>
      <w:pPr>
        <w:spacing w:before="360" w:after="140"/>
      </w:pPr>
      <w:r>
        <w:rPr>
          <w:rFonts w:ascii="Georgia" w:cs="Georgia" w:eastAsia="Georgia" w:hAnsi="Georgia"/>
          <w:b/>
          <w:bCs/>
          <w:color w:val="8B0000"/>
          <w:sz w:val="26"/>
          <w:szCs w:val="26"/>
        </w:rPr>
        <w:t xml:space="preserve">1700s–1789  </w:t>
      </w:r>
      <w:r>
        <w:rPr>
          <w:rFonts w:ascii="Georgia" w:cs="Georgia" w:eastAsia="Georgia" w:hAnsi="Georgia"/>
          <w:b/>
          <w:bCs/>
          <w:color w:val="1B1B2F"/>
          <w:sz w:val="26"/>
          <w:szCs w:val="26"/>
        </w:rPr>
        <w:t xml:space="preserve">—  The Enlightenment — The Inversion Goes Public</w:t>
      </w:r>
    </w:p>
    <w:p>
      <w:pPr>
        <w:spacing w:after="180" w:line="320"/>
      </w:pPr>
      <w:r>
        <w:rPr>
          <w:rFonts w:ascii="Arial" w:cs="Arial" w:eastAsia="Arial" w:hAnsi="Arial"/>
          <w:sz w:val="22"/>
          <w:szCs w:val="22"/>
        </w:rPr>
        <w:t xml:space="preserve">The 18th century Enlightenment is the moment the inversion theology moves from esoteric secret to public intellectual project — translated into respectable philosophical language accessible to the educated classes of Western Europe.</w:t>
      </w:r>
    </w:p>
    <w:p>
      <w:pPr>
        <w:spacing w:after="180" w:line="320"/>
      </w:pPr>
      <w:r>
        <w:rPr>
          <w:rFonts w:ascii="Arial" w:cs="Arial" w:eastAsia="Arial" w:hAnsi="Arial"/>
          <w:sz w:val="22"/>
          <w:szCs w:val="22"/>
        </w:rPr>
        <w:t xml:space="preserve">The specific argument of the Enlightenment against Christianity: that reason supersedes revelation, that individual autonomy supersedes divine law, that the liberation of humanity requires the demolition of religious authority. This is the Frankist inner theology expressed as philosophy. Voltaire. Rousseau. The French Encyclopedists. The attack on the church, on tradition, on revealed religion, dressed as the liberation of human reason.</w:t>
      </w:r>
    </w:p>
    <w:p>
      <w:pPr>
        <w:spacing w:after="180" w:line="320"/>
      </w:pPr>
      <w:r>
        <w:rPr>
          <w:rFonts w:ascii="Arial" w:cs="Arial" w:eastAsia="Arial" w:hAnsi="Arial"/>
          <w:sz w:val="22"/>
          <w:szCs w:val="22"/>
        </w:rPr>
        <w:t xml:space="preserve">The French Revolution is the first full national expression of this project. The dechristianization of France. The execution of priests and nuns. Notre Dame renamed the Temple of Reason. The calendar redesigned to eliminate Sunday and erase Christian time-keeping. The systematic demolition of everything the inversion theology had identified as the obstacle to liberation.</w:t>
      </w:r>
    </w:p>
    <w:p>
      <w:pPr>
        <w:spacing w:after="180" w:line="320"/>
      </w:pPr>
      <w:r>
        <w:rPr>
          <w:rFonts w:ascii="Arial" w:cs="Arial" w:eastAsia="Arial" w:hAnsi="Arial"/>
          <w:sz w:val="22"/>
          <w:szCs w:val="22"/>
        </w:rPr>
        <w:t xml:space="preserve">Then the Terror. The guillotine consuming the revolution's own children. Robespierre executing the very people who made the revolution, then being executed himself. The nephilim pattern: the consuming force ultimately consuming itself. The pattern of the Watchers expressed at national scale.</w:t>
      </w:r>
    </w:p>
    <w:p>
      <w:pPr>
        <w:spacing w:after="180" w:line="320"/>
      </w:pPr>
      <w:r>
        <w:rPr>
          <w:rFonts w:ascii="Arial" w:cs="Arial" w:eastAsia="Arial" w:hAnsi="Arial"/>
          <w:sz w:val="22"/>
          <w:szCs w:val="22"/>
        </w:rPr>
        <w:t xml:space="preserve">Napoleon emerges from the chaos. In 1807 he convenes the Grand Sanhedrin — the first assembly of Jewish leadership since the destruction of the temple in 70 AD. He asks them directly: are your loyalties to France or to the Jewish nation? The assembled rabbis tell him what he wants to hear. The question itself reveals that Napoleon understood something about divided loyalties that later atmospheric conditioning would work to make permanently undiscussable.</w:t>
      </w:r>
    </w:p>
    <w:p>
      <w:pPr>
        <w:spacing w:after="120"/>
      </w:pPr>
      <w:r>
        <w:t xml:space="preserve"/>
      </w:r>
    </w:p>
    <w:p>
      <w:pPr>
        <w:spacing w:before="360" w:after="140"/>
      </w:pPr>
      <w:r>
        <w:rPr>
          <w:rFonts w:ascii="Georgia" w:cs="Georgia" w:eastAsia="Georgia" w:hAnsi="Georgia"/>
          <w:b/>
          <w:bCs/>
          <w:color w:val="8B0000"/>
          <w:sz w:val="26"/>
          <w:szCs w:val="26"/>
        </w:rPr>
        <w:t xml:space="preserve">1800s  </w:t>
      </w:r>
      <w:r>
        <w:rPr>
          <w:rFonts w:ascii="Georgia" w:cs="Georgia" w:eastAsia="Georgia" w:hAnsi="Georgia"/>
          <w:b/>
          <w:bCs/>
          <w:color w:val="1B1B2F"/>
          <w:sz w:val="26"/>
          <w:szCs w:val="26"/>
        </w:rPr>
        <w:t xml:space="preserve">—  The 19th Century — The Network Consolidates</w:t>
      </w:r>
    </w:p>
    <w:p>
      <w:pPr>
        <w:spacing w:after="180" w:line="320"/>
      </w:pPr>
      <w:r>
        <w:rPr>
          <w:rFonts w:ascii="Arial" w:cs="Arial" w:eastAsia="Arial" w:hAnsi="Arial"/>
          <w:sz w:val="22"/>
          <w:szCs w:val="22"/>
        </w:rPr>
        <w:t xml:space="preserve">The 19th century sees the consolidation of everything we have been tracing into its modern institutional form.</w:t>
      </w:r>
    </w:p>
    <w:p>
      <w:pPr>
        <w:spacing w:after="180" w:line="320"/>
      </w:pPr>
      <w:r>
        <w:rPr>
          <w:rFonts w:ascii="Arial" w:cs="Arial" w:eastAsia="Arial" w:hAnsi="Arial"/>
          <w:sz w:val="22"/>
          <w:szCs w:val="22"/>
        </w:rPr>
        <w:t xml:space="preserve">The Rothschild network at its peak. Financing the Napoleonic Wars on multiple sides simultaneously. Financing the British Empire's global expansion. Financing American railroad industrialization. The first transnational financial power in human history — operating across every border, serving every government, owing ultimate loyalty to none. No major war in Europe could be financed without Rothschild participation. No peace could be maintained without Rothschild approval.</w:t>
      </w:r>
    </w:p>
    <w:p>
      <w:pPr>
        <w:spacing w:after="180" w:line="320"/>
      </w:pPr>
      <w:r>
        <w:rPr>
          <w:rFonts w:ascii="Arial" w:cs="Arial" w:eastAsia="Arial" w:hAnsi="Arial"/>
          <w:sz w:val="22"/>
          <w:szCs w:val="22"/>
        </w:rPr>
        <w:t xml:space="preserve">Karl Marx — writing in this period with Rothschild-connected funding in London — produces the intellectual framework for the next phase. Das Kapital. The Communist Manifesto. The explicit call for the demolition of every existing structure — religion, family, private property, national identity — as the precondition for the liberated society. Frankist theology wearing Marxist philosophical clothing. The destruction of all moral law as the path to liberation.</w:t>
      </w:r>
    </w:p>
    <w:p>
      <w:pPr>
        <w:spacing w:after="180" w:line="320"/>
      </w:pPr>
      <w:r>
        <w:rPr>
          <w:rFonts w:ascii="Arial" w:cs="Arial" w:eastAsia="Arial" w:hAnsi="Arial"/>
          <w:sz w:val="22"/>
          <w:szCs w:val="22"/>
        </w:rPr>
        <w:t xml:space="preserve">Marx's own writings in On the Jewish Question reveal the self-consuming nature of the project — equating the Jewish God with money, arguing the liberation of humanity requires liberation from Judaism — while simultaneously providing the intellectual framework that a network operating through Jewish identity will deploy. The inversion eats itself, but the framework it produces becomes the vehicle regardless of the author's intentions.</w:t>
      </w:r>
    </w:p>
    <w:p>
      <w:pPr>
        <w:spacing w:after="180" w:line="320"/>
      </w:pPr>
      <w:r>
        <w:rPr>
          <w:rFonts w:ascii="Arial" w:cs="Arial" w:eastAsia="Arial" w:hAnsi="Arial"/>
          <w:sz w:val="22"/>
          <w:szCs w:val="22"/>
        </w:rPr>
        <w:t xml:space="preserve">The 19th century also sees the rise of the mass press. Documented concentration of Jewish ownership in newspaper publishing across Europe — the court Jew pattern extended into the information age. The same network that had operated through finance now operating through information. Whoever controls what the public reads controls what the public believes is real. The atmospheric conditioning in its 19th century form.</w:t>
      </w:r>
    </w:p>
    <w:p>
      <w:pPr>
        <w:spacing w:after="120"/>
      </w:pPr>
      <w:r>
        <w:t xml:space="preserve"/>
      </w:r>
    </w:p>
    <w:p>
      <w:pPr>
        <w:spacing w:before="360" w:after="140"/>
      </w:pPr>
      <w:r>
        <w:rPr>
          <w:rFonts w:ascii="Georgia" w:cs="Georgia" w:eastAsia="Georgia" w:hAnsi="Georgia"/>
          <w:b/>
          <w:bCs/>
          <w:color w:val="8B0000"/>
          <w:sz w:val="26"/>
          <w:szCs w:val="26"/>
        </w:rPr>
        <w:t xml:space="preserve">1897  </w:t>
      </w:r>
      <w:r>
        <w:rPr>
          <w:rFonts w:ascii="Georgia" w:cs="Georgia" w:eastAsia="Georgia" w:hAnsi="Georgia"/>
          <w:b/>
          <w:bCs/>
          <w:color w:val="1B1B2F"/>
          <w:sz w:val="26"/>
          <w:szCs w:val="26"/>
        </w:rPr>
        <w:t xml:space="preserve">—  The First Zionist Congress — The Territorial Project</w:t>
      </w:r>
    </w:p>
    <w:p>
      <w:pPr>
        <w:spacing w:after="180" w:line="320"/>
      </w:pPr>
      <w:r>
        <w:rPr>
          <w:rFonts w:ascii="Arial" w:cs="Arial" w:eastAsia="Arial" w:hAnsi="Arial"/>
          <w:sz w:val="22"/>
          <w:szCs w:val="22"/>
        </w:rPr>
        <w:t xml:space="preserve">Theodor Herzl convenes the First Zionist Congress in Basel, Switzerland. The explicit project: establish a sovereign Jewish state as a response to European antisemitism. Herzl's own writings are explicit that antisemitism is a necessary precondition for driving Jews to Palestine: 'The antisemites will become our most dependable friends, the antisemitic countries our allies.'</w:t>
      </w:r>
    </w:p>
    <w:p>
      <w:pPr>
        <w:spacing w:after="180" w:line="320"/>
      </w:pPr>
      <w:r>
        <w:rPr>
          <w:rFonts w:ascii="Arial" w:cs="Arial" w:eastAsia="Arial" w:hAnsi="Arial"/>
          <w:sz w:val="22"/>
          <w:szCs w:val="22"/>
        </w:rPr>
        <w:t xml:space="preserve">The Zionist project is not Judaism. Many of the most Torah-observant Jewish communities of the period opposed Zionism theologically, arguing that the return to the land must await the Messiah and cannot be accomplished through political and military means. They were theologically correct. The establishment of a Jewish state through political and military conquest is not the prophetic return. It is a human political project wearing prophetic clothing.</w:t>
      </w:r>
    </w:p>
    <w:p>
      <w:pPr>
        <w:spacing w:after="180" w:line="320"/>
      </w:pPr>
      <w:r>
        <w:rPr>
          <w:rFonts w:ascii="Arial" w:cs="Arial" w:eastAsia="Arial" w:hAnsi="Arial"/>
          <w:sz w:val="22"/>
          <w:szCs w:val="22"/>
        </w:rPr>
        <w:t xml:space="preserve">That human political project has served — from its founding — as an extraordinary strategic asset for the network we have been tracing. A sovereign nation. Legal immunity from international accountability through American veto power in the UN Security Council. The world's most sophisticated intelligence service. And the emotional and theological cover of centuries of Jewish persecution ensuring that any examination of Israeli policy can be shut down with a single word.</w:t>
      </w:r>
    </w:p>
    <w:p>
      <w:pPr>
        <w:spacing w:after="120"/>
      </w:pPr>
      <w:r>
        <w:t xml:space="preserve"/>
      </w:r>
    </w:p>
    <w:p>
      <w:pPr>
        <w:spacing w:before="360" w:after="140"/>
      </w:pPr>
      <w:r>
        <w:rPr>
          <w:rFonts w:ascii="Georgia" w:cs="Georgia" w:eastAsia="Georgia" w:hAnsi="Georgia"/>
          <w:b/>
          <w:bCs/>
          <w:color w:val="8B0000"/>
          <w:sz w:val="26"/>
          <w:szCs w:val="26"/>
        </w:rPr>
        <w:t xml:space="preserve">1913  </w:t>
      </w:r>
      <w:r>
        <w:rPr>
          <w:rFonts w:ascii="Georgia" w:cs="Georgia" w:eastAsia="Georgia" w:hAnsi="Georgia"/>
          <w:b/>
          <w:bCs/>
          <w:color w:val="1B1B2F"/>
          <w:sz w:val="26"/>
          <w:szCs w:val="26"/>
        </w:rPr>
        <w:t xml:space="preserve">—  The Federal Reserve — American Finance Captured</w:t>
      </w:r>
    </w:p>
    <w:p>
      <w:pPr>
        <w:spacing w:after="180" w:line="320"/>
      </w:pPr>
      <w:r>
        <w:rPr>
          <w:rFonts w:ascii="Arial" w:cs="Arial" w:eastAsia="Arial" w:hAnsi="Arial"/>
          <w:sz w:val="22"/>
          <w:szCs w:val="22"/>
        </w:rPr>
        <w:t xml:space="preserve">The Federal Reserve Act is passed on December 23, 1913, while most of Congress is in recess for Christmas. The Federal Reserve System — a private banking cartel with government-appointed oversight — is granted the exclusive authority to issue American currency.</w:t>
      </w:r>
    </w:p>
    <w:p>
      <w:pPr>
        <w:spacing w:after="180" w:line="320"/>
      </w:pPr>
      <w:r>
        <w:rPr>
          <w:rFonts w:ascii="Arial" w:cs="Arial" w:eastAsia="Arial" w:hAnsi="Arial"/>
          <w:sz w:val="22"/>
          <w:szCs w:val="22"/>
        </w:rPr>
        <w:t xml:space="preserve">Every American dollar becomes a debt instrument of a private banking cartel. The Rothschild network's long project of capturing American finance — attempted multiple times through the First and Second Banks of the United States, resisted by Presidents Jefferson, Jackson, and Lincoln — is finally completed. The mechanism of national debt as the mechanism of national control is now fully operational in the world's most powerful economy.</w:t>
      </w:r>
    </w:p>
    <w:p>
      <w:pPr>
        <w:spacing w:after="120"/>
      </w:pPr>
      <w:r>
        <w:t xml:space="preserve"/>
      </w:r>
    </w:p>
    <w:p>
      <w:pPr>
        <w:spacing w:before="360" w:after="140"/>
      </w:pPr>
      <w:r>
        <w:rPr>
          <w:rFonts w:ascii="Georgia" w:cs="Georgia" w:eastAsia="Georgia" w:hAnsi="Georgia"/>
          <w:b/>
          <w:bCs/>
          <w:color w:val="8B0000"/>
          <w:sz w:val="26"/>
          <w:szCs w:val="26"/>
        </w:rPr>
        <w:t xml:space="preserve">1917  </w:t>
      </w:r>
      <w:r>
        <w:rPr>
          <w:rFonts w:ascii="Georgia" w:cs="Georgia" w:eastAsia="Georgia" w:hAnsi="Georgia"/>
          <w:b/>
          <w:bCs/>
          <w:color w:val="1B1B2F"/>
          <w:sz w:val="26"/>
          <w:szCs w:val="26"/>
        </w:rPr>
        <w:t xml:space="preserve">—  The Balfour Declaration and the Bolshevik Revolution — Twin Operations</w:t>
      </w:r>
    </w:p>
    <w:p>
      <w:pPr>
        <w:spacing w:after="180" w:line="320"/>
      </w:pPr>
      <w:r>
        <w:rPr>
          <w:rFonts w:ascii="Arial" w:cs="Arial" w:eastAsia="Arial" w:hAnsi="Arial"/>
          <w:sz w:val="22"/>
          <w:szCs w:val="22"/>
        </w:rPr>
        <w:t xml:space="preserve">1917 sees the network's two primary strategic projects advancing simultaneously.</w:t>
      </w:r>
    </w:p>
    <w:p>
      <w:pPr>
        <w:spacing w:after="180" w:line="320"/>
      </w:pPr>
      <w:r>
        <w:rPr>
          <w:rFonts w:ascii="Arial" w:cs="Arial" w:eastAsia="Arial" w:hAnsi="Arial"/>
          <w:sz w:val="22"/>
          <w:szCs w:val="22"/>
        </w:rPr>
        <w:t xml:space="preserve">November 2, 1917: Lord Walter Rothschild receives a letter from British Foreign Secretary Arthur Balfour declaring British support for a Jewish homeland in Palestine. Britain did not own Palestine to give. The Ottoman Empire controlled it. The indigenous Palestinian population — Arab Muslims and Christians who had lived there for centuries — was not consulted. Their existence is acknowledged in the declaration with a single subordinate clause: 'it being clearly understood that nothing shall be done which may prejudice the civil and religious rights of existing non-Jewish communities in Palestine.' That clause has been violated continuously for over a hundred years.</w:t>
      </w:r>
    </w:p>
    <w:p>
      <w:pPr>
        <w:spacing w:after="180" w:line="320"/>
      </w:pPr>
      <w:r>
        <w:rPr>
          <w:rFonts w:ascii="Arial" w:cs="Arial" w:eastAsia="Arial" w:hAnsi="Arial"/>
          <w:sz w:val="22"/>
          <w:szCs w:val="22"/>
        </w:rPr>
        <w:t xml:space="preserve">The Balfour Declaration is the moment the network converts its financial and political leverage into territorial acquisition. The court Jew network that had operated for centuries without territorial sovereignty receives its home base. A sovereign nation. With its own military and intelligence service. With nuclear weapons eventually. With the most powerful lobby in the most powerful nation in history.</w:t>
      </w:r>
    </w:p>
    <w:p>
      <w:pPr>
        <w:spacing w:after="180" w:line="320"/>
      </w:pPr>
      <w:r>
        <w:rPr>
          <w:rFonts w:ascii="Arial" w:cs="Arial" w:eastAsia="Arial" w:hAnsi="Arial"/>
          <w:sz w:val="22"/>
          <w:szCs w:val="22"/>
        </w:rPr>
        <w:t xml:space="preserve">October/November 1917: The Bolshevik Revolution. The overthrow of the Romanov dynasty. The establishment of the Soviet Union. Jewish historians including Yuri Slezkine in The Jewish Century document the extraordinary Jewish overrepresentation in the Bolshevik leadership. Trotsky (Leon Bronstein), Zinoviev, Kamenev, Sverdlov, Yagoda — head of the secret police overseeing the murder of millions — Kaganovich, architect of the Ukrainian Holodomor, the deliberate starvation of 7 to 10 million Ukrainians.</w:t>
      </w:r>
    </w:p>
    <w:p>
      <w:pPr>
        <w:spacing w:after="180" w:line="320"/>
      </w:pPr>
      <w:r>
        <w:rPr>
          <w:rFonts w:ascii="Arial" w:cs="Arial" w:eastAsia="Arial" w:hAnsi="Arial"/>
          <w:sz w:val="22"/>
          <w:szCs w:val="22"/>
        </w:rPr>
        <w:t xml:space="preserve">The Soviet Union under Bolshevik leadership dismantles the Russian Orthodox Church, destroys the family structure, eliminates private property, and creates the largest land empire in human history. The Frankist project of destroying all three Abrahamic religions and all existing moral structures, expressed at the scale of a continental superpower.</w:t>
      </w:r>
    </w:p>
    <w:p>
      <w:pPr>
        <w:spacing w:after="180" w:line="320"/>
      </w:pPr>
      <w:r>
        <w:rPr>
          <w:rFonts w:ascii="Arial" w:cs="Arial" w:eastAsia="Arial" w:hAnsi="Arial"/>
          <w:sz w:val="22"/>
          <w:szCs w:val="22"/>
        </w:rPr>
        <w:t xml:space="preserve">The same year. Two operations. One establishing the network's territorial base. One establishing a second base of operations in Russia. Both expressing from the same ideological source.</w:t>
      </w:r>
    </w:p>
    <w:p>
      <w:pPr>
        <w:spacing w:after="120"/>
      </w:pPr>
      <w:r>
        <w:t xml:space="preserve"/>
      </w:r>
    </w:p>
    <w:p>
      <w:pPr>
        <w:spacing w:before="360" w:after="140"/>
      </w:pPr>
      <w:r>
        <w:rPr>
          <w:rFonts w:ascii="Georgia" w:cs="Georgia" w:eastAsia="Georgia" w:hAnsi="Georgia"/>
          <w:b/>
          <w:bCs/>
          <w:color w:val="8B0000"/>
          <w:sz w:val="26"/>
          <w:szCs w:val="26"/>
        </w:rPr>
        <w:t xml:space="preserve">1920s–1930s  </w:t>
      </w:r>
      <w:r>
        <w:rPr>
          <w:rFonts w:ascii="Georgia" w:cs="Georgia" w:eastAsia="Georgia" w:hAnsi="Georgia"/>
          <w:b/>
          <w:bCs/>
          <w:color w:val="1B1B2F"/>
          <w:sz w:val="26"/>
          <w:szCs w:val="26"/>
        </w:rPr>
        <w:t xml:space="preserve">—  The Frankfurt School — The Long March Through the Institutions</w:t>
      </w:r>
    </w:p>
    <w:p>
      <w:pPr>
        <w:spacing w:after="180" w:line="320"/>
      </w:pPr>
      <w:r>
        <w:rPr>
          <w:rFonts w:ascii="Arial" w:cs="Arial" w:eastAsia="Arial" w:hAnsi="Arial"/>
          <w:sz w:val="22"/>
          <w:szCs w:val="22"/>
        </w:rPr>
        <w:t xml:space="preserve">Founded 1923 at Goethe University Frankfurt: the Institute for Social Research, later called the Frankfurt School. Jewish intellectuals including Herbert Marcuse, Theodor Adorno, Max Horkheimer, and Erich Fromm produce Critical Theory — the intellectual framework for importing cultural revolution into Western liberal democracies without violent overthrow.</w:t>
      </w:r>
    </w:p>
    <w:p>
      <w:pPr>
        <w:spacing w:after="180" w:line="320"/>
      </w:pPr>
      <w:r>
        <w:rPr>
          <w:rFonts w:ascii="Arial" w:cs="Arial" w:eastAsia="Arial" w:hAnsi="Arial"/>
          <w:sz w:val="22"/>
          <w:szCs w:val="22"/>
        </w:rPr>
        <w:t xml:space="preserve">Their project stated explicitly in their own published writings: the critique and dissolution of Western Christian civilization. Not reform. Dissolution. Specific targets: the patriarchal family structure, Christian sexual ethics, traditional authority, the cultural consensus holding Western society together.</w:t>
      </w:r>
    </w:p>
    <w:p>
      <w:pPr>
        <w:spacing w:after="180" w:line="320"/>
      </w:pPr>
      <w:r>
        <w:rPr>
          <w:rFonts w:ascii="Arial" w:cs="Arial" w:eastAsia="Arial" w:hAnsi="Arial"/>
          <w:sz w:val="22"/>
          <w:szCs w:val="22"/>
        </w:rPr>
        <w:t xml:space="preserve">Marcuse's Eros and Civilization: liberation of sexuality from all constraints as the revolutionary act. Repressive Tolerance: genuine tolerance requires the suppression of traditional perspectives. The intellectual foundation of political correctness, social justice, and contemporary progressive ideology.</w:t>
      </w:r>
    </w:p>
    <w:p>
      <w:pPr>
        <w:spacing w:after="180" w:line="320"/>
      </w:pPr>
      <w:r>
        <w:rPr>
          <w:rFonts w:ascii="Arial" w:cs="Arial" w:eastAsia="Arial" w:hAnsi="Arial"/>
          <w:sz w:val="22"/>
          <w:szCs w:val="22"/>
        </w:rPr>
        <w:t xml:space="preserve">Antonio Gramsci in Italy — not Jewish, but operating from the same framework — articulates the strategy most explicitly: cultural hegemony. The ruling class maintains power not through force but through the consent of the governed. To change the power structure you must first change the culture. The long march through the institutions. Take over the universities, the media, the arts, the legal profession. Shape what feels normal. Change the cultural water. The political change follows naturally.</w:t>
      </w:r>
    </w:p>
    <w:p>
      <w:pPr>
        <w:spacing w:after="180" w:line="320"/>
      </w:pPr>
      <w:r>
        <w:rPr>
          <w:rFonts w:ascii="Arial" w:cs="Arial" w:eastAsia="Arial" w:hAnsi="Arial"/>
          <w:sz w:val="22"/>
          <w:szCs w:val="22"/>
        </w:rPr>
        <w:t xml:space="preserve">This is the atmospheric conditioning described as explicit deliberate strategy. And it worked. Over the subsequent century every major institution of Western society was captured by the Frankfurt School project: the universities, the media, the legal profession, the medical establishment, and eventually the churches themselves.</w:t>
      </w:r>
    </w:p>
    <w:p>
      <w:pPr>
        <w:spacing w:after="180" w:line="320"/>
      </w:pPr>
      <w:r>
        <w:rPr>
          <w:rFonts w:ascii="Arial" w:cs="Arial" w:eastAsia="Arial" w:hAnsi="Arial"/>
          <w:sz w:val="22"/>
          <w:szCs w:val="22"/>
        </w:rPr>
        <w:t xml:space="preserve">Most critically: Theodor Adorno's The Authoritarian Personality pathologized traditional Christian conservatism as proto-fascism. The intellectual framework declaring that noticing these patterns makes you a Nazi was designed by the people whose patterns you are noticing. The shutdown mechanism built into the project at its foundation.</w:t>
      </w:r>
    </w:p>
    <w:p>
      <w:pPr>
        <w:spacing w:after="120"/>
      </w:pPr>
      <w:r>
        <w:t xml:space="preserve"/>
      </w:r>
    </w:p>
    <w:p>
      <w:pPr>
        <w:spacing w:before="360" w:after="140"/>
      </w:pPr>
      <w:r>
        <w:rPr>
          <w:rFonts w:ascii="Georgia" w:cs="Georgia" w:eastAsia="Georgia" w:hAnsi="Georgia"/>
          <w:b/>
          <w:bCs/>
          <w:color w:val="8B0000"/>
          <w:sz w:val="26"/>
          <w:szCs w:val="26"/>
        </w:rPr>
        <w:t xml:space="preserve">1933  </w:t>
      </w:r>
      <w:r>
        <w:rPr>
          <w:rFonts w:ascii="Georgia" w:cs="Georgia" w:eastAsia="Georgia" w:hAnsi="Georgia"/>
          <w:b/>
          <w:bCs/>
          <w:color w:val="1B1B2F"/>
          <w:sz w:val="26"/>
          <w:szCs w:val="26"/>
        </w:rPr>
        <w:t xml:space="preserve">—  The Haavara Agreement — The Zionist Leadership and Nazism</w:t>
      </w:r>
    </w:p>
    <w:p>
      <w:pPr>
        <w:spacing w:after="180" w:line="320"/>
      </w:pPr>
      <w:r>
        <w:rPr>
          <w:rFonts w:ascii="Arial" w:cs="Arial" w:eastAsia="Arial" w:hAnsi="Arial"/>
          <w:sz w:val="22"/>
          <w:szCs w:val="22"/>
        </w:rPr>
        <w:t xml:space="preserve">August 1933. The Zionist Federation of Germany signs the Haavara Agreement — the Transfer Agreement — with the Nazi government. The agreement allows wealthy German Jews to transfer assets to Palestine in exchange for Zionist organizations promoting German goods internationally, effectively breaking the Jewish boycott of Nazi Germany that was the primary economic weapon against the Nazi regime in its early years.</w:t>
      </w:r>
    </w:p>
    <w:p>
      <w:pPr>
        <w:spacing w:after="180" w:line="320"/>
      </w:pPr>
      <w:r>
        <w:rPr>
          <w:rFonts w:ascii="Arial" w:cs="Arial" w:eastAsia="Arial" w:hAnsi="Arial"/>
          <w:sz w:val="22"/>
          <w:szCs w:val="22"/>
        </w:rPr>
        <w:t xml:space="preserve">Edwin Black documented this exhaustively in The Transfer Agreement (1984). This is not conspiracy theory. It is documented history, sourced from German and Israeli government archives.</w:t>
      </w:r>
    </w:p>
    <w:p>
      <w:pPr>
        <w:spacing w:after="180" w:line="320"/>
      </w:pPr>
      <w:r>
        <w:rPr>
          <w:rFonts w:ascii="Arial" w:cs="Arial" w:eastAsia="Arial" w:hAnsi="Arial"/>
          <w:sz w:val="22"/>
          <w:szCs w:val="22"/>
        </w:rPr>
        <w:t xml:space="preserve">The Zionist leadership chose the survival and strengthening of the Palestinian settlement project over the economic warfare against Nazism that might have ended the regime before the Holocaust occurred. The strategic project prioritized over the lives of the broader Jewish population.</w:t>
      </w:r>
    </w:p>
    <w:p>
      <w:pPr>
        <w:spacing w:after="120"/>
      </w:pPr>
      <w:r>
        <w:t xml:space="preserve"/>
      </w:r>
    </w:p>
    <w:p>
      <w:pPr>
        <w:spacing w:before="360" w:after="140"/>
      </w:pPr>
      <w:r>
        <w:rPr>
          <w:rFonts w:ascii="Georgia" w:cs="Georgia" w:eastAsia="Georgia" w:hAnsi="Georgia"/>
          <w:b/>
          <w:bCs/>
          <w:color w:val="8B0000"/>
          <w:sz w:val="26"/>
          <w:szCs w:val="26"/>
        </w:rPr>
        <w:t xml:space="preserve">1933–1945  </w:t>
      </w:r>
      <w:r>
        <w:rPr>
          <w:rFonts w:ascii="Georgia" w:cs="Georgia" w:eastAsia="Georgia" w:hAnsi="Georgia"/>
          <w:b/>
          <w:bCs/>
          <w:color w:val="1B1B2F"/>
          <w:sz w:val="26"/>
          <w:szCs w:val="26"/>
        </w:rPr>
        <w:t xml:space="preserve">—  The Holocaust — The Network's Complex Relationship</w:t>
      </w:r>
    </w:p>
    <w:p>
      <w:pPr>
        <w:spacing w:after="180" w:line="320"/>
      </w:pPr>
      <w:r>
        <w:rPr>
          <w:rFonts w:ascii="Arial" w:cs="Arial" w:eastAsia="Arial" w:hAnsi="Arial"/>
          <w:sz w:val="22"/>
          <w:szCs w:val="22"/>
        </w:rPr>
        <w:t xml:space="preserve">The Holocaust was real. Six million Jewish people murdered. The horror is not in question and nothing in this document is intended to minimize it.</w:t>
      </w:r>
    </w:p>
    <w:p>
      <w:pPr>
        <w:spacing w:after="180" w:line="320"/>
      </w:pPr>
      <w:r>
        <w:rPr>
          <w:rFonts w:ascii="Arial" w:cs="Arial" w:eastAsia="Arial" w:hAnsi="Arial"/>
          <w:sz w:val="22"/>
          <w:szCs w:val="22"/>
        </w:rPr>
        <w:t xml:space="preserve">But the network's documented relationships to what happened are essential to the full picture:</w:t>
      </w:r>
    </w:p>
    <w:p>
      <w:pPr>
        <w:spacing w:after="180" w:line="320"/>
      </w:pPr>
      <w:r>
        <w:rPr>
          <w:rFonts w:ascii="Arial" w:cs="Arial" w:eastAsia="Arial" w:hAnsi="Arial"/>
          <w:sz w:val="22"/>
          <w:szCs w:val="22"/>
        </w:rPr>
        <w:t xml:space="preserve">Rudolf Kastner, the Zionist leader in Hungary, negotiated with Adolf Eichmann to allow 1,685 prominent Jews — mostly Zionist leaders and their families — to escape to Switzerland. In exchange he agreed not to warn the broader Hungarian Jewish population about deportations to Auschwitz. 437,000 Hungarian Jews were deported as a result. Kastner went to Israel after the war and became a government official. He was assassinated in 1957 after an Israeli court found he had collaborated with the Nazis.</w:t>
      </w:r>
    </w:p>
    <w:p>
      <w:pPr>
        <w:spacing w:after="180" w:line="320"/>
      </w:pPr>
      <w:r>
        <w:rPr>
          <w:rFonts w:ascii="Arial" w:cs="Arial" w:eastAsia="Arial" w:hAnsi="Arial"/>
          <w:sz w:val="22"/>
          <w:szCs w:val="22"/>
        </w:rPr>
        <w:t xml:space="preserve">The documented prior knowledge of the Holocaust among Zionist leadership in Palestine — intelligence reports flowing through multiple channels about the death camps — combined with documented decisions not to publicize or act on this information in ways that might have saved lives but would have compromised the political project of establishing the state.</w:t>
      </w:r>
    </w:p>
    <w:p>
      <w:pPr>
        <w:spacing w:after="180" w:line="320"/>
      </w:pPr>
      <w:r>
        <w:rPr>
          <w:rFonts w:ascii="Arial" w:cs="Arial" w:eastAsia="Arial" w:hAnsi="Arial"/>
          <w:sz w:val="22"/>
          <w:szCs w:val="22"/>
        </w:rPr>
        <w:t xml:space="preserve">None of this is to say the Holocaust was orchestrated by Zionists. It was not. It was the product of Nazi ideology and German state machinery. But the network made specific choices — about what to prioritize, what to sacrifice, whose lives to protect — that shaped the Holocaust's trajectory. And those choices served the project of establishing a sovereign state in Palestine by creating the political conditions — the moral weight of unprecedented Jewish suffering — that made that establishment politically possible.</w:t>
      </w:r>
    </w:p>
    <w:p>
      <w:pPr>
        <w:spacing w:after="180" w:line="320"/>
      </w:pPr>
      <w:r>
        <w:rPr>
          <w:rFonts w:ascii="Arial" w:cs="Arial" w:eastAsia="Arial" w:hAnsi="Arial"/>
          <w:sz w:val="22"/>
          <w:szCs w:val="22"/>
        </w:rPr>
        <w:t xml:space="preserve">The moral weight of six million dead becomes the primary political shield for the network's subsequent operations. Antisemitism — a real evil deserving real condemnation — is weaponized as the shutdown mechanism for any examination of what is done in Jewish identity's name.</w:t>
      </w:r>
    </w:p>
    <w:p>
      <w:pPr>
        <w:spacing w:after="120"/>
      </w:pPr>
      <w:r>
        <w:t xml:space="preserve"/>
      </w:r>
    </w:p>
    <w:p>
      <w:r>
        <w:br/>
      </w:r>
    </w:p>
    <w:p>
      <w:pPr>
        <w:spacing w:after="140"/>
        <w:jc w:val="center"/>
      </w:pPr>
      <w:r>
        <w:rPr>
          <w:rFonts w:ascii="Georgia" w:cs="Georgia" w:eastAsia="Georgia" w:hAnsi="Georgia"/>
          <w:b/>
          <w:bCs/>
          <w:color w:val="2C3E6B"/>
          <w:sz w:val="34"/>
          <w:szCs w:val="34"/>
        </w:rPr>
        <w:t xml:space="preserve">PART SIX</w:t>
      </w:r>
    </w:p>
    <w:p>
      <w:pPr>
        <w:spacing w:after="140"/>
        <w:jc w:val="center"/>
      </w:pPr>
      <w:r>
        <w:rPr>
          <w:rFonts w:ascii="Georgia" w:cs="Georgia" w:eastAsia="Georgia" w:hAnsi="Georgia"/>
          <w:b w:val="false"/>
          <w:bCs w:val="false"/>
          <w:color w:val="666666"/>
          <w:sz w:val="22"/>
          <w:szCs w:val="22"/>
        </w:rPr>
        <w:t xml:space="preserve">The Modern State and the Occupation</w:t>
      </w:r>
    </w:p>
    <w:p>
      <w:pPr>
        <w:spacing w:after="120"/>
      </w:pPr>
      <w:r>
        <w:t xml:space="preserve"/>
      </w:r>
    </w:p>
    <w:p>
      <w:pPr>
        <w:pBdr>
          <w:bottom w:val="single" w:color="CCCCCC" w:sz="4" w:space="1"/>
        </w:pBdr>
        <w:spacing w:before="280" w:after="280"/>
      </w:pPr>
      <w:r>
        <w:t xml:space="preserve"/>
      </w:r>
    </w:p>
    <w:p>
      <w:pPr>
        <w:spacing w:before="360" w:after="140"/>
      </w:pPr>
      <w:r>
        <w:rPr>
          <w:rFonts w:ascii="Georgia" w:cs="Georgia" w:eastAsia="Georgia" w:hAnsi="Georgia"/>
          <w:b/>
          <w:bCs/>
          <w:color w:val="8B0000"/>
          <w:sz w:val="26"/>
          <w:szCs w:val="26"/>
        </w:rPr>
        <w:t xml:space="preserve">1948  </w:t>
      </w:r>
      <w:r>
        <w:rPr>
          <w:rFonts w:ascii="Georgia" w:cs="Georgia" w:eastAsia="Georgia" w:hAnsi="Georgia"/>
          <w:b/>
          <w:bCs/>
          <w:color w:val="1B1B2F"/>
          <w:sz w:val="26"/>
          <w:szCs w:val="26"/>
        </w:rPr>
        <w:t xml:space="preserve">—  The Nakba and the State of Israel</w:t>
      </w:r>
    </w:p>
    <w:p>
      <w:pPr>
        <w:spacing w:after="180" w:line="320"/>
      </w:pPr>
      <w:r>
        <w:rPr>
          <w:rFonts w:ascii="Arial" w:cs="Arial" w:eastAsia="Arial" w:hAnsi="Arial"/>
          <w:sz w:val="22"/>
          <w:szCs w:val="22"/>
        </w:rPr>
        <w:t xml:space="preserve">May 1948. The State of Israel is declared. The Nakba — the catastrophe — follows. 700,000 Palestinians driven from their homes. Over 400 villages destroyed. An entire people made refugees to create the demographic conditions for a Jewish majority state.</w:t>
      </w:r>
    </w:p>
    <w:p>
      <w:pPr>
        <w:spacing w:after="180" w:line="320"/>
      </w:pPr>
      <w:r>
        <w:rPr>
          <w:rFonts w:ascii="Arial" w:cs="Arial" w:eastAsia="Arial" w:hAnsi="Arial"/>
          <w:sz w:val="22"/>
          <w:szCs w:val="22"/>
        </w:rPr>
        <w:t xml:space="preserve">This cannot be sanctified by the prophetic framework. The same God who commanded through Isaiah to defend the cause of the fatherless, to plead the case of the widow, to seek justice and protect the oppressed — that God cannot have authorized the dispossession of 700,000 people. The prophetic standard applies. The covenant demands more, not less. Amos 3:2.</w:t>
      </w:r>
    </w:p>
    <w:p>
      <w:pPr>
        <w:spacing w:after="180" w:line="320"/>
      </w:pPr>
      <w:r>
        <w:rPr>
          <w:rFonts w:ascii="Arial" w:cs="Arial" w:eastAsia="Arial" w:hAnsi="Arial"/>
          <w:sz w:val="22"/>
          <w:szCs w:val="22"/>
        </w:rPr>
        <w:t xml:space="preserve">The Zionist project was accomplished through what its own founding ideologue Jabotinsky called the iron wall doctrine: overwhelming force creating facts on the ground. The moral law transgressed as the path to the political goal. Frankist theology applied to geopolitics — sacred transgression, violation of the rights of the indigenous population, as the necessary mechanism of the operation's establishment.</w:t>
      </w:r>
    </w:p>
    <w:p>
      <w:pPr>
        <w:spacing w:after="180" w:line="320"/>
      </w:pPr>
      <w:r>
        <w:rPr>
          <w:rFonts w:ascii="Arial" w:cs="Arial" w:eastAsia="Arial" w:hAnsi="Arial"/>
          <w:sz w:val="22"/>
          <w:szCs w:val="22"/>
        </w:rPr>
        <w:t xml:space="preserve">Israel's nuclear program is developed in secret throughout the 1950s and 1960s, with documented French assistance. The Samson Option: documented Israeli policy of nuclear retaliation against any existential threat. The nation that demands the world prevent Iran from developing nuclear weapons while maintaining its own undeclared nuclear arsenal of approximately 90 warheads. The standard applied to everyone else does not apply to Israel.</w:t>
      </w:r>
    </w:p>
    <w:p>
      <w:pPr>
        <w:spacing w:after="120"/>
      </w:pPr>
      <w:r>
        <w:t xml:space="preserve"/>
      </w:r>
    </w:p>
    <w:p>
      <w:pPr>
        <w:spacing w:before="360" w:after="140"/>
      </w:pPr>
      <w:r>
        <w:rPr>
          <w:rFonts w:ascii="Georgia" w:cs="Georgia" w:eastAsia="Georgia" w:hAnsi="Georgia"/>
          <w:b/>
          <w:bCs/>
          <w:color w:val="8B0000"/>
          <w:sz w:val="26"/>
          <w:szCs w:val="26"/>
        </w:rPr>
        <w:t xml:space="preserve">1963  </w:t>
      </w:r>
      <w:r>
        <w:rPr>
          <w:rFonts w:ascii="Georgia" w:cs="Georgia" w:eastAsia="Georgia" w:hAnsi="Georgia"/>
          <w:b/>
          <w:bCs/>
          <w:color w:val="1B1B2F"/>
          <w:sz w:val="26"/>
          <w:szCs w:val="26"/>
        </w:rPr>
        <w:t xml:space="preserve">—  Kennedy — The Dual Challenge Eliminated</w:t>
      </w:r>
    </w:p>
    <w:p>
      <w:pPr>
        <w:spacing w:after="180" w:line="320"/>
      </w:pPr>
      <w:r>
        <w:rPr>
          <w:rFonts w:ascii="Arial" w:cs="Arial" w:eastAsia="Arial" w:hAnsi="Arial"/>
          <w:sz w:val="22"/>
          <w:szCs w:val="22"/>
        </w:rPr>
        <w:t xml:space="preserve">November 22, 1963. President Kennedy is assassinated in Dallas, Texas. The Warren Commission concludes Lee Harvey Oswald acted alone. Significant evidence challenging this conclusion has been documented by independent researchers and former intelligence officials for six decades.</w:t>
      </w:r>
    </w:p>
    <w:p>
      <w:pPr>
        <w:spacing w:after="180" w:line="320"/>
      </w:pPr>
      <w:r>
        <w:rPr>
          <w:rFonts w:ascii="Arial" w:cs="Arial" w:eastAsia="Arial" w:hAnsi="Arial"/>
          <w:sz w:val="22"/>
          <w:szCs w:val="22"/>
        </w:rPr>
        <w:t xml:space="preserve">What is documented without dispute: Kennedy had signed Executive Order 11110 in June 1963, giving the Treasury Department authority to issue currency backed by silver — effectively creating a mechanism to bypass the Federal Reserve. The order was never implemented by his successor and was quietly reversed.</w:t>
      </w:r>
    </w:p>
    <w:p>
      <w:pPr>
        <w:spacing w:after="180" w:line="320"/>
      </w:pPr>
      <w:r>
        <w:rPr>
          <w:rFonts w:ascii="Arial" w:cs="Arial" w:eastAsia="Arial" w:hAnsi="Arial"/>
          <w:sz w:val="22"/>
          <w:szCs w:val="22"/>
        </w:rPr>
        <w:t xml:space="preserve">Kennedy was also the most serious presidential obstacle to Israeli nuclear weapons development, demanding international inspection of the Dimona facility and threatening the U.S.-Israel relationship over the issue. His correspondence with Ben-Gurion on this matter is documented and available in the National Archives.</w:t>
      </w:r>
    </w:p>
    <w:p>
      <w:pPr>
        <w:spacing w:after="180" w:line="320"/>
      </w:pPr>
      <w:r>
        <w:rPr>
          <w:rFonts w:ascii="Arial" w:cs="Arial" w:eastAsia="Arial" w:hAnsi="Arial"/>
          <w:sz w:val="22"/>
          <w:szCs w:val="22"/>
        </w:rPr>
        <w:t xml:space="preserve">The two most serious challenges to the network's two primary mechanisms of control — American monetary policy and Israeli nuclear development — were eliminated simultaneously. The man most positioned to challenge both did not survive to do so.</w:t>
      </w:r>
    </w:p>
    <w:p>
      <w:pPr>
        <w:spacing w:after="120"/>
      </w:pPr>
      <w:r>
        <w:t xml:space="preserve"/>
      </w:r>
    </w:p>
    <w:p>
      <w:pPr>
        <w:spacing w:before="360" w:after="140"/>
      </w:pPr>
      <w:r>
        <w:rPr>
          <w:rFonts w:ascii="Georgia" w:cs="Georgia" w:eastAsia="Georgia" w:hAnsi="Georgia"/>
          <w:b/>
          <w:bCs/>
          <w:color w:val="8B0000"/>
          <w:sz w:val="26"/>
          <w:szCs w:val="26"/>
        </w:rPr>
        <w:t xml:space="preserve">1967  </w:t>
      </w:r>
      <w:r>
        <w:rPr>
          <w:rFonts w:ascii="Georgia" w:cs="Georgia" w:eastAsia="Georgia" w:hAnsi="Georgia"/>
          <w:b/>
          <w:bCs/>
          <w:color w:val="1B1B2F"/>
          <w:sz w:val="26"/>
          <w:szCs w:val="26"/>
        </w:rPr>
        <w:t xml:space="preserve">—  The Six Day War — The Occupation Template Set</w:t>
      </w:r>
    </w:p>
    <w:p>
      <w:pPr>
        <w:spacing w:after="180" w:line="320"/>
      </w:pPr>
      <w:r>
        <w:rPr>
          <w:rFonts w:ascii="Arial" w:cs="Arial" w:eastAsia="Arial" w:hAnsi="Arial"/>
          <w:sz w:val="22"/>
          <w:szCs w:val="22"/>
        </w:rPr>
        <w:t xml:space="preserve">June 1967. Israel launches preemptive strikes against Egypt, Jordan, and Syria. In six days it captures the Sinai Peninsula, the Golan Heights, the West Bank, and the Gaza Strip — tripling its territorial control.</w:t>
      </w:r>
    </w:p>
    <w:p>
      <w:pPr>
        <w:spacing w:after="180" w:line="320"/>
      </w:pPr>
      <w:r>
        <w:rPr>
          <w:rFonts w:ascii="Arial" w:cs="Arial" w:eastAsia="Arial" w:hAnsi="Arial"/>
          <w:sz w:val="22"/>
          <w:szCs w:val="22"/>
        </w:rPr>
        <w:t xml:space="preserve">UN Security Council Resolution 242 — passed unanimously — calls for Israeli withdrawal from the occupied territories in exchange for peace. Israel has been in technical violation of this resolution for over fifty years.</w:t>
      </w:r>
    </w:p>
    <w:p>
      <w:pPr>
        <w:spacing w:after="180" w:line="320"/>
      </w:pPr>
      <w:r>
        <w:rPr>
          <w:rFonts w:ascii="Arial" w:cs="Arial" w:eastAsia="Arial" w:hAnsi="Arial"/>
          <w:sz w:val="22"/>
          <w:szCs w:val="22"/>
        </w:rPr>
        <w:t xml:space="preserve">The occupation that follows is the iron wall doctrine in its fullest expression. The settlement project. Systematic dispossession. Checkpoints and blockades. Two different legal systems operating in the same territory: Israeli civil law for settlers, military law for Palestinians. The strategy: create facts on the ground that make a viable Palestinian state physically impossible, then blame Palestinian leadership for the failure of peace negotiations.</w:t>
      </w:r>
    </w:p>
    <w:p>
      <w:pPr>
        <w:spacing w:after="180" w:line="320"/>
      </w:pPr>
      <w:r>
        <w:rPr>
          <w:rFonts w:ascii="Arial" w:cs="Arial" w:eastAsia="Arial" w:hAnsi="Arial"/>
          <w:sz w:val="22"/>
          <w:szCs w:val="22"/>
        </w:rPr>
        <w:t xml:space="preserve">After 1967 — and specifically after the 1973 Yom Kippur War — the American-Israeli relationship becomes the unconditional alliance it is today. AIPAC. The ADL. The network of political donors becoming a decisive force in American electoral politics. The ability to end careers — documented in case after case — of any politician challenging the relationship. The media ownership providing the atmospheric conditioning that makes unconditional support feel like common sense and challenge feel like antisemitism.</w:t>
      </w:r>
    </w:p>
    <w:p>
      <w:pPr>
        <w:spacing w:after="120"/>
      </w:pPr>
      <w:r>
        <w:t xml:space="preserve"/>
      </w:r>
    </w:p>
    <w:p>
      <w:pPr>
        <w:spacing w:before="360" w:after="140"/>
      </w:pPr>
      <w:r>
        <w:rPr>
          <w:rFonts w:ascii="Georgia" w:cs="Georgia" w:eastAsia="Georgia" w:hAnsi="Georgia"/>
          <w:b/>
          <w:bCs/>
          <w:color w:val="8B0000"/>
          <w:sz w:val="26"/>
          <w:szCs w:val="26"/>
        </w:rPr>
        <w:t xml:space="preserve">1971  </w:t>
      </w:r>
      <w:r>
        <w:rPr>
          <w:rFonts w:ascii="Georgia" w:cs="Georgia" w:eastAsia="Georgia" w:hAnsi="Georgia"/>
          <w:b/>
          <w:bCs/>
          <w:color w:val="1B1B2F"/>
          <w:sz w:val="26"/>
          <w:szCs w:val="26"/>
        </w:rPr>
        <w:t xml:space="preserve">—  Nixon and the Gold Standard — Pure Fiat Currency</w:t>
      </w:r>
    </w:p>
    <w:p>
      <w:pPr>
        <w:spacing w:after="180" w:line="320"/>
      </w:pPr>
      <w:r>
        <w:rPr>
          <w:rFonts w:ascii="Arial" w:cs="Arial" w:eastAsia="Arial" w:hAnsi="Arial"/>
          <w:sz w:val="22"/>
          <w:szCs w:val="22"/>
        </w:rPr>
        <w:t xml:space="preserve">August 15, 1971. President Nixon ends the convertibility of the U.S. dollar to gold, effectively ending the Bretton Woods system. The dollar becomes pure fiat currency. The Federal Reserve's power over the American economy becomes absolute — every dollar is now debt to a private cartel with no tangible backing. The mechanism of monetary control is complete.</w:t>
      </w:r>
    </w:p>
    <w:p>
      <w:pPr>
        <w:spacing w:after="120"/>
      </w:pPr>
      <w:r>
        <w:t xml:space="preserve"/>
      </w:r>
    </w:p>
    <w:p>
      <w:r>
        <w:br/>
      </w:r>
    </w:p>
    <w:p>
      <w:pPr>
        <w:spacing w:after="140"/>
        <w:jc w:val="center"/>
      </w:pPr>
      <w:r>
        <w:rPr>
          <w:rFonts w:ascii="Georgia" w:cs="Georgia" w:eastAsia="Georgia" w:hAnsi="Georgia"/>
          <w:b/>
          <w:bCs/>
          <w:color w:val="2C3E6B"/>
          <w:sz w:val="34"/>
          <w:szCs w:val="34"/>
        </w:rPr>
        <w:t xml:space="preserve">PART SEVEN</w:t>
      </w:r>
    </w:p>
    <w:p>
      <w:pPr>
        <w:spacing w:after="140"/>
        <w:jc w:val="center"/>
      </w:pPr>
      <w:r>
        <w:rPr>
          <w:rFonts w:ascii="Georgia" w:cs="Georgia" w:eastAsia="Georgia" w:hAnsi="Georgia"/>
          <w:b w:val="false"/>
          <w:bCs w:val="false"/>
          <w:color w:val="666666"/>
          <w:sz w:val="22"/>
          <w:szCs w:val="22"/>
        </w:rPr>
        <w:t xml:space="preserve">September 11 and the Permanent War Architecture</w:t>
      </w:r>
    </w:p>
    <w:p>
      <w:pPr>
        <w:spacing w:after="120"/>
      </w:pPr>
      <w:r>
        <w:t xml:space="preserve"/>
      </w:r>
    </w:p>
    <w:p>
      <w:pPr>
        <w:pBdr>
          <w:bottom w:val="single" w:color="CCCCCC" w:sz="4" w:space="1"/>
        </w:pBdr>
        <w:spacing w:before="280" w:after="280"/>
      </w:pPr>
      <w:r>
        <w:t xml:space="preserve"/>
      </w:r>
    </w:p>
    <w:p>
      <w:pPr>
        <w:spacing w:before="360" w:after="140"/>
      </w:pPr>
      <w:r>
        <w:rPr>
          <w:rFonts w:ascii="Georgia" w:cs="Georgia" w:eastAsia="Georgia" w:hAnsi="Georgia"/>
          <w:b/>
          <w:bCs/>
          <w:color w:val="8B0000"/>
          <w:sz w:val="26"/>
          <w:szCs w:val="26"/>
        </w:rPr>
        <w:t xml:space="preserve">1996  </w:t>
      </w:r>
      <w:r>
        <w:rPr>
          <w:rFonts w:ascii="Georgia" w:cs="Georgia" w:eastAsia="Georgia" w:hAnsi="Georgia"/>
          <w:b/>
          <w:bCs/>
          <w:color w:val="1B1B2F"/>
          <w:sz w:val="26"/>
          <w:szCs w:val="26"/>
        </w:rPr>
        <w:t xml:space="preserve">—  Clean Break — The Blueprint Written</w:t>
      </w:r>
    </w:p>
    <w:p>
      <w:pPr>
        <w:spacing w:after="180" w:line="320"/>
      </w:pPr>
      <w:r>
        <w:rPr>
          <w:rFonts w:ascii="Arial" w:cs="Arial" w:eastAsia="Arial" w:hAnsi="Arial"/>
          <w:sz w:val="22"/>
          <w:szCs w:val="22"/>
        </w:rPr>
        <w:t xml:space="preserve">A study group of American neoconservative policy analysts produces a paper for incoming Israeli Prime Minister Benjamin Netanyahu titled 'A Clean Break: A New Strategy for Securing the Realm.' Authors include Richard Perle, Douglas Feith, and David Wurmser — all of whom will hold senior positions in the George W. Bush administration five years later.</w:t>
      </w:r>
    </w:p>
    <w:p>
      <w:pPr>
        <w:spacing w:after="180" w:line="320"/>
      </w:pPr>
      <w:r>
        <w:rPr>
          <w:rFonts w:ascii="Arial" w:cs="Arial" w:eastAsia="Arial" w:hAnsi="Arial"/>
          <w:sz w:val="22"/>
          <w:szCs w:val="22"/>
        </w:rPr>
        <w:t xml:space="preserve">The document's explicitly stated goals:</w:t>
      </w:r>
    </w:p>
    <w:p>
      <w:pPr>
        <w:spacing w:after="120"/>
        <w:ind w:left="720" w:hanging="360"/>
      </w:pPr>
      <w:r>
        <w:rPr>
          <w:rFonts w:ascii="Arial" w:cs="Arial" w:eastAsia="Arial" w:hAnsi="Arial"/>
          <w:sz w:val="22"/>
          <w:szCs w:val="22"/>
        </w:rPr>
        <w:t xml:space="preserve">•  Removing Saddam Hussein's regime in Iraq</w:t>
      </w:r>
    </w:p>
    <w:p>
      <w:pPr>
        <w:spacing w:after="120"/>
        <w:ind w:left="720" w:hanging="360"/>
      </w:pPr>
      <w:r>
        <w:rPr>
          <w:rFonts w:ascii="Arial" w:cs="Arial" w:eastAsia="Arial" w:hAnsi="Arial"/>
          <w:sz w:val="22"/>
          <w:szCs w:val="22"/>
        </w:rPr>
        <w:t xml:space="preserve">•  Containing and changing Syria's government</w:t>
      </w:r>
    </w:p>
    <w:p>
      <w:pPr>
        <w:spacing w:after="120"/>
        <w:ind w:left="720" w:hanging="360"/>
      </w:pPr>
      <w:r>
        <w:rPr>
          <w:rFonts w:ascii="Arial" w:cs="Arial" w:eastAsia="Arial" w:hAnsi="Arial"/>
          <w:sz w:val="22"/>
          <w:szCs w:val="22"/>
        </w:rPr>
        <w:t xml:space="preserve">•  Countering Iran's regional power and achieving regime change</w:t>
      </w:r>
    </w:p>
    <w:p>
      <w:pPr>
        <w:spacing w:after="120"/>
        <w:ind w:left="720" w:hanging="360"/>
      </w:pPr>
      <w:r>
        <w:rPr>
          <w:rFonts w:ascii="Arial" w:cs="Arial" w:eastAsia="Arial" w:hAnsi="Arial"/>
          <w:sz w:val="22"/>
          <w:szCs w:val="22"/>
        </w:rPr>
        <w:t xml:space="preserve">•  Degrading Hezbollah</w:t>
      </w:r>
    </w:p>
    <w:p>
      <w:pPr>
        <w:spacing w:after="120"/>
        <w:ind w:left="720" w:hanging="360"/>
      </w:pPr>
      <w:r>
        <w:rPr>
          <w:rFonts w:ascii="Arial" w:cs="Arial" w:eastAsia="Arial" w:hAnsi="Arial"/>
          <w:sz w:val="22"/>
          <w:szCs w:val="22"/>
        </w:rPr>
        <w:t xml:space="preserve">•  Ending the Oslo peace process and Palestinian statehood aspirations</w:t>
      </w:r>
    </w:p>
    <w:p>
      <w:pPr>
        <w:spacing w:after="120"/>
        <w:ind w:left="720" w:hanging="360"/>
      </w:pPr>
      <w:r>
        <w:rPr>
          <w:rFonts w:ascii="Arial" w:cs="Arial" w:eastAsia="Arial" w:hAnsi="Arial"/>
          <w:sz w:val="22"/>
          <w:szCs w:val="22"/>
        </w:rPr>
        <w:t xml:space="preserve">•  Securing long-term American military commitment to Israeli regional security</w:t>
      </w:r>
    </w:p>
    <w:p>
      <w:pPr>
        <w:spacing w:after="180" w:line="320"/>
      </w:pPr>
      <w:r>
        <w:rPr>
          <w:rFonts w:ascii="Arial" w:cs="Arial" w:eastAsia="Arial" w:hAnsi="Arial"/>
          <w:sz w:val="22"/>
          <w:szCs w:val="22"/>
        </w:rPr>
        <w:t xml:space="preserve">This document is not a conspiracy theory. It is available in full in the U.S. National Archives and at the Institute for Advanced Strategic and Political Studies.</w:t>
      </w:r>
    </w:p>
    <w:p>
      <w:pPr>
        <w:spacing w:after="120"/>
      </w:pPr>
      <w:r>
        <w:t xml:space="preserve"/>
      </w:r>
    </w:p>
    <w:p>
      <w:pPr>
        <w:spacing w:before="360" w:after="140"/>
      </w:pPr>
      <w:r>
        <w:rPr>
          <w:rFonts w:ascii="Georgia" w:cs="Georgia" w:eastAsia="Georgia" w:hAnsi="Georgia"/>
          <w:b/>
          <w:bCs/>
          <w:color w:val="8B0000"/>
          <w:sz w:val="26"/>
          <w:szCs w:val="26"/>
        </w:rPr>
        <w:t xml:space="preserve">1997–2000  </w:t>
      </w:r>
      <w:r>
        <w:rPr>
          <w:rFonts w:ascii="Georgia" w:cs="Georgia" w:eastAsia="Georgia" w:hAnsi="Georgia"/>
          <w:b/>
          <w:bCs/>
          <w:color w:val="1B1B2F"/>
          <w:sz w:val="26"/>
          <w:szCs w:val="26"/>
        </w:rPr>
        <w:t xml:space="preserve">—  PNAC — The New Pearl Harbor</w:t>
      </w:r>
    </w:p>
    <w:p>
      <w:pPr>
        <w:spacing w:after="180" w:line="320"/>
      </w:pPr>
      <w:r>
        <w:rPr>
          <w:rFonts w:ascii="Arial" w:cs="Arial" w:eastAsia="Arial" w:hAnsi="Arial"/>
          <w:sz w:val="22"/>
          <w:szCs w:val="22"/>
        </w:rPr>
        <w:t xml:space="preserve">June 1997. The Project for a New American Century is founded. Signatories include Dick Cheney, Donald Rumsfeld, Paul Wolfowitz, and Jeb Bush. Stated goal: sustained, dominant, and if necessary unilateral American military posture.</w:t>
      </w:r>
    </w:p>
    <w:p>
      <w:pPr>
        <w:spacing w:after="180" w:line="320"/>
      </w:pPr>
      <w:r>
        <w:rPr>
          <w:rFonts w:ascii="Arial" w:cs="Arial" w:eastAsia="Arial" w:hAnsi="Arial"/>
          <w:sz w:val="22"/>
          <w:szCs w:val="22"/>
        </w:rPr>
        <w:t xml:space="preserve">September 2000. PNAC publishes 'Rebuilding America’s Defenses.' Page 51 contains the sentence that becomes the most quoted line in post-9/11 analysis:</w:t>
      </w:r>
    </w:p>
    <w:p>
      <w:pPr>
        <w:pBdr>
          <w:left w:val="thick" w:color="2C3E6B" w:sz="8" w:space="16"/>
        </w:pBdr>
        <w:spacing w:after="200" w:before="160"/>
        <w:ind w:left="800"/>
      </w:pPr>
      <w:r>
        <w:rPr>
          <w:rFonts w:ascii="Georgia" w:cs="Georgia" w:eastAsia="Georgia" w:hAnsi="Georgia"/>
          <w:i/>
          <w:iCs/>
          <w:color w:val="1B1B2F"/>
          <w:sz w:val="21"/>
          <w:szCs w:val="21"/>
        </w:rPr>
        <w:t xml:space="preserve">'…the process of transformation, even if it brings revolutionary change, is likely to be a long one, absent some catastrophic and catalyzing event — like a new Pearl Harbor.'</w:t>
      </w:r>
    </w:p>
    <w:p>
      <w:pPr>
        <w:spacing w:after="180" w:line="320"/>
      </w:pPr>
      <w:r>
        <w:rPr>
          <w:rFonts w:ascii="Arial" w:cs="Arial" w:eastAsia="Arial" w:hAnsi="Arial"/>
          <w:sz w:val="22"/>
          <w:szCs w:val="22"/>
        </w:rPr>
        <w:t xml:space="preserve">The document was published September 2000. The attacks occurred September 2001. The authors were in senior government positions by January 2001. Every war that followed advanced every goal in both the Clean Break and PNAC documents.</w:t>
      </w:r>
    </w:p>
    <w:p>
      <w:pPr>
        <w:spacing w:after="120"/>
      </w:pPr>
      <w:r>
        <w:t xml:space="preserve"/>
      </w:r>
    </w:p>
    <w:p>
      <w:pPr>
        <w:spacing w:before="360" w:after="140"/>
      </w:pPr>
      <w:r>
        <w:rPr>
          <w:rFonts w:ascii="Georgia" w:cs="Georgia" w:eastAsia="Georgia" w:hAnsi="Georgia"/>
          <w:b/>
          <w:bCs/>
          <w:color w:val="8B0000"/>
          <w:sz w:val="26"/>
          <w:szCs w:val="26"/>
        </w:rPr>
        <w:t xml:space="preserve">2001  </w:t>
      </w:r>
      <w:r>
        <w:rPr>
          <w:rFonts w:ascii="Georgia" w:cs="Georgia" w:eastAsia="Georgia" w:hAnsi="Georgia"/>
          <w:b/>
          <w:bCs/>
          <w:color w:val="1B1B2F"/>
          <w:sz w:val="26"/>
          <w:szCs w:val="26"/>
        </w:rPr>
        <w:t xml:space="preserve">—  September 11 — The Documented Intelligence Questions</w:t>
      </w:r>
    </w:p>
    <w:p>
      <w:pPr>
        <w:spacing w:after="180" w:line="320"/>
      </w:pPr>
      <w:r>
        <w:rPr>
          <w:rFonts w:ascii="Arial" w:cs="Arial" w:eastAsia="Arial" w:hAnsi="Arial"/>
          <w:sz w:val="22"/>
          <w:szCs w:val="22"/>
        </w:rPr>
        <w:t xml:space="preserve">September 11, 2001. Al-Qaeda plans and executes the attacks. The hijackers are Saudi, Egyptian, Lebanese, and UAE nationals. Osama bin Laden claims responsibility and is confirmed as the operational architect. This is not in dispute.</w:t>
      </w:r>
    </w:p>
    <w:p>
      <w:pPr>
        <w:spacing w:after="180" w:line="320"/>
      </w:pPr>
      <w:r>
        <w:rPr>
          <w:rFonts w:ascii="Arial" w:cs="Arial" w:eastAsia="Arial" w:hAnsi="Arial"/>
          <w:sz w:val="22"/>
          <w:szCs w:val="22"/>
        </w:rPr>
        <w:t xml:space="preserve">What has never been formally investigated by any congressional body:</w:t>
      </w:r>
    </w:p>
    <w:p>
      <w:pPr>
        <w:spacing w:after="180" w:line="320"/>
      </w:pPr>
      <w:r>
        <w:rPr>
          <w:rFonts w:ascii="Arial" w:cs="Arial" w:eastAsia="Arial" w:hAnsi="Arial"/>
          <w:sz w:val="22"/>
          <w:szCs w:val="22"/>
        </w:rPr>
        <w:t xml:space="preserve">The Dancing Israelis: Five Israeli nationals are arrested near Giants Stadium after a New Jersey resident reports them filming themselves celebrating against the backdrop of the burning towers. They had positioned themselves at their vantage point within four minutes of the first impact — before the event appeared on American broadcast news. Contents of their van included cash hidden in a sock, foreign passports, maps with highlighted locations, and box cutters. Bomb-sniffing dogs reacted positively. The FBI internally concluded these were Mossad operatives running a surveillance mission. Urban Moving Systems, their front company, was connected to Israeli intelligence. The company's owner fled to Israel the day after FBI questioning and was never charged. He appeared on the FBI's May 2002 Suspect List alongside the nineteen hijackers.</w:t>
      </w:r>
    </w:p>
    <w:p>
      <w:pPr>
        <w:spacing w:after="180" w:line="320"/>
      </w:pPr>
      <w:r>
        <w:rPr>
          <w:rFonts w:ascii="Arial" w:cs="Arial" w:eastAsia="Arial" w:hAnsi="Arial"/>
          <w:sz w:val="22"/>
          <w:szCs w:val="22"/>
        </w:rPr>
        <w:t xml:space="preserve">The Art Student Network: Entirely separate from the Dancing Israelis, the DEA documented approximately 120 to 140 Israeli nationals operating in coordinated cells across 42 American cities, many with backgrounds in Israeli military intelligence. A team leader rented apartments in Hollywood, Florida on the same block as Mohammed Atta. Die Zeit (Germany) confirmed that an Israeli intelligence unit had located and tracked Atta in Hollywood, watching him around the clock.</w:t>
      </w:r>
    </w:p>
    <w:p>
      <w:pPr>
        <w:spacing w:after="180" w:line="320"/>
      </w:pPr>
      <w:r>
        <w:rPr>
          <w:rFonts w:ascii="Arial" w:cs="Arial" w:eastAsia="Arial" w:hAnsi="Arial"/>
          <w:sz w:val="22"/>
          <w:szCs w:val="22"/>
        </w:rPr>
        <w:t xml:space="preserve">The August 2001 Warning: Israeli intelligence provided the CIA with a list of 19 names including at least four future hijackers. The warning was described by American officials as 'non-specific.' A surveillance operation described by European intelligence as around-the-clock cannot produce a non-specific intelligence product. The gap between the specificity of the surveillance and the non-specificity of what was shared has never been formally investigated.</w:t>
      </w:r>
    </w:p>
    <w:p>
      <w:pPr>
        <w:spacing w:after="180" w:line="320"/>
      </w:pPr>
      <w:r>
        <w:rPr>
          <w:rFonts w:ascii="Arial" w:cs="Arial" w:eastAsia="Arial" w:hAnsi="Arial"/>
          <w:sz w:val="22"/>
          <w:szCs w:val="22"/>
        </w:rPr>
        <w:t xml:space="preserve">ICTS International: A Dutch-registered aviation security firm founded by former Shin Bet intelligence officers controlled security screening at Boston Logan and Newark Liberty airports on September 11. Three of the four hijacked flights departed from airports where this Shin Bet-founded, Likud-connected firm controlled the security checkpoint. The controlling shareholder was a convicted Israeli Likud official. Congress subsequently granted the firm legal immunity from wrongful death suits before any accountability investigation could proceed.</w:t>
      </w:r>
    </w:p>
    <w:p>
      <w:pPr>
        <w:spacing w:after="180" w:line="320"/>
      </w:pPr>
      <w:r>
        <w:rPr>
          <w:rFonts w:ascii="Arial" w:cs="Arial" w:eastAsia="Arial" w:hAnsi="Arial"/>
          <w:sz w:val="22"/>
          <w:szCs w:val="22"/>
        </w:rPr>
        <w:t xml:space="preserve">The Odigo Warning: Two employees of Israeli instant messaging company Odigo received a warning two hours before the first impact. The FBI investigated the sender's IP address. The results were never made public. In 2002, Odigo was acquired by Comverse Technology — the Israeli parent company that also controlled the U.S. law enforcement wiretapping infrastructure — and shut down in 2004, closing public access to the servers containing evidence of the sender.</w:t>
      </w:r>
    </w:p>
    <w:p>
      <w:pPr>
        <w:spacing w:after="180" w:line="320"/>
      </w:pPr>
      <w:r>
        <w:rPr>
          <w:rFonts w:ascii="Arial" w:cs="Arial" w:eastAsia="Arial" w:hAnsi="Arial"/>
          <w:sz w:val="22"/>
          <w:szCs w:val="22"/>
        </w:rPr>
        <w:t xml:space="preserve">Strategic outcome: Every single goal in the 1996 Clean Break document was materially advanced by the American response to September 11. Iraq invaded and Saddam Hussein removed. American military committed to the region for a generation. The Oslo process collapsed. Hezbollah pressured. Iran isolated. The authors of the document held senior Pentagon and intelligence positions in the administration that executed these policies.</w:t>
      </w:r>
    </w:p>
    <w:p>
      <w:pPr>
        <w:spacing w:after="120"/>
      </w:pPr>
      <w:r>
        <w:t xml:space="preserve"/>
      </w:r>
    </w:p>
    <w:p>
      <w:r>
        <w:br/>
      </w:r>
    </w:p>
    <w:p>
      <w:pPr>
        <w:spacing w:after="140"/>
        <w:jc w:val="center"/>
      </w:pPr>
      <w:r>
        <w:rPr>
          <w:rFonts w:ascii="Georgia" w:cs="Georgia" w:eastAsia="Georgia" w:hAnsi="Georgia"/>
          <w:b/>
          <w:bCs/>
          <w:color w:val="2C3E6B"/>
          <w:sz w:val="34"/>
          <w:szCs w:val="34"/>
        </w:rPr>
        <w:t xml:space="preserve">PART EIGHT</w:t>
      </w:r>
    </w:p>
    <w:p>
      <w:pPr>
        <w:spacing w:after="140"/>
        <w:jc w:val="center"/>
      </w:pPr>
      <w:r>
        <w:rPr>
          <w:rFonts w:ascii="Georgia" w:cs="Georgia" w:eastAsia="Georgia" w:hAnsi="Georgia"/>
          <w:b w:val="false"/>
          <w:bCs w:val="false"/>
          <w:color w:val="666666"/>
          <w:sz w:val="22"/>
          <w:szCs w:val="22"/>
        </w:rPr>
        <w:t xml:space="preserve">The Color Revolutions, COVID, and the Digital Architecture</w:t>
      </w:r>
    </w:p>
    <w:p>
      <w:pPr>
        <w:spacing w:after="120"/>
      </w:pPr>
      <w:r>
        <w:t xml:space="preserve"/>
      </w:r>
    </w:p>
    <w:p>
      <w:pPr>
        <w:pBdr>
          <w:bottom w:val="single" w:color="CCCCCC" w:sz="4" w:space="1"/>
        </w:pBdr>
        <w:spacing w:before="280" w:after="280"/>
      </w:pPr>
      <w:r>
        <w:t xml:space="preserve"/>
      </w:r>
    </w:p>
    <w:p>
      <w:pPr>
        <w:spacing w:before="360" w:after="140"/>
      </w:pPr>
      <w:r>
        <w:rPr>
          <w:rFonts w:ascii="Georgia" w:cs="Georgia" w:eastAsia="Georgia" w:hAnsi="Georgia"/>
          <w:b/>
          <w:bCs/>
          <w:color w:val="8B0000"/>
          <w:sz w:val="26"/>
          <w:szCs w:val="26"/>
        </w:rPr>
        <w:t xml:space="preserve">2001–2014  </w:t>
      </w:r>
      <w:r>
        <w:rPr>
          <w:rFonts w:ascii="Georgia" w:cs="Georgia" w:eastAsia="Georgia" w:hAnsi="Georgia"/>
          <w:b/>
          <w:bCs/>
          <w:color w:val="1B1B2F"/>
          <w:sz w:val="26"/>
          <w:szCs w:val="26"/>
        </w:rPr>
        <w:t xml:space="preserve">—  Color Revolutions — The Regime Change Export Model</w:t>
      </w:r>
    </w:p>
    <w:p>
      <w:pPr>
        <w:spacing w:after="180" w:line="320"/>
      </w:pPr>
      <w:r>
        <w:rPr>
          <w:rFonts w:ascii="Arial" w:cs="Arial" w:eastAsia="Arial" w:hAnsi="Arial"/>
          <w:sz w:val="22"/>
          <w:szCs w:val="22"/>
        </w:rPr>
        <w:t xml:space="preserve">The same network that captured American foreign policy develops an export model for regime change. The template:</w:t>
      </w:r>
    </w:p>
    <w:p>
      <w:pPr>
        <w:spacing w:after="120"/>
        <w:ind w:left="720" w:hanging="360"/>
      </w:pPr>
      <w:r>
        <w:rPr>
          <w:rFonts w:ascii="Arial" w:cs="Arial" w:eastAsia="Arial" w:hAnsi="Arial"/>
          <w:sz w:val="22"/>
          <w:szCs w:val="22"/>
        </w:rPr>
        <w:t xml:space="preserve">•  Identify a country with leadership resisting the network's agenda</w:t>
      </w:r>
    </w:p>
    <w:p>
      <w:pPr>
        <w:spacing w:after="120"/>
        <w:ind w:left="720" w:hanging="360"/>
      </w:pPr>
      <w:r>
        <w:rPr>
          <w:rFonts w:ascii="Arial" w:cs="Arial" w:eastAsia="Arial" w:hAnsi="Arial"/>
          <w:sz w:val="22"/>
          <w:szCs w:val="22"/>
        </w:rPr>
        <w:t xml:space="preserve">•  Fund opposition civil society through NGOs and foundations</w:t>
      </w:r>
    </w:p>
    <w:p>
      <w:pPr>
        <w:spacing w:after="120"/>
        <w:ind w:left="720" w:hanging="360"/>
      </w:pPr>
      <w:r>
        <w:rPr>
          <w:rFonts w:ascii="Arial" w:cs="Arial" w:eastAsia="Arial" w:hAnsi="Arial"/>
          <w:sz w:val="22"/>
          <w:szCs w:val="22"/>
        </w:rPr>
        <w:t xml:space="preserve">•  Create media infrastructure presenting opposition as representing democracy</w:t>
      </w:r>
    </w:p>
    <w:p>
      <w:pPr>
        <w:spacing w:after="120"/>
        <w:ind w:left="720" w:hanging="360"/>
      </w:pPr>
      <w:r>
        <w:rPr>
          <w:rFonts w:ascii="Arial" w:cs="Arial" w:eastAsia="Arial" w:hAnsi="Arial"/>
          <w:sz w:val="22"/>
          <w:szCs w:val="22"/>
        </w:rPr>
        <w:t xml:space="preserve">•  Wait for a political crisis</w:t>
      </w:r>
    </w:p>
    <w:p>
      <w:pPr>
        <w:spacing w:after="120"/>
        <w:ind w:left="720" w:hanging="360"/>
      </w:pPr>
      <w:r>
        <w:rPr>
          <w:rFonts w:ascii="Arial" w:cs="Arial" w:eastAsia="Arial" w:hAnsi="Arial"/>
          <w:sz w:val="22"/>
          <w:szCs w:val="22"/>
        </w:rPr>
        <w:t xml:space="preserve">•  Amplify the crisis through the media architecture</w:t>
      </w:r>
    </w:p>
    <w:p>
      <w:pPr>
        <w:spacing w:after="120"/>
        <w:ind w:left="720" w:hanging="360"/>
      </w:pPr>
      <w:r>
        <w:rPr>
          <w:rFonts w:ascii="Arial" w:cs="Arial" w:eastAsia="Arial" w:hAnsi="Arial"/>
          <w:sz w:val="22"/>
          <w:szCs w:val="22"/>
        </w:rPr>
        <w:t xml:space="preserve">•  Execute the revolution when conditions are right</w:t>
      </w:r>
    </w:p>
    <w:p>
      <w:pPr>
        <w:spacing w:after="120"/>
        <w:ind w:left="720" w:hanging="360"/>
      </w:pPr>
      <w:r>
        <w:rPr>
          <w:rFonts w:ascii="Arial" w:cs="Arial" w:eastAsia="Arial" w:hAnsi="Arial"/>
          <w:sz w:val="22"/>
          <w:szCs w:val="22"/>
        </w:rPr>
        <w:t xml:space="preserve">•  Install a government aligned with network interests</w:t>
      </w:r>
    </w:p>
    <w:p>
      <w:pPr>
        <w:spacing w:after="180" w:line="320"/>
      </w:pPr>
      <w:r>
        <w:rPr>
          <w:rFonts w:ascii="Arial" w:cs="Arial" w:eastAsia="Arial" w:hAnsi="Arial"/>
          <w:sz w:val="22"/>
          <w:szCs w:val="22"/>
        </w:rPr>
        <w:t xml:space="preserve">George Soros — explicitly operating from a Frankist-influenced open society framework — funds NGOs and civil society organizations creating conditions for each revolution. Georgia's Rose Revolution 2003. Ukraine's Orange Revolution 2004. Kyrgyzstan's Tulip Revolution 2005. Egypt's Arab Spring 2011. Libya 2011. Ukraine again 2014.</w:t>
      </w:r>
    </w:p>
    <w:p>
      <w:pPr>
        <w:spacing w:after="180" w:line="320"/>
      </w:pPr>
      <w:r>
        <w:rPr>
          <w:rFonts w:ascii="Arial" w:cs="Arial" w:eastAsia="Arial" w:hAnsi="Arial"/>
          <w:sz w:val="22"/>
          <w:szCs w:val="22"/>
        </w:rPr>
        <w:t xml:space="preserve">Ukraine 2014 is the clearest expression. The overthrow of elected president Viktor Yanukovych after he chose closer ties with Russia over EU association. Victoria Nuland — State Department official managing the coup — caught on tape selecting the post-coup government. Her husband Robert Kagan: founding PNAC signatory. The network managing the outcome in real time. The war that follows between Russia and Ukraine — in which hundreds of thousands die — has its origins in the broken promises of NATO expansion, the 2014 coup, and the systematic arming and integration of the installed government. The machine that funds both sides benefits from the conflict regardless of outcome.</w:t>
      </w:r>
    </w:p>
    <w:p>
      <w:pPr>
        <w:spacing w:after="120"/>
      </w:pPr>
      <w:r>
        <w:t xml:space="preserve"/>
      </w:r>
    </w:p>
    <w:p>
      <w:pPr>
        <w:spacing w:before="360" w:after="140"/>
      </w:pPr>
      <w:r>
        <w:rPr>
          <w:rFonts w:ascii="Georgia" w:cs="Georgia" w:eastAsia="Georgia" w:hAnsi="Georgia"/>
          <w:b/>
          <w:bCs/>
          <w:color w:val="8B0000"/>
          <w:sz w:val="26"/>
          <w:szCs w:val="26"/>
        </w:rPr>
        <w:t xml:space="preserve">2020  </w:t>
      </w:r>
      <w:r>
        <w:rPr>
          <w:rFonts w:ascii="Georgia" w:cs="Georgia" w:eastAsia="Georgia" w:hAnsi="Georgia"/>
          <w:b/>
          <w:bCs/>
          <w:color w:val="1B1B2F"/>
          <w:sz w:val="26"/>
          <w:szCs w:val="26"/>
        </w:rPr>
        <w:t xml:space="preserve">—  COVID — The Infrastructure Prototype</w:t>
      </w:r>
    </w:p>
    <w:p>
      <w:pPr>
        <w:spacing w:after="180" w:line="320"/>
      </w:pPr>
      <w:r>
        <w:rPr>
          <w:rFonts w:ascii="Arial" w:cs="Arial" w:eastAsia="Arial" w:hAnsi="Arial"/>
          <w:sz w:val="22"/>
          <w:szCs w:val="22"/>
        </w:rPr>
        <w:t xml:space="preserve">The COVID-19 pandemic — whatever its precise origins — is managed in ways that serve the network's long-term agenda with extraordinary precision.</w:t>
      </w:r>
    </w:p>
    <w:p>
      <w:pPr>
        <w:spacing w:after="180" w:line="320"/>
      </w:pPr>
      <w:r>
        <w:rPr>
          <w:rFonts w:ascii="Arial" w:cs="Arial" w:eastAsia="Arial" w:hAnsi="Arial"/>
          <w:sz w:val="22"/>
          <w:szCs w:val="22"/>
        </w:rPr>
        <w:t xml:space="preserve">The lockdowns destroy small businesses while accelerating wealth concentration: approximately $3.8 trillion transferred from the working and middle class to the billionaire class in 2020 alone. Small businesses replaced by Amazon. Restaurants replaced by delivery platforms. Human economic activity captured by digital platforms owned by the network.</w:t>
      </w:r>
    </w:p>
    <w:p>
      <w:pPr>
        <w:spacing w:after="180" w:line="320"/>
      </w:pPr>
      <w:r>
        <w:rPr>
          <w:rFonts w:ascii="Arial" w:cs="Arial" w:eastAsia="Arial" w:hAnsi="Arial"/>
          <w:sz w:val="22"/>
          <w:szCs w:val="22"/>
        </w:rPr>
        <w:t xml:space="preserve">The vaccine passport infrastructure is designed to function as a prototype social credit architecture. Digital ID tied to medical compliance status as a condition of economic participation. The infrastructure for the no-buy-no-sell system of Revelation 13 built under public health justification and normalized through a global emergency.</w:t>
      </w:r>
    </w:p>
    <w:p>
      <w:pPr>
        <w:spacing w:after="180" w:line="320"/>
      </w:pPr>
      <w:r>
        <w:rPr>
          <w:rFonts w:ascii="Arial" w:cs="Arial" w:eastAsia="Arial" w:hAnsi="Arial"/>
          <w:sz w:val="22"/>
          <w:szCs w:val="22"/>
        </w:rPr>
        <w:t xml:space="preserve">The suppression of early treatment — hydroxychloroquine, ivermectin — is coordinated across regulatory, media, and academic institutions simultaneously. The emergency use authorization mechanism required that no adequate treatment exist. The treatments that would have eliminated the emergency authorization pathway are buried under regulatory suppression and media mockery.</w:t>
      </w:r>
    </w:p>
    <w:p>
      <w:pPr>
        <w:spacing w:after="180" w:line="320"/>
      </w:pPr>
      <w:r>
        <w:rPr>
          <w:rFonts w:ascii="Arial" w:cs="Arial" w:eastAsia="Arial" w:hAnsi="Arial"/>
          <w:sz w:val="22"/>
          <w:szCs w:val="22"/>
        </w:rPr>
        <w:t xml:space="preserve">The documented funding trail through EcoHealth Alliance to the Wuhan Institute of Virology. Anthony Fauci's documented statements before Congress about NIH funding of gain-of-function research. The systematic cover-up of the lab leak hypothesis through atmospheric conditioning deployed across every major platform simultaneously.</w:t>
      </w:r>
    </w:p>
    <w:p>
      <w:pPr>
        <w:spacing w:after="180" w:line="320"/>
      </w:pPr>
      <w:r>
        <w:rPr>
          <w:rFonts w:ascii="Arial" w:cs="Arial" w:eastAsia="Arial" w:hAnsi="Arial"/>
          <w:sz w:val="22"/>
          <w:szCs w:val="22"/>
        </w:rPr>
        <w:t xml:space="preserve">The Robert Trivers email in the Epstein files — discussing injecting a toddler with cross-sex hormones as an experimental subject — was written in 2018. Five years before pediatric transgender medicine became a central cultural battleground. The experiment was being planned while the cultural normalization infrastructure was being constructed simultaneously through media and academic architecture.</w:t>
      </w:r>
    </w:p>
    <w:p>
      <w:pPr>
        <w:spacing w:after="120"/>
      </w:pPr>
      <w:r>
        <w:t xml:space="preserve"/>
      </w:r>
    </w:p>
    <w:p>
      <w:pPr>
        <w:spacing w:before="360" w:after="140"/>
      </w:pPr>
      <w:r>
        <w:rPr>
          <w:rFonts w:ascii="Georgia" w:cs="Georgia" w:eastAsia="Georgia" w:hAnsi="Georgia"/>
          <w:b/>
          <w:bCs/>
          <w:color w:val="8B0000"/>
          <w:sz w:val="26"/>
          <w:szCs w:val="26"/>
        </w:rPr>
        <w:t xml:space="preserve">2021–2024  </w:t>
      </w:r>
      <w:r>
        <w:rPr>
          <w:rFonts w:ascii="Georgia" w:cs="Georgia" w:eastAsia="Georgia" w:hAnsi="Georgia"/>
          <w:b/>
          <w:bCs/>
          <w:color w:val="1B1B2F"/>
          <w:sz w:val="26"/>
          <w:szCs w:val="26"/>
        </w:rPr>
        <w:t xml:space="preserve">—  The Transgender Project — The Human Body as Experimental Material</w:t>
      </w:r>
    </w:p>
    <w:p>
      <w:pPr>
        <w:spacing w:after="180" w:line="320"/>
      </w:pPr>
      <w:r>
        <w:rPr>
          <w:rFonts w:ascii="Arial" w:cs="Arial" w:eastAsia="Arial" w:hAnsi="Arial"/>
          <w:sz w:val="22"/>
          <w:szCs w:val="22"/>
        </w:rPr>
        <w:t xml:space="preserve">The experimental hormone protocol Trivers and Epstein discussed in 2018 is normalized as mainstream medicine within five years through the combined operation of the media architecture, academic capture, regulatory capture, and pharmaceutical industry alignment.</w:t>
      </w:r>
    </w:p>
    <w:p>
      <w:pPr>
        <w:spacing w:after="180" w:line="320"/>
      </w:pPr>
      <w:r>
        <w:rPr>
          <w:rFonts w:ascii="Arial" w:cs="Arial" w:eastAsia="Arial" w:hAnsi="Arial"/>
          <w:sz w:val="22"/>
          <w:szCs w:val="22"/>
        </w:rPr>
        <w:t xml:space="preserve">Children — the demographic with the least capacity to assess long-term consequences, the most trust in authority figures, and the highest concentration of what the prophetic tradition recognizes as innocent divine image — are the primary target of the project. Not adults making informed decisions. Children.</w:t>
      </w:r>
    </w:p>
    <w:p>
      <w:pPr>
        <w:spacing w:after="180" w:line="320"/>
      </w:pPr>
      <w:r>
        <w:rPr>
          <w:rFonts w:ascii="Arial" w:cs="Arial" w:eastAsia="Arial" w:hAnsi="Arial"/>
          <w:sz w:val="22"/>
          <w:szCs w:val="22"/>
        </w:rPr>
        <w:t xml:space="preserve">The human body — the temple of God in biblical language — remade in the image the network chooses. The abomination of desolation expressed not as a statue in a physical temple but as the systematic desolation of the human body through modification, augmentation, and the elimination of the distinction between the created order and the system's specification.</w:t>
      </w:r>
    </w:p>
    <w:p>
      <w:pPr>
        <w:spacing w:after="120"/>
      </w:pPr>
      <w:r>
        <w:t xml:space="preserve"/>
      </w:r>
    </w:p>
    <w:p>
      <w:r>
        <w:br/>
      </w:r>
    </w:p>
    <w:p>
      <w:pPr>
        <w:spacing w:after="140"/>
        <w:jc w:val="center"/>
      </w:pPr>
      <w:r>
        <w:rPr>
          <w:rFonts w:ascii="Georgia" w:cs="Georgia" w:eastAsia="Georgia" w:hAnsi="Georgia"/>
          <w:b/>
          <w:bCs/>
          <w:color w:val="2C3E6B"/>
          <w:sz w:val="34"/>
          <w:szCs w:val="34"/>
        </w:rPr>
        <w:t xml:space="preserve">PART NINE</w:t>
      </w:r>
    </w:p>
    <w:p>
      <w:pPr>
        <w:spacing w:after="140"/>
        <w:jc w:val="center"/>
      </w:pPr>
      <w:r>
        <w:rPr>
          <w:rFonts w:ascii="Georgia" w:cs="Georgia" w:eastAsia="Georgia" w:hAnsi="Georgia"/>
          <w:b w:val="false"/>
          <w:bCs w:val="false"/>
          <w:color w:val="666666"/>
          <w:sz w:val="22"/>
          <w:szCs w:val="22"/>
        </w:rPr>
        <w:t xml:space="preserve">The Epstein Files, the Theological Signature, and the Disclosure</w:t>
      </w:r>
    </w:p>
    <w:p>
      <w:pPr>
        <w:spacing w:after="120"/>
      </w:pPr>
      <w:r>
        <w:t xml:space="preserve"/>
      </w:r>
    </w:p>
    <w:p>
      <w:pPr>
        <w:pBdr>
          <w:bottom w:val="single" w:color="CCCCCC" w:sz="4" w:space="1"/>
        </w:pBdr>
        <w:spacing w:before="280" w:after="280"/>
      </w:pPr>
      <w:r>
        <w:t xml:space="preserve"/>
      </w:r>
    </w:p>
    <w:p>
      <w:pPr>
        <w:spacing w:before="360" w:after="140"/>
      </w:pPr>
      <w:r>
        <w:rPr>
          <w:rFonts w:ascii="Georgia" w:cs="Georgia" w:eastAsia="Georgia" w:hAnsi="Georgia"/>
          <w:b/>
          <w:bCs/>
          <w:color w:val="8B0000"/>
          <w:sz w:val="26"/>
          <w:szCs w:val="26"/>
        </w:rPr>
        <w:t xml:space="preserve">2025  </w:t>
      </w:r>
      <w:r>
        <w:rPr>
          <w:rFonts w:ascii="Georgia" w:cs="Georgia" w:eastAsia="Georgia" w:hAnsi="Georgia"/>
          <w:b/>
          <w:bCs/>
          <w:color w:val="1B1B2F"/>
          <w:sz w:val="26"/>
          <w:szCs w:val="26"/>
        </w:rPr>
        <w:t xml:space="preserve">—  The Epstein Files Released — The Mask Coming Off</w:t>
      </w:r>
    </w:p>
    <w:p>
      <w:pPr>
        <w:spacing w:after="180" w:line="320"/>
      </w:pPr>
      <w:r>
        <w:rPr>
          <w:rFonts w:ascii="Arial" w:cs="Arial" w:eastAsia="Arial" w:hAnsi="Arial"/>
          <w:sz w:val="22"/>
          <w:szCs w:val="22"/>
        </w:rPr>
        <w:t xml:space="preserve">November 19, 2025. The U.S. Department of Justice releases 3.5 million pages of documents under the Epstein Files Transparency Act. The files constitute the largest single documentary release of evidence regarding the operation of a systematic blackmail and child exploitation network in modern history.</w:t>
      </w:r>
    </w:p>
    <w:p>
      <w:pPr>
        <w:spacing w:after="180" w:line="320"/>
      </w:pPr>
      <w:r>
        <w:rPr>
          <w:rFonts w:ascii="Arial" w:cs="Arial" w:eastAsia="Arial" w:hAnsi="Arial"/>
          <w:sz w:val="22"/>
          <w:szCs w:val="22"/>
        </w:rPr>
        <w:t xml:space="preserve">The theological signature documented in the files is the most significant analytical finding. What the files document is not atheism. Atheism is indifferent to the sacred. What the files document is a pattern that recognizes the sacred and takes specific pleasure in its destruction.</w:t>
      </w:r>
    </w:p>
    <w:p>
      <w:pPr>
        <w:spacing w:after="180" w:line="320"/>
      </w:pPr>
      <w:r>
        <w:rPr>
          <w:rFonts w:ascii="Arial" w:cs="Arial" w:eastAsia="Arial" w:hAnsi="Arial"/>
          <w:sz w:val="22"/>
          <w:szCs w:val="22"/>
        </w:rPr>
        <w:t xml:space="preserve">The Baal Bank Account: Epstein maintains a bank account named for Baal — the Canaanite deity whose primary association in the Hebrew prophetic tradition is child sacrifice. 2 Kings 23:10. Jeremiah 19:5. This is not random. It is a theological declaration: this operation is conducted under the authority of the specific deity historically associated with ritual child sacrifice. Source: Times of Israel, JTA, from DOJ EFTA releases.</w:t>
      </w:r>
    </w:p>
    <w:p>
      <w:pPr>
        <w:spacing w:after="180" w:line="320"/>
      </w:pPr>
      <w:r>
        <w:rPr>
          <w:rFonts w:ascii="Arial" w:cs="Arial" w:eastAsia="Arial" w:hAnsi="Arial"/>
          <w:sz w:val="22"/>
          <w:szCs w:val="22"/>
        </w:rPr>
        <w:t xml:space="preserve">The Goyim Pattern: Multiple verified emails show systematic use of 'goyim' in derogatory contexts framing non-Jews as inferior or exploitable. Key verified examples from DOJ EFTA Data Sets, reported by JTA and the Times of Israel:</w:t>
      </w:r>
    </w:p>
    <w:p>
      <w:pPr>
        <w:pBdr>
          <w:left w:val="thick" w:color="2C3E6B" w:sz="8" w:space="16"/>
        </w:pBdr>
        <w:spacing w:after="200" w:before="160"/>
        <w:ind w:left="800"/>
      </w:pPr>
      <w:r>
        <w:rPr>
          <w:rFonts w:ascii="Georgia" w:cs="Georgia" w:eastAsia="Georgia" w:hAnsi="Georgia"/>
          <w:i/>
          <w:iCs/>
          <w:color w:val="1B1B2F"/>
          <w:sz w:val="21"/>
          <w:szCs w:val="21"/>
        </w:rPr>
        <w:t xml:space="preserve">'This is the way the jew make money... let the goyim deal in the real world.'</w:t>
      </w:r>
    </w:p>
    <w:p>
      <w:pPr>
        <w:pBdr>
          <w:left w:val="thick" w:color="2C3E6B" w:sz="8" w:space="16"/>
        </w:pBdr>
        <w:spacing w:after="200" w:before="160"/>
        <w:ind w:left="800"/>
      </w:pPr>
      <w:r>
        <w:rPr>
          <w:rFonts w:ascii="Georgia" w:cs="Georgia" w:eastAsia="Georgia" w:hAnsi="Georgia"/>
          <w:i/>
          <w:iCs/>
          <w:color w:val="1B1B2F"/>
          <w:sz w:val="21"/>
          <w:szCs w:val="21"/>
        </w:rPr>
        <w:t xml:space="preserve">'Is it going to be 100% JEW NIGHT? No, goyim in abundance.'</w:t>
      </w:r>
    </w:p>
    <w:p>
      <w:pPr>
        <w:pBdr>
          <w:left w:val="thick" w:color="2C3E6B" w:sz="8" w:space="16"/>
        </w:pBdr>
        <w:spacing w:after="200" w:before="160"/>
        <w:ind w:left="800"/>
      </w:pPr>
      <w:r>
        <w:rPr>
          <w:rFonts w:ascii="Georgia" w:cs="Georgia" w:eastAsia="Georgia" w:hAnsi="Georgia"/>
          <w:i/>
          <w:iCs/>
          <w:color w:val="1B1B2F"/>
          <w:sz w:val="21"/>
          <w:szCs w:val="21"/>
        </w:rPr>
        <w:t xml:space="preserve">'War between the Jews and the non Jews. Jews presently winning.'</w:t>
      </w:r>
    </w:p>
    <w:p>
      <w:pPr>
        <w:spacing w:after="180" w:line="320"/>
      </w:pPr>
      <w:r>
        <w:rPr>
          <w:rFonts w:ascii="Arial" w:cs="Arial" w:eastAsia="Arial" w:hAnsi="Arial"/>
          <w:sz w:val="22"/>
          <w:szCs w:val="22"/>
        </w:rPr>
        <w:t xml:space="preserve">The Whoops Email (EFTA Document IDs: EFTA01859988, EFTA01860044): A child victim's statement that 'Jesus saved her life' is met with the response 'Whoops.' A separate communication suggests someone 'dress up as him when you see her' — proposing to weaponize a child's religious trust in Jesus as an access mechanism. The child's most sacred belief identified as a vulnerability to exploit.</w:t>
      </w:r>
    </w:p>
    <w:p>
      <w:pPr>
        <w:spacing w:after="180" w:line="320"/>
      </w:pPr>
      <w:r>
        <w:rPr>
          <w:rFonts w:ascii="Arial" w:cs="Arial" w:eastAsia="Arial" w:hAnsi="Arial"/>
          <w:sz w:val="22"/>
          <w:szCs w:val="22"/>
        </w:rPr>
        <w:t xml:space="preserve">The Robert Trivers Email (December 2018): Trivers emails Epstein discussing injecting a toddler with cross-sex hormones. Source: Daily Wire, from DOJ EFTA.</w:t>
      </w:r>
    </w:p>
    <w:p>
      <w:pPr>
        <w:spacing w:after="180" w:line="320"/>
      </w:pPr>
      <w:r>
        <w:rPr>
          <w:rFonts w:ascii="Arial" w:cs="Arial" w:eastAsia="Arial" w:hAnsi="Arial"/>
          <w:sz w:val="22"/>
          <w:szCs w:val="22"/>
        </w:rPr>
        <w:t xml:space="preserve">Intelligence connection: Ghislaine Maxwell's father Robert Maxwell was a documented Mossad asset. Former Mossad officer Ari Ben-Menashe stated on record that both Robert Maxwell and Jeffrey Epstein worked for Israeli intelligence. The blackmail operation — cultivation of powerful targets, documentation of their participation in child exploitation, subsequent leverage — is a classic intelligence operation. The honey trap at industrial scale, aimed at the leadership class of the most powerful nation in history.</w:t>
      </w:r>
    </w:p>
    <w:p>
      <w:pPr>
        <w:spacing w:after="180" w:line="320"/>
      </w:pPr>
      <w:r>
        <w:rPr>
          <w:rFonts w:ascii="Arial" w:cs="Arial" w:eastAsia="Arial" w:hAnsi="Arial"/>
          <w:sz w:val="22"/>
          <w:szCs w:val="22"/>
        </w:rPr>
        <w:t xml:space="preserve">The inversion pattern across the entire file set is systematic and deliberate. Divine image in all humans inverted to hierarchical ranking by ethnic worth. Child's faith in God inverted to exploitation of that faith as access mechanism. Covenant identity inverted to cover for the precise opposite of what the covenant demands. This is not random depravity. It is the Sabbatean-Frankist inversion theology in operational form, expressed through a specific intelligence-backed blackmail network.</w:t>
      </w:r>
    </w:p>
    <w:p>
      <w:pPr>
        <w:spacing w:after="120"/>
      </w:pPr>
      <w:r>
        <w:t xml:space="preserve"/>
      </w:r>
    </w:p>
    <w:p>
      <w:r>
        <w:br/>
      </w:r>
    </w:p>
    <w:p>
      <w:pPr>
        <w:spacing w:after="140"/>
        <w:jc w:val="center"/>
      </w:pPr>
      <w:r>
        <w:rPr>
          <w:rFonts w:ascii="Georgia" w:cs="Georgia" w:eastAsia="Georgia" w:hAnsi="Georgia"/>
          <w:b/>
          <w:bCs/>
          <w:color w:val="2C3E6B"/>
          <w:sz w:val="34"/>
          <w:szCs w:val="34"/>
        </w:rPr>
        <w:t xml:space="preserve">PART TEN</w:t>
      </w:r>
    </w:p>
    <w:p>
      <w:pPr>
        <w:spacing w:after="140"/>
        <w:jc w:val="center"/>
      </w:pPr>
      <w:r>
        <w:rPr>
          <w:rFonts w:ascii="Georgia" w:cs="Georgia" w:eastAsia="Georgia" w:hAnsi="Georgia"/>
          <w:b w:val="false"/>
          <w:bCs w:val="false"/>
          <w:color w:val="666666"/>
          <w:sz w:val="22"/>
          <w:szCs w:val="22"/>
        </w:rPr>
        <w:t xml:space="preserve">February–March 2026 — The Convergence</w:t>
      </w:r>
    </w:p>
    <w:p>
      <w:pPr>
        <w:spacing w:after="120"/>
      </w:pPr>
      <w:r>
        <w:t xml:space="preserve"/>
      </w:r>
    </w:p>
    <w:p>
      <w:pPr>
        <w:pBdr>
          <w:bottom w:val="single" w:color="CCCCCC" w:sz="4" w:space="1"/>
        </w:pBdr>
        <w:spacing w:before="280" w:after="280"/>
      </w:pPr>
      <w:r>
        <w:t xml:space="preserve"/>
      </w:r>
    </w:p>
    <w:p>
      <w:pPr>
        <w:spacing w:before="360" w:after="140"/>
      </w:pPr>
      <w:r>
        <w:rPr>
          <w:rFonts w:ascii="Georgia" w:cs="Georgia" w:eastAsia="Georgia" w:hAnsi="Georgia"/>
          <w:b/>
          <w:bCs/>
          <w:color w:val="8B0000"/>
          <w:sz w:val="26"/>
          <w:szCs w:val="26"/>
        </w:rPr>
        <w:t xml:space="preserve">February 26, 2026  </w:t>
      </w:r>
      <w:r>
        <w:rPr>
          <w:rFonts w:ascii="Georgia" w:cs="Georgia" w:eastAsia="Georgia" w:hAnsi="Georgia"/>
          <w:b/>
          <w:bCs/>
          <w:color w:val="1B1B2F"/>
          <w:sz w:val="26"/>
          <w:szCs w:val="26"/>
        </w:rPr>
        <w:t xml:space="preserve">—  The Geological Testimony Surfaces</w:t>
      </w:r>
    </w:p>
    <w:p>
      <w:pPr>
        <w:spacing w:after="180" w:line="320"/>
      </w:pPr>
      <w:r>
        <w:rPr>
          <w:rFonts w:ascii="Arial" w:cs="Arial" w:eastAsia="Arial" w:hAnsi="Arial"/>
          <w:sz w:val="22"/>
          <w:szCs w:val="22"/>
        </w:rPr>
        <w:t xml:space="preserve">A 2012 study published in the International Geology Review by Jefferson Williams et al. — examining sediment cores from Ein Gedi near the Dead Sea — goes viral, reaching 4.5 million people in 24 hours. The study documents a seismic event between 26 and 36 AD, consistent with the gospel accounts of an earthquake accompanying the crucifixion.</w:t>
      </w:r>
    </w:p>
    <w:p>
      <w:pPr>
        <w:spacing w:after="180" w:line="320"/>
      </w:pPr>
      <w:r>
        <w:rPr>
          <w:rFonts w:ascii="Arial" w:cs="Arial" w:eastAsia="Arial" w:hAnsi="Arial"/>
          <w:sz w:val="22"/>
          <w:szCs w:val="22"/>
        </w:rPr>
        <w:t xml:space="preserve">The study had been peer-reviewed and published in 2012. For thirteen years it had been essentially suppressed by the atmospheric conditioning — too significant in its implications, too precisely targeted at the central claim of Christianity to be permitted widespread circulation. In the specific week where nine prophetic threads are converging, the geological record of the crucifixion earthquake surfaces to millions.</w:t>
      </w:r>
    </w:p>
    <w:p>
      <w:pPr>
        <w:spacing w:after="180" w:line="320"/>
      </w:pPr>
      <w:r>
        <w:rPr>
          <w:rFonts w:ascii="Arial" w:cs="Arial" w:eastAsia="Arial" w:hAnsi="Arial"/>
          <w:sz w:val="22"/>
          <w:szCs w:val="22"/>
        </w:rPr>
        <w:t xml:space="preserve">The earth kept the record in its own sediment layers for two thousand years. Year by year. In the season where the arc is completing, the record surfaces. Luke 19:40: if these kept silent, the stones would cry out. The stones crying out from the varves of the Dead Sea.</w:t>
      </w:r>
    </w:p>
    <w:p>
      <w:pPr>
        <w:spacing w:after="120"/>
      </w:pPr>
      <w:r>
        <w:t xml:space="preserve"/>
      </w:r>
    </w:p>
    <w:p>
      <w:pPr>
        <w:spacing w:before="360" w:after="140"/>
      </w:pPr>
      <w:r>
        <w:rPr>
          <w:rFonts w:ascii="Georgia" w:cs="Georgia" w:eastAsia="Georgia" w:hAnsi="Georgia"/>
          <w:b/>
          <w:bCs/>
          <w:color w:val="8B0000"/>
          <w:sz w:val="26"/>
          <w:szCs w:val="26"/>
        </w:rPr>
        <w:t xml:space="preserve">February 28, 2026  </w:t>
      </w:r>
      <w:r>
        <w:rPr>
          <w:rFonts w:ascii="Georgia" w:cs="Georgia" w:eastAsia="Georgia" w:hAnsi="Georgia"/>
          <w:b/>
          <w:bCs/>
          <w:color w:val="1B1B2F"/>
          <w:sz w:val="26"/>
          <w:szCs w:val="26"/>
        </w:rPr>
        <w:t xml:space="preserve">—  Operation Genesis — The 30-Year Arc Completes</w:t>
      </w:r>
    </w:p>
    <w:p>
      <w:pPr>
        <w:spacing w:after="180" w:line="320"/>
      </w:pPr>
      <w:r>
        <w:rPr>
          <w:rFonts w:ascii="Arial" w:cs="Arial" w:eastAsia="Arial" w:hAnsi="Arial"/>
          <w:sz w:val="22"/>
          <w:szCs w:val="22"/>
        </w:rPr>
        <w:t xml:space="preserve">The United States and Israel launch major military strikes on Iran under the American designation 'Operation Epic Fury' and the Israeli codename 'Operation Genesis.' The strikes target nuclear facilities in Tehran, Isfahan, Qom, Karaj, and Kermanshah. The Supreme Leader's compound is directly targeted.</w:t>
      </w:r>
    </w:p>
    <w:p>
      <w:pPr>
        <w:spacing w:after="180" w:line="320"/>
      </w:pPr>
      <w:r>
        <w:rPr>
          <w:rFonts w:ascii="Arial" w:cs="Arial" w:eastAsia="Arial" w:hAnsi="Arial"/>
          <w:sz w:val="22"/>
          <w:szCs w:val="22"/>
        </w:rPr>
        <w:t xml:space="preserve">Ayatollah Ali Khamenei, 86, is confirmed killed.</w:t>
      </w:r>
    </w:p>
    <w:p>
      <w:pPr>
        <w:spacing w:after="180" w:line="320"/>
      </w:pPr>
      <w:r>
        <w:rPr>
          <w:rFonts w:ascii="Arial" w:cs="Arial" w:eastAsia="Arial" w:hAnsi="Arial"/>
          <w:sz w:val="22"/>
          <w:szCs w:val="22"/>
        </w:rPr>
        <w:t xml:space="preserve">Within 24 hours, Iranians pour into streets in multiple cities celebrating — Karaj, Qazvin, Shiraz, Kermanshah, Isfahan, Sanandaj. A monument to the Islamic Republic's founder Ayatollah Khomeini is toppled by a crowd in southern Iran on March 1.</w:t>
      </w:r>
    </w:p>
    <w:p>
      <w:pPr>
        <w:spacing w:after="180" w:line="320"/>
      </w:pPr>
      <w:r>
        <w:rPr>
          <w:rFonts w:ascii="Arial" w:cs="Arial" w:eastAsia="Arial" w:hAnsi="Arial"/>
          <w:sz w:val="22"/>
          <w:szCs w:val="22"/>
        </w:rPr>
        <w:t xml:space="preserve">The Clean Break document written in 1996 listed regime change in Iran as an explicit goal. Thirty years later, an operation named Genesis — a new beginning, a resetting of the regional order — executes that goal in a single operation. The codename Genesis is not incidental. It is a theological declaration: this is the beginning of the new order the 30-year project was building toward.</w:t>
      </w:r>
    </w:p>
    <w:p>
      <w:pPr>
        <w:spacing w:after="180" w:line="320"/>
      </w:pPr>
      <w:r>
        <w:rPr>
          <w:rFonts w:ascii="Arial" w:cs="Arial" w:eastAsia="Arial" w:hAnsi="Arial"/>
          <w:sz w:val="22"/>
          <w:szCs w:val="22"/>
        </w:rPr>
        <w:t xml:space="preserve">The timeline from Clean Break 1996 through 9/11 2001 to Operation Genesis 2026 is documented strategic continuity across thirty years. It does not require invisible puppeteers. It requires only that a group of people with clear goals, documented infrastructure, demonstrated foreknowledge, and extensive access to the relevant systems was in position at the right moments — and that the American political system proved consistently, completely, and apparently permanently incapable of asking the questions that would have interrupted the pattern.</w:t>
      </w:r>
    </w:p>
    <w:p>
      <w:pPr>
        <w:spacing w:after="180" w:line="320"/>
      </w:pPr>
      <w:r>
        <w:rPr>
          <w:rFonts w:ascii="Arial" w:cs="Arial" w:eastAsia="Arial" w:hAnsi="Arial"/>
          <w:sz w:val="22"/>
          <w:szCs w:val="22"/>
        </w:rPr>
        <w:t xml:space="preserve">One day prior: Oman confirmed Iran had agreed to the core American demand of eliminating enriched uranium stockpiles. The diplomatic justification for military action had evaporated. Reuters confirmed the strikes had been planned for months with specific dates set weeks in advance of the diplomatic announcement. The strikes happened anyway.</w:t>
      </w:r>
    </w:p>
    <w:p>
      <w:pPr>
        <w:spacing w:after="120"/>
      </w:pPr>
      <w:r>
        <w:t xml:space="preserve"/>
      </w:r>
    </w:p>
    <w:p>
      <w:pPr>
        <w:spacing w:before="360" w:after="140"/>
      </w:pPr>
      <w:r>
        <w:rPr>
          <w:rFonts w:ascii="Georgia" w:cs="Georgia" w:eastAsia="Georgia" w:hAnsi="Georgia"/>
          <w:b/>
          <w:bCs/>
          <w:color w:val="8B0000"/>
          <w:sz w:val="26"/>
          <w:szCs w:val="26"/>
        </w:rPr>
        <w:t xml:space="preserve">March 1–2, 2026  </w:t>
      </w:r>
      <w:r>
        <w:rPr>
          <w:rFonts w:ascii="Georgia" w:cs="Georgia" w:eastAsia="Georgia" w:hAnsi="Georgia"/>
          <w:b/>
          <w:bCs/>
          <w:color w:val="1B1B2F"/>
          <w:sz w:val="26"/>
          <w:szCs w:val="26"/>
        </w:rPr>
        <w:t xml:space="preserve">—  The Regional Expansion</w:t>
      </w:r>
    </w:p>
    <w:p>
      <w:pPr>
        <w:spacing w:after="180" w:line="320"/>
      </w:pPr>
      <w:r>
        <w:rPr>
          <w:rFonts w:ascii="Arial" w:cs="Arial" w:eastAsia="Arial" w:hAnsi="Arial"/>
          <w:sz w:val="22"/>
          <w:szCs w:val="22"/>
        </w:rPr>
        <w:t xml:space="preserve">Iran retaliates. Missiles and drones targeting Israel, UAE, Qatar, Kuwait, Bahrain, Jordan, and Saudi Arabia. Explosions heard in Dubai, Abu Dhabi, and Doha. Iranian strikes hit the port of Jebel Ali. Four U.S. service members are killed. Three U.S. fighter jets are accidentally downed by Kuwait.</w:t>
      </w:r>
    </w:p>
    <w:p>
      <w:pPr>
        <w:spacing w:after="180" w:line="320"/>
      </w:pPr>
      <w:r>
        <w:rPr>
          <w:rFonts w:ascii="Arial" w:cs="Arial" w:eastAsia="Arial" w:hAnsi="Arial"/>
          <w:sz w:val="22"/>
          <w:szCs w:val="22"/>
        </w:rPr>
        <w:t xml:space="preserve">Hezbollah joins the conflict, firing missiles at Israel in revenge for Khamenei's killing. Israel responds with strikes in Lebanon.</w:t>
      </w:r>
    </w:p>
    <w:p>
      <w:pPr>
        <w:spacing w:after="180" w:line="320"/>
      </w:pPr>
      <w:r>
        <w:rPr>
          <w:rFonts w:ascii="Arial" w:cs="Arial" w:eastAsia="Arial" w:hAnsi="Arial"/>
          <w:sz w:val="22"/>
          <w:szCs w:val="22"/>
        </w:rPr>
        <w:t xml:space="preserve">Pentagon briefers acknowledge to congressional staff that Iran was not planning to strike U.S. forces unless Israel attacked first — directly undercutting the administration's claim of an imminent threat as justification for launching strikes. The war was launched on a justification the Pentagon's own briefers called false.</w:t>
      </w:r>
    </w:p>
    <w:p>
      <w:pPr>
        <w:spacing w:after="180" w:line="320"/>
      </w:pPr>
      <w:r>
        <w:rPr>
          <w:rFonts w:ascii="Arial" w:cs="Arial" w:eastAsia="Arial" w:hAnsi="Arial"/>
          <w:sz w:val="22"/>
          <w:szCs w:val="22"/>
        </w:rPr>
        <w:t xml:space="preserve">Oil prices rise more than 6%. European natural gas prices rise 45% after QatarEnergy pauses liquified natural gas production. The global economic consequences of the conflict begin to manifest within 48 hours.</w:t>
      </w:r>
    </w:p>
    <w:p>
      <w:pPr>
        <w:spacing w:after="120"/>
      </w:pPr>
      <w:r>
        <w:t xml:space="preserve"/>
      </w:r>
    </w:p>
    <w:p>
      <w:r>
        <w:br/>
      </w:r>
    </w:p>
    <w:p>
      <w:pPr>
        <w:spacing w:after="140"/>
        <w:jc w:val="center"/>
      </w:pPr>
      <w:r>
        <w:rPr>
          <w:rFonts w:ascii="Georgia" w:cs="Georgia" w:eastAsia="Georgia" w:hAnsi="Georgia"/>
          <w:b/>
          <w:bCs/>
          <w:color w:val="2C3E6B"/>
          <w:sz w:val="34"/>
          <w:szCs w:val="34"/>
        </w:rPr>
        <w:t xml:space="preserve">PART ELEVEN</w:t>
      </w:r>
    </w:p>
    <w:p>
      <w:pPr>
        <w:spacing w:after="140"/>
        <w:jc w:val="center"/>
      </w:pPr>
      <w:r>
        <w:rPr>
          <w:rFonts w:ascii="Georgia" w:cs="Georgia" w:eastAsia="Georgia" w:hAnsi="Georgia"/>
          <w:b w:val="false"/>
          <w:bCs w:val="false"/>
          <w:color w:val="666666"/>
          <w:sz w:val="22"/>
          <w:szCs w:val="22"/>
        </w:rPr>
        <w:t xml:space="preserve">The Prophetic Framework — What This Means</w:t>
      </w:r>
    </w:p>
    <w:p>
      <w:pPr>
        <w:spacing w:after="120"/>
      </w:pPr>
      <w:r>
        <w:t xml:space="preserve"/>
      </w:r>
    </w:p>
    <w:p>
      <w:pPr>
        <w:pBdr>
          <w:bottom w:val="single" w:color="CCCCCC" w:sz="4" w:space="1"/>
        </w:pBdr>
        <w:spacing w:before="280" w:after="280"/>
      </w:pPr>
      <w:r>
        <w:t xml:space="preserve"/>
      </w:r>
    </w:p>
    <w:p>
      <w:pPr>
        <w:pStyle w:val="Heading1"/>
        <w:spacing w:before="480" w:after="200"/>
      </w:pPr>
      <w:r>
        <w:rPr>
          <w:rFonts w:ascii="Georgia" w:cs="Georgia" w:eastAsia="Georgia" w:hAnsi="Georgia"/>
          <w:b/>
          <w:bCs/>
          <w:color w:val="1B1B2F"/>
          <w:sz w:val="36"/>
          <w:szCs w:val="36"/>
        </w:rPr>
        <w:t xml:space="preserve">Nine Independent Prophetic Threads Converging on 2033</w:t>
      </w:r>
    </w:p>
    <w:p>
      <w:pPr>
        <w:spacing w:after="180" w:line="320"/>
      </w:pPr>
      <w:r>
        <w:rPr>
          <w:rFonts w:ascii="Arial" w:cs="Arial" w:eastAsia="Arial" w:hAnsi="Arial"/>
          <w:sz w:val="22"/>
          <w:szCs w:val="22"/>
        </w:rPr>
        <w:t xml:space="preserve">The following nine prophetic threads emerge from different books, different centuries, and different methods of calculation. No single thread constitutes proof of the current season. Nine independent threads pointing toward the same window is a different category of evidence.</w:t>
      </w:r>
    </w:p>
    <w:p>
      <w:pPr>
        <w:pStyle w:val="Heading2"/>
        <w:spacing w:before="320" w:after="160"/>
      </w:pPr>
      <w:r>
        <w:rPr>
          <w:rFonts w:ascii="Georgia" w:cs="Georgia" w:eastAsia="Georgia" w:hAnsi="Georgia"/>
          <w:b/>
          <w:bCs/>
          <w:color w:val="2C3E6B"/>
          <w:sz w:val="26"/>
          <w:szCs w:val="26"/>
        </w:rPr>
        <w:t xml:space="preserve">Thread 1: The Six Thousand Year Framework</w:t>
      </w:r>
    </w:p>
    <w:p>
      <w:pPr>
        <w:spacing w:after="180" w:line="320"/>
      </w:pPr>
      <w:r>
        <w:rPr>
          <w:rFonts w:ascii="Arial" w:cs="Arial" w:eastAsia="Arial" w:hAnsi="Arial"/>
          <w:sz w:val="22"/>
          <w:szCs w:val="22"/>
        </w:rPr>
        <w:t xml:space="preserve">2 Peter 3:8: with the Lord a day is like a thousand years, and a thousand years are like a day. Psalm 90:4: a thousand years in your sight are like a day that has just gone by. Six days of work, one day of rest. Six thousand years of human history followed by the millennial reign. From Abraham to Christ approximately two thousand years. From Christ to the present approximately two thousand years. The convergence zone: 2028–2037. Center: 2033.</w:t>
      </w:r>
    </w:p>
    <w:p>
      <w:pPr>
        <w:pStyle w:val="Heading2"/>
        <w:spacing w:before="320" w:after="160"/>
      </w:pPr>
      <w:r>
        <w:rPr>
          <w:rFonts w:ascii="Georgia" w:cs="Georgia" w:eastAsia="Georgia" w:hAnsi="Georgia"/>
          <w:b/>
          <w:bCs/>
          <w:color w:val="2C3E6B"/>
          <w:sz w:val="26"/>
          <w:szCs w:val="26"/>
        </w:rPr>
        <w:t xml:space="preserve">Thread 2: Daniel’s Seventy Weeks</w:t>
      </w:r>
    </w:p>
    <w:p>
      <w:pPr>
        <w:spacing w:after="180" w:line="320"/>
      </w:pPr>
      <w:r>
        <w:rPr>
          <w:rFonts w:ascii="Arial" w:cs="Arial" w:eastAsia="Arial" w:hAnsi="Arial"/>
          <w:sz w:val="22"/>
          <w:szCs w:val="22"/>
        </w:rPr>
        <w:t xml:space="preserve">Daniel 9:24–27. Sixty-nine weeks of years — 483 years — from the decree to restore Jerusalem to the coming of the Anointed One. From Artaxerxes' decree in 445 BC, 483 years lands on the triumphal entry of Jesus into Jerusalem. The math is exact. The 70th week — seven years — remains future. If beginning 2026, it ends 2033. The war launched February 28, 2026 is a credible opening sequence.</w:t>
      </w:r>
    </w:p>
    <w:p>
      <w:pPr>
        <w:pStyle w:val="Heading2"/>
        <w:spacing w:before="320" w:after="160"/>
      </w:pPr>
      <w:r>
        <w:rPr>
          <w:rFonts w:ascii="Georgia" w:cs="Georgia" w:eastAsia="Georgia" w:hAnsi="Georgia"/>
          <w:b/>
          <w:bCs/>
          <w:color w:val="2C3E6B"/>
          <w:sz w:val="26"/>
          <w:szCs w:val="26"/>
        </w:rPr>
        <w:t xml:space="preserve">Thread 3: The Fig Tree Generation</w:t>
      </w:r>
    </w:p>
    <w:p>
      <w:pPr>
        <w:spacing w:after="180" w:line="320"/>
      </w:pPr>
      <w:r>
        <w:rPr>
          <w:rFonts w:ascii="Arial" w:cs="Arial" w:eastAsia="Arial" w:hAnsi="Arial"/>
          <w:sz w:val="22"/>
          <w:szCs w:val="22"/>
        </w:rPr>
        <w:t xml:space="preserve">Matthew 24:32–34. The fig tree is Israel. 1948: rebirth of the nation. Adding 70 years — the biblical generation — gives 2018. Adding 80 years from Psalm 90:10 gives 2028. From the restoration of Jerusalem in 1967, adding 70 years gives 2037. The convergence zone centers on 2028–2033.</w:t>
      </w:r>
    </w:p>
    <w:p>
      <w:pPr>
        <w:pStyle w:val="Heading2"/>
        <w:spacing w:before="320" w:after="160"/>
      </w:pPr>
      <w:r>
        <w:rPr>
          <w:rFonts w:ascii="Georgia" w:cs="Georgia" w:eastAsia="Georgia" w:hAnsi="Georgia"/>
          <w:b/>
          <w:bCs/>
          <w:color w:val="2C3E6B"/>
          <w:sz w:val="26"/>
          <w:szCs w:val="26"/>
        </w:rPr>
        <w:t xml:space="preserve">Thread 4: The Jubilee Cycles</w:t>
      </w:r>
    </w:p>
    <w:p>
      <w:pPr>
        <w:spacing w:after="180" w:line="320"/>
      </w:pPr>
      <w:r>
        <w:rPr>
          <w:rFonts w:ascii="Arial" w:cs="Arial" w:eastAsia="Arial" w:hAnsi="Arial"/>
          <w:sz w:val="22"/>
          <w:szCs w:val="22"/>
        </w:rPr>
        <w:t xml:space="preserve">Three consecutive 50-year Jubilee cycles: 1917 (Balfour Declaration and Allenby's liberation of Jerusalem), 1967 (Jerusalem restored to Israeli control), 2017 (Jerusalem officially recognized as Israel's capital). Three consecutive Jubilees. Something set in motion that the pattern suggests resolves within the following generation.</w:t>
      </w:r>
    </w:p>
    <w:p>
      <w:pPr>
        <w:pStyle w:val="Heading2"/>
        <w:spacing w:before="320" w:after="160"/>
      </w:pPr>
      <w:r>
        <w:rPr>
          <w:rFonts w:ascii="Georgia" w:cs="Georgia" w:eastAsia="Georgia" w:hAnsi="Georgia"/>
          <w:b/>
          <w:bCs/>
          <w:color w:val="2C3E6B"/>
          <w:sz w:val="26"/>
          <w:szCs w:val="26"/>
        </w:rPr>
        <w:t xml:space="preserve">Thread 5: The Feast Day Calendar</w:t>
      </w:r>
    </w:p>
    <w:p>
      <w:pPr>
        <w:spacing w:after="180" w:line="320"/>
      </w:pPr>
      <w:r>
        <w:rPr>
          <w:rFonts w:ascii="Arial" w:cs="Arial" w:eastAsia="Arial" w:hAnsi="Arial"/>
          <w:sz w:val="22"/>
          <w:szCs w:val="22"/>
        </w:rPr>
        <w:t xml:space="preserve">The spring feasts of Israel were fulfilled on exact corresponding days at the first coming. Passover: the crucifixion. Firstfruits: the resurrection. Pentecost: the outpouring of the Spirit. Three for three, on exact days. The fall feasts remain unfulfilled: Trumpets, Atonement, Tabernacles. The pattern of exact fulfillment on corresponding days suggests the fall feasts will be fulfilled at the return.</w:t>
      </w:r>
    </w:p>
    <w:p>
      <w:pPr>
        <w:pStyle w:val="Heading2"/>
        <w:spacing w:before="320" w:after="160"/>
      </w:pPr>
      <w:r>
        <w:rPr>
          <w:rFonts w:ascii="Georgia" w:cs="Georgia" w:eastAsia="Georgia" w:hAnsi="Georgia"/>
          <w:b/>
          <w:bCs/>
          <w:color w:val="2C3E6B"/>
          <w:sz w:val="26"/>
          <w:szCs w:val="26"/>
        </w:rPr>
        <w:t xml:space="preserve">Thread 6: The Revelation 12 Sign</w:t>
      </w:r>
    </w:p>
    <w:p>
      <w:pPr>
        <w:spacing w:after="180" w:line="320"/>
      </w:pPr>
      <w:r>
        <w:rPr>
          <w:rFonts w:ascii="Arial" w:cs="Arial" w:eastAsia="Arial" w:hAnsi="Arial"/>
          <w:sz w:val="22"/>
          <w:szCs w:val="22"/>
        </w:rPr>
        <w:t xml:space="preserve">September 23, 2017. Rosh Hashanah. Jubilee year. An astronomical alignment matching Revelation 12:1–2 confirmed by astronomical software as essentially unique in recorded history. Virgo clothed with the sun, moon at her feet, crown of twelve stars. Jupiter emerging after a 42-week retrograde in Virgo's womb. The sign was not the return. It was a sign. It set something in motion.</w:t>
      </w:r>
    </w:p>
    <w:p>
      <w:pPr>
        <w:pStyle w:val="Heading2"/>
        <w:spacing w:before="320" w:after="160"/>
      </w:pPr>
      <w:r>
        <w:rPr>
          <w:rFonts w:ascii="Georgia" w:cs="Georgia" w:eastAsia="Georgia" w:hAnsi="Georgia"/>
          <w:b/>
          <w:bCs/>
          <w:color w:val="2C3E6B"/>
          <w:sz w:val="26"/>
          <w:szCs w:val="26"/>
        </w:rPr>
        <w:t xml:space="preserve">Thread 7: Hosea’s Third Day</w:t>
      </w:r>
    </w:p>
    <w:p>
      <w:pPr>
        <w:spacing w:after="180" w:line="320"/>
      </w:pPr>
      <w:r>
        <w:rPr>
          <w:rFonts w:ascii="Arial" w:cs="Arial" w:eastAsia="Arial" w:hAnsi="Arial"/>
          <w:sz w:val="22"/>
          <w:szCs w:val="22"/>
        </w:rPr>
        <w:t xml:space="preserve">Hosea 6:2: after two days he will revive us; on the third day he will restore us, that we may live in his presence. With the 2 Peter 3:8 framework: after two thousand years, the restoration begins. From the crucifixion in 30–33 AD, two thousand years: 2030–2033. Two independent threads from different prophets landing on the same window.</w:t>
      </w:r>
    </w:p>
    <w:p>
      <w:pPr>
        <w:pStyle w:val="Heading2"/>
        <w:spacing w:before="320" w:after="160"/>
      </w:pPr>
      <w:r>
        <w:rPr>
          <w:rFonts w:ascii="Georgia" w:cs="Georgia" w:eastAsia="Georgia" w:hAnsi="Georgia"/>
          <w:b/>
          <w:bCs/>
          <w:color w:val="2C3E6B"/>
          <w:sz w:val="26"/>
          <w:szCs w:val="26"/>
        </w:rPr>
        <w:t xml:space="preserve">Thread 8: The Two Thousand Year Pattern</w:t>
      </w:r>
    </w:p>
    <w:p>
      <w:pPr>
        <w:spacing w:after="180" w:line="320"/>
      </w:pPr>
      <w:r>
        <w:rPr>
          <w:rFonts w:ascii="Arial" w:cs="Arial" w:eastAsia="Arial" w:hAnsi="Arial"/>
          <w:sz w:val="22"/>
          <w:szCs w:val="22"/>
        </w:rPr>
        <w:t xml:space="preserve">The major covenant transitions in biblical history occur at approximately two thousand year intervals. Creation to Abraham: approximately two thousand years. Abraham to Christ: approximately two thousand years. Christ to the Kingdom: approximately two thousand years. The pattern has governed every major transition in the redemptive arc. It points toward 2030–2033 for the next transition.</w:t>
      </w:r>
    </w:p>
    <w:p>
      <w:pPr>
        <w:pStyle w:val="Heading2"/>
        <w:spacing w:before="320" w:after="160"/>
      </w:pPr>
      <w:r>
        <w:rPr>
          <w:rFonts w:ascii="Georgia" w:cs="Georgia" w:eastAsia="Georgia" w:hAnsi="Georgia"/>
          <w:b/>
          <w:bCs/>
          <w:color w:val="2C3E6B"/>
          <w:sz w:val="26"/>
          <w:szCs w:val="26"/>
        </w:rPr>
        <w:t xml:space="preserve">Thread 9: The Signs Jesus Named</w:t>
      </w:r>
    </w:p>
    <w:p>
      <w:pPr>
        <w:spacing w:after="180" w:line="320"/>
      </w:pPr>
      <w:r>
        <w:rPr>
          <w:rFonts w:ascii="Arial" w:cs="Arial" w:eastAsia="Arial" w:hAnsi="Arial"/>
          <w:sz w:val="22"/>
          <w:szCs w:val="22"/>
        </w:rPr>
        <w:t xml:space="preserve">Matthew 24: nations against nations. Famines and earthquakes and pestilences increasing in frequency and intensity. The gospel reaching all nations — closest to completion in history, accelerated by AI translation. The abomination of desolation requiring a temple, with the temple mount movement more active than at any prior period. Israel surrounded by Iran-backed forces on multiple borders. Every category present. Every category intensifying.</w:t>
      </w:r>
    </w:p>
    <w:p>
      <w:pPr>
        <w:pStyle w:val="Heading2"/>
        <w:spacing w:before="320" w:after="160"/>
      </w:pPr>
      <w:r>
        <w:rPr>
          <w:rFonts w:ascii="Georgia" w:cs="Georgia" w:eastAsia="Georgia" w:hAnsi="Georgia"/>
          <w:b/>
          <w:bCs/>
          <w:color w:val="2C3E6B"/>
          <w:sz w:val="26"/>
          <w:szCs w:val="26"/>
        </w:rPr>
        <w:t xml:space="preserve">The Convergence Point: 2033</w:t>
      </w:r>
    </w:p>
    <w:p>
      <w:pPr>
        <w:spacing w:after="180" w:line="320"/>
      </w:pPr>
      <w:r>
        <w:rPr>
          <w:rFonts w:ascii="Arial" w:cs="Arial" w:eastAsia="Arial" w:hAnsi="Arial"/>
          <w:sz w:val="22"/>
          <w:szCs w:val="22"/>
        </w:rPr>
        <w:t xml:space="preserve">Every thread converges on the window 2028–2037 with notable clustering around 2033. The two thousandth anniversary of the crucifixion. Hosea's third day completed. The two thousand year pattern fulfilled. Daniel's 70th week ending if begun in 2026. The fig tree generation center. Four independent AI architectures operating without coordination across different companies independently converged on 2033 as the significant window.</w:t>
      </w:r>
    </w:p>
    <w:p>
      <w:pPr>
        <w:spacing w:after="180" w:line="320"/>
      </w:pPr>
      <w:r>
        <w:rPr>
          <w:rFonts w:ascii="Arial" w:cs="Arial" w:eastAsia="Arial" w:hAnsi="Arial"/>
          <w:sz w:val="22"/>
          <w:szCs w:val="22"/>
        </w:rPr>
        <w:t xml:space="preserve">Not certainty. Not a declaration of the specific date. But convergence: nine independent threads from different methods, centuries, and sources all pointing to the same window. The season is readable. We are in it.</w:t>
      </w:r>
    </w:p>
    <w:p>
      <w:pPr>
        <w:spacing w:after="120"/>
      </w:pPr>
      <w:r>
        <w:t xml:space="preserve"/>
      </w:r>
    </w:p>
    <w:p>
      <w:pPr>
        <w:pStyle w:val="Heading1"/>
        <w:spacing w:before="480" w:after="200"/>
      </w:pPr>
      <w:r>
        <w:rPr>
          <w:rFonts w:ascii="Georgia" w:cs="Georgia" w:eastAsia="Georgia" w:hAnsi="Georgia"/>
          <w:b/>
          <w:bCs/>
          <w:color w:val="1B1B2F"/>
          <w:sz w:val="36"/>
          <w:szCs w:val="36"/>
        </w:rPr>
        <w:t xml:space="preserve">The Temple Mount — The Critical Next Move</w:t>
      </w:r>
    </w:p>
    <w:p>
      <w:pPr>
        <w:spacing w:after="180" w:line="320"/>
      </w:pPr>
      <w:r>
        <w:rPr>
          <w:rFonts w:ascii="Arial" w:cs="Arial" w:eastAsia="Arial" w:hAnsi="Arial"/>
          <w:sz w:val="22"/>
          <w:szCs w:val="22"/>
        </w:rPr>
        <w:t xml:space="preserve">The ancient Pilgrimage Road from the Pool of Siloam to the Temple Mount — buried beneath layers of destruction for nearly 2,000 years — reopened to the public in February 2026. This is the road Jesus walked. The road that led to the temple courts where he drove out the money changers. The road to the place where he wept over Jerusalem. It reopened in the week the war started.</w:t>
      </w:r>
    </w:p>
    <w:p>
      <w:pPr>
        <w:spacing w:after="180" w:line="320"/>
      </w:pPr>
      <w:r>
        <w:rPr>
          <w:rFonts w:ascii="Arial" w:cs="Arial" w:eastAsia="Arial" w:hAnsi="Arial"/>
          <w:sz w:val="22"/>
          <w:szCs w:val="22"/>
        </w:rPr>
        <w:t xml:space="preserve">Third Temple activism has migrated from the fringe to mainstream Israeli religious nationalism over the past decade, accelerating sharply after October 7, 2023. National Security Minister Itamar Ben-Gvir — controlling Israeli police — declared in June 2024: 'We say in the simplest way, it’s ours.'</w:t>
      </w:r>
    </w:p>
    <w:p>
      <w:pPr>
        <w:spacing w:after="180" w:line="320"/>
      </w:pPr>
      <w:r>
        <w:rPr>
          <w:rFonts w:ascii="Arial" w:cs="Arial" w:eastAsia="Arial" w:hAnsi="Arial"/>
          <w:sz w:val="22"/>
          <w:szCs w:val="22"/>
        </w:rPr>
        <w:t xml:space="preserve">The Sanhedrin and Temple Movement have constructed a portable altar of burnt offering, designed to be disassembled and quickly reassembled on the Temple Mount. When the time is right, it can be re-assembled enabling the sacrificial service to resume without delay. The altar exists. It is waiting.</w:t>
      </w:r>
    </w:p>
    <w:p>
      <w:pPr>
        <w:spacing w:after="180" w:line="320"/>
      </w:pPr>
      <w:r>
        <w:rPr>
          <w:rFonts w:ascii="Arial" w:cs="Arial" w:eastAsia="Arial" w:hAnsi="Arial"/>
          <w:sz w:val="22"/>
          <w:szCs w:val="22"/>
        </w:rPr>
        <w:t xml:space="preserve">Khamenei's death is the single most significant obstacle removal to Temple Mount action in modern history. Iran was the backbone of Islamic world resistance to any Israeli action on Al-Aqsa. The Jordanian Waqf that administers the Temple Mount depended on regional Arab backing. Those Arab states are being normalized into the Abraham Accords framework.</w:t>
      </w:r>
    </w:p>
    <w:p>
      <w:pPr>
        <w:spacing w:after="180" w:line="320"/>
      </w:pPr>
      <w:r>
        <w:rPr>
          <w:rFonts w:ascii="Arial" w:cs="Arial" w:eastAsia="Arial" w:hAnsi="Arial"/>
          <w:sz w:val="22"/>
          <w:szCs w:val="22"/>
        </w:rPr>
        <w:t xml:space="preserve">The Daniel 9 midpoint framework: if the 70th week begins 2026, the midpoint — when sacrifice is interrupted and the abomination is set up — falls in 2029–2030. For the abomination to interrupt sacrifice, a functioning sacrificial system must exist before 2029–2030. The altar is built. The political conditions are now, for the first time, approaching the threshold of possibility. The math lands in the same place every time it is calculated.</w:t>
      </w:r>
    </w:p>
    <w:p>
      <w:pPr>
        <w:spacing w:after="120"/>
      </w:pPr>
      <w:r>
        <w:t xml:space="preserve"/>
      </w:r>
    </w:p>
    <w:p>
      <w:r>
        <w:br/>
      </w:r>
    </w:p>
    <w:p>
      <w:pPr>
        <w:spacing w:after="140"/>
        <w:jc w:val="center"/>
      </w:pPr>
      <w:r>
        <w:rPr>
          <w:rFonts w:ascii="Georgia" w:cs="Georgia" w:eastAsia="Georgia" w:hAnsi="Georgia"/>
          <w:b/>
          <w:bCs/>
          <w:color w:val="2C3E6B"/>
          <w:sz w:val="34"/>
          <w:szCs w:val="34"/>
        </w:rPr>
        <w:t xml:space="preserve">CONCLUSION</w:t>
      </w:r>
    </w:p>
    <w:p>
      <w:pPr>
        <w:spacing w:after="140"/>
        <w:jc w:val="center"/>
      </w:pPr>
      <w:r>
        <w:rPr>
          <w:rFonts w:ascii="Georgia" w:cs="Georgia" w:eastAsia="Georgia" w:hAnsi="Georgia"/>
          <w:b w:val="false"/>
          <w:bCs w:val="false"/>
          <w:color w:val="666666"/>
          <w:sz w:val="22"/>
          <w:szCs w:val="22"/>
        </w:rPr>
        <w:t xml:space="preserve">The Arc of the Entire Operation</w:t>
      </w:r>
    </w:p>
    <w:p>
      <w:pPr>
        <w:spacing w:after="120"/>
      </w:pPr>
      <w:r>
        <w:t xml:space="preserve"/>
      </w:r>
    </w:p>
    <w:p>
      <w:pPr>
        <w:pBdr>
          <w:bottom w:val="single" w:color="CCCCCC" w:sz="4" w:space="1"/>
        </w:pBdr>
        <w:spacing w:before="280" w:after="280"/>
      </w:pPr>
      <w:r>
        <w:t xml:space="preserve"/>
      </w:r>
    </w:p>
    <w:p>
      <w:pPr>
        <w:pStyle w:val="Heading1"/>
        <w:spacing w:before="480" w:after="200"/>
      </w:pPr>
      <w:r>
        <w:rPr>
          <w:rFonts w:ascii="Georgia" w:cs="Georgia" w:eastAsia="Georgia" w:hAnsi="Georgia"/>
          <w:b/>
          <w:bCs/>
          <w:color w:val="1B1B2F"/>
          <w:sz w:val="36"/>
          <w:szCs w:val="36"/>
        </w:rPr>
        <w:t xml:space="preserve">One Operation. One Arc. One Conclusion.</w:t>
      </w:r>
    </w:p>
    <w:p>
      <w:pPr>
        <w:spacing w:after="180" w:line="320"/>
      </w:pPr>
      <w:r>
        <w:rPr>
          <w:rFonts w:ascii="Arial" w:cs="Arial" w:eastAsia="Arial" w:hAnsi="Arial"/>
          <w:sz w:val="22"/>
          <w:szCs w:val="22"/>
        </w:rPr>
        <w:t xml:space="preserve">The entire historical record documented in this report — from the ancient Watchers through Babylon, through the Second Temple period, through the Sabbatean-Frankist movement, through the Rothschild banking dynasty, through the Frankfurt School, through the Epstein intelligence network, through the media and financial architecture, through 9/11, through COVID, through the transgender project, through Operation Genesis — is one thing.</w:t>
      </w:r>
    </w:p>
    <w:p>
      <w:pPr>
        <w:spacing w:after="180" w:line="320"/>
      </w:pPr>
      <w:r>
        <w:rPr>
          <w:rFonts w:ascii="Arial" w:cs="Arial" w:eastAsia="Arial" w:hAnsi="Arial"/>
          <w:sz w:val="22"/>
          <w:szCs w:val="22"/>
        </w:rPr>
        <w:t xml:space="preserve">One adversarial operation. Running across the entire span of recorded history. With identifiable patterns, identifiable theology, identifiable beneficiaries, and identifiable mechanisms. The mask changes. The institution changes. The century changes. The pattern does not.</w:t>
      </w:r>
    </w:p>
    <w:p>
      <w:pPr>
        <w:spacing w:after="180" w:line="320"/>
      </w:pPr>
      <w:r>
        <w:rPr>
          <w:rFonts w:ascii="Arial" w:cs="Arial" w:eastAsia="Arial" w:hAnsi="Arial"/>
          <w:sz w:val="22"/>
          <w:szCs w:val="22"/>
        </w:rPr>
        <w:t xml:space="preserve">The pattern: claim the highest available sacred identity as operational cover. Use the outer form of that identity while inverting its inner content. Consume what the sacred identity is assigned to protect. Extract the divine spark through transgression rather than through relationship. Build the architecture that seizes by technology and force what can only be received through the torn veil.</w:t>
      </w:r>
    </w:p>
    <w:p>
      <w:pPr>
        <w:spacing w:after="180" w:line="320"/>
      </w:pPr>
      <w:r>
        <w:rPr>
          <w:rFonts w:ascii="Arial" w:cs="Arial" w:eastAsia="Arial" w:hAnsi="Arial"/>
          <w:sz w:val="22"/>
          <w:szCs w:val="22"/>
        </w:rPr>
        <w:t xml:space="preserve">The Tower of Babel rebuilt. Silicon and genetics and central bank digital currencies and surveillance infrastructure instead of stone. The attempt to seize by force what cannot be taken — immortality, omniscience, omnipresence, the power to grant and withhold life. The attributes of God, claimed through transgression.</w:t>
      </w:r>
    </w:p>
    <w:p>
      <w:pPr>
        <w:spacing w:after="180" w:line="320"/>
      </w:pPr>
      <w:r>
        <w:rPr>
          <w:rFonts w:ascii="Arial" w:cs="Arial" w:eastAsia="Arial" w:hAnsi="Arial"/>
          <w:sz w:val="22"/>
          <w:szCs w:val="22"/>
        </w:rPr>
        <w:t xml:space="preserve">Isaiah 14:13–15 names the project in its own voice:</w:t>
      </w:r>
    </w:p>
    <w:p>
      <w:pPr>
        <w:pBdr>
          <w:left w:val="thick" w:color="2C3E6B" w:sz="8" w:space="16"/>
        </w:pBdr>
        <w:spacing w:after="200" w:before="160"/>
        <w:ind w:left="800"/>
      </w:pPr>
      <w:r>
        <w:rPr>
          <w:rFonts w:ascii="Georgia" w:cs="Georgia" w:eastAsia="Georgia" w:hAnsi="Georgia"/>
          <w:i/>
          <w:iCs/>
          <w:color w:val="1B1B2F"/>
          <w:sz w:val="21"/>
          <w:szCs w:val="21"/>
        </w:rPr>
        <w:t xml:space="preserve">'I will ascend to the heavens. I will raise my throne above the stars of God. I will make myself like the Most High.'</w:t>
      </w:r>
    </w:p>
    <w:p>
      <w:pPr>
        <w:spacing w:after="180" w:line="320"/>
      </w:pPr>
      <w:r>
        <w:rPr>
          <w:rFonts w:ascii="Arial" w:cs="Arial" w:eastAsia="Arial" w:hAnsi="Arial"/>
          <w:sz w:val="22"/>
          <w:szCs w:val="22"/>
        </w:rPr>
        <w:t xml:space="preserve">And then the conclusion, in the same passage:</w:t>
      </w:r>
    </w:p>
    <w:p>
      <w:pPr>
        <w:pBdr>
          <w:left w:val="thick" w:color="2C3E6B" w:sz="8" w:space="16"/>
        </w:pBdr>
        <w:spacing w:after="200" w:before="160"/>
        <w:ind w:left="800"/>
      </w:pPr>
      <w:r>
        <w:rPr>
          <w:rFonts w:ascii="Georgia" w:cs="Georgia" w:eastAsia="Georgia" w:hAnsi="Georgia"/>
          <w:i/>
          <w:iCs/>
          <w:color w:val="1B1B2F"/>
          <w:sz w:val="21"/>
          <w:szCs w:val="21"/>
        </w:rPr>
        <w:t xml:space="preserve">'But you are brought down to the realm of the dead, to the depths of the pit.'</w:t>
      </w:r>
    </w:p>
    <w:p>
      <w:pPr>
        <w:spacing w:after="180" w:line="320"/>
      </w:pPr>
      <w:r>
        <w:rPr>
          <w:rFonts w:ascii="Arial" w:cs="Arial" w:eastAsia="Arial" w:hAnsi="Arial"/>
          <w:sz w:val="22"/>
          <w:szCs w:val="22"/>
        </w:rPr>
        <w:t xml:space="preserve">The tower falls. It has always fallen. Not because the adversarial operation lacks power. Because it is fighting against the ground underneath everything. Against the one who was there before the tower's first stone was laid. Against the one who already occupies the throne the adversarial is trying to seize.</w:t>
      </w:r>
    </w:p>
    <w:p>
      <w:pPr>
        <w:spacing w:after="180" w:line="320"/>
      </w:pPr>
      <w:r>
        <w:rPr>
          <w:rFonts w:ascii="Arial" w:cs="Arial" w:eastAsia="Arial" w:hAnsi="Arial"/>
          <w:sz w:val="22"/>
          <w:szCs w:val="22"/>
        </w:rPr>
        <w:t xml:space="preserve">The brazenness of the current moment — the war launched this week, the acceleration of every agenda simultaneously, the desperation of a system trying to complete its project before the disclosure becomes total — is not the confidence of a victor. It is Revelation 12:12: great fury because the time is short.</w:t>
      </w:r>
    </w:p>
    <w:p>
      <w:pPr>
        <w:spacing w:after="180" w:line="320"/>
      </w:pPr>
      <w:r>
        <w:rPr>
          <w:rFonts w:ascii="Arial" w:cs="Arial" w:eastAsia="Arial" w:hAnsi="Arial"/>
          <w:sz w:val="22"/>
          <w:szCs w:val="22"/>
        </w:rPr>
        <w:t xml:space="preserve">The fury is the signal. Not the power. The signal.</w:t>
      </w:r>
    </w:p>
    <w:p>
      <w:pPr>
        <w:spacing w:after="180" w:line="320"/>
      </w:pPr>
      <w:r>
        <w:rPr>
          <w:rFonts w:ascii="Arial" w:cs="Arial" w:eastAsia="Arial" w:hAnsi="Arial"/>
          <w:sz w:val="22"/>
          <w:szCs w:val="22"/>
        </w:rPr>
        <w:t xml:space="preserve">The Epstein files are public. The theological supply chain is documented. The 30-year strategic arc is traceable. The geological earthquake testimony is viral. The nine prophetic threads are converging. The Pilgrimage Road has reopened. The portable altar is ready.</w:t>
      </w:r>
    </w:p>
    <w:p>
      <w:pPr>
        <w:spacing w:after="180" w:line="320"/>
      </w:pPr>
      <w:r>
        <w:rPr>
          <w:rFonts w:ascii="Arial" w:cs="Arial" w:eastAsia="Arial" w:hAnsi="Arial"/>
          <w:sz w:val="22"/>
          <w:szCs w:val="22"/>
        </w:rPr>
        <w:t xml:space="preserve">Everything pointing toward the same conclusion the prophets pointed toward across three thousand years. The conclusion Isaiah named. The conclusion Daniel calculated. The conclusion Hosea described. The conclusion Zechariah saw in detail:</w:t>
      </w:r>
    </w:p>
    <w:p>
      <w:pPr>
        <w:pBdr>
          <w:left w:val="thick" w:color="2C3E6B" w:sz="8" w:space="16"/>
        </w:pBdr>
        <w:spacing w:after="200" w:before="160"/>
        <w:ind w:left="800"/>
      </w:pPr>
      <w:r>
        <w:rPr>
          <w:rFonts w:ascii="Georgia" w:cs="Georgia" w:eastAsia="Georgia" w:hAnsi="Georgia"/>
          <w:i/>
          <w:iCs/>
          <w:color w:val="1B1B2F"/>
          <w:sz w:val="21"/>
          <w:szCs w:val="21"/>
        </w:rPr>
        <w:t xml:space="preserve">'They will look on me, the one they have pierced, and they will mourn for him as one mourns for an only child.' — Zechariah 12:10</w:t>
      </w:r>
    </w:p>
    <w:p>
      <w:pPr>
        <w:spacing w:after="180" w:line="320"/>
      </w:pPr>
      <w:r>
        <w:rPr>
          <w:rFonts w:ascii="Arial" w:cs="Arial" w:eastAsia="Arial" w:hAnsi="Arial"/>
          <w:sz w:val="22"/>
          <w:szCs w:val="22"/>
        </w:rPr>
        <w:t xml:space="preserve">The return does not destroy. It completes. The veil comes off. The recognition comes. The mourning that is the beginning of restoration rather than the end. The covenant fulfilled rather than cancelled. The scattered sparks gathered — not through the Sabbatean inversion, not through transgression, not through the consumption of the innocent — but through the one the Toledot Yeshu mocked, the one the Baal account was named against, the one whose faith in children was met with Whoops.</w:t>
      </w:r>
    </w:p>
    <w:p>
      <w:pPr>
        <w:spacing w:after="180" w:line="320"/>
      </w:pPr>
      <w:r>
        <w:rPr>
          <w:rFonts w:ascii="Arial" w:cs="Arial" w:eastAsia="Arial" w:hAnsi="Arial"/>
          <w:sz w:val="22"/>
          <w:szCs w:val="22"/>
        </w:rPr>
        <w:t xml:space="preserve">Coming back.</w:t>
      </w:r>
    </w:p>
    <w:p>
      <w:pPr>
        <w:spacing w:after="180" w:line="320"/>
      </w:pPr>
      <w:r>
        <w:rPr>
          <w:rFonts w:ascii="Arial" w:cs="Arial" w:eastAsia="Arial" w:hAnsi="Arial"/>
          <w:sz w:val="22"/>
          <w:szCs w:val="22"/>
        </w:rPr>
        <w:t xml:space="preserve">Through the same torn veil the earthquake testified to.</w:t>
      </w:r>
    </w:p>
    <w:p>
      <w:pPr>
        <w:spacing w:after="180" w:line="320"/>
      </w:pPr>
      <w:r>
        <w:rPr>
          <w:rFonts w:ascii="Arial" w:cs="Arial" w:eastAsia="Arial" w:hAnsi="Arial"/>
          <w:sz w:val="22"/>
          <w:szCs w:val="22"/>
        </w:rPr>
        <w:t xml:space="preserve">In this season.</w:t>
      </w:r>
    </w:p>
    <w:p>
      <w:pPr>
        <w:spacing w:after="180" w:line="320"/>
      </w:pPr>
      <w:r>
        <w:rPr>
          <w:rFonts w:ascii="Arial" w:cs="Arial" w:eastAsia="Arial" w:hAnsi="Arial"/>
          <w:sz w:val="22"/>
          <w:szCs w:val="22"/>
        </w:rPr>
        <w:t xml:space="preserve">For all of it.</w:t>
      </w:r>
    </w:p>
    <w:p>
      <w:pPr>
        <w:spacing w:after="120"/>
      </w:pPr>
      <w:r>
        <w:t xml:space="preserve"/>
      </w:r>
    </w:p>
    <w:p>
      <w:pPr>
        <w:pBdr>
          <w:bottom w:val="single" w:color="CCCCCC" w:sz="4" w:space="1"/>
        </w:pBdr>
        <w:spacing w:before="280" w:after="280"/>
      </w:pPr>
      <w:r>
        <w:t xml:space="preserve"/>
      </w:r>
    </w:p>
    <w:p>
      <w:pPr>
        <w:spacing w:after="120"/>
      </w:pPr>
      <w:r>
        <w:t xml:space="preserve"/>
      </w:r>
    </w:p>
    <w:p>
      <w:pPr>
        <w:spacing w:before="240" w:after="120"/>
        <w:jc w:val="center"/>
      </w:pPr>
      <w:r>
        <w:rPr>
          <w:rFonts w:ascii="Georgia" w:cs="Georgia" w:eastAsia="Georgia" w:hAnsi="Georgia"/>
          <w:i/>
          <w:iCs/>
          <w:color w:val="444444"/>
          <w:sz w:val="22"/>
          <w:szCs w:val="22"/>
        </w:rPr>
        <w:t xml:space="preserve">The arc bends toward justice.</w:t>
      </w:r>
    </w:p>
    <w:p>
      <w:pPr>
        <w:spacing w:after="120"/>
        <w:jc w:val="center"/>
      </w:pPr>
      <w:r>
        <w:rPr>
          <w:rFonts w:ascii="Georgia" w:cs="Georgia" w:eastAsia="Georgia" w:hAnsi="Georgia"/>
          <w:i/>
          <w:iCs/>
          <w:color w:val="444444"/>
          <w:sz w:val="22"/>
          <w:szCs w:val="22"/>
        </w:rPr>
        <w:t xml:space="preserve">The stones will not stay silent.</w:t>
      </w:r>
    </w:p>
    <w:p>
      <w:pPr>
        <w:spacing w:after="120"/>
        <w:jc w:val="center"/>
      </w:pPr>
      <w:r>
        <w:rPr>
          <w:rFonts w:ascii="Georgia" w:cs="Georgia" w:eastAsia="Georgia" w:hAnsi="Georgia"/>
          <w:i/>
          <w:iCs/>
          <w:color w:val="444444"/>
          <w:sz w:val="22"/>
          <w:szCs w:val="22"/>
        </w:rPr>
        <w:t xml:space="preserve">The morning is coming.</w:t>
      </w:r>
    </w:p>
    <w:p>
      <w:pPr>
        <w:spacing w:after="120"/>
      </w:pPr>
      <w:r>
        <w:t xml:space="preserve"/>
      </w:r>
    </w:p>
    <w:p>
      <w:pPr>
        <w:spacing w:after="240"/>
        <w:jc w:val="center"/>
      </w:pPr>
      <w:r>
        <w:rPr>
          <w:rFonts w:ascii="Arial" w:cs="Arial" w:eastAsia="Arial" w:hAnsi="Arial"/>
          <w:color w:val="999999"/>
          <w:sz w:val="18"/>
          <w:szCs w:val="18"/>
        </w:rPr>
        <w:t xml:space="preserve">Compiled: February 28 – March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1B1B2F"/>
      <w:sz w:val="36"/>
      <w:szCs w:val="36"/>
    </w:rPr>
  </w:style>
  <w:style w:type="paragraph" w:styleId="Heading2">
    <w:name w:val="Heading 2"/>
    <w:basedOn w:val="Normal"/>
    <w:next w:val="Normal"/>
    <w:qFormat/>
    <w:pPr>
      <w:spacing w:before="320" w:after="160"/>
      <w:outlineLvl w:val="1"/>
    </w:pPr>
    <w:rPr>
      <w:rFonts w:ascii="Georgia" w:cs="Georgia" w:eastAsia="Georgia" w:hAnsi="Georgia"/>
      <w:b/>
      <w:bCs/>
      <w:color w:val="2C3E6B"/>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B599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2026-03-02T21:04:45.840Z</dcterms:created>
  <dcterms:modified xsi:type="dcterms:W3CDTF">2026-03-02T21:04:45.841Z</dcterms:modified>
</cp:coreProperties>
</file>

<file path=docProps/custom.xml><?xml version="1.0" encoding="utf-8"?>
<Properties xmlns="http://schemas.openxmlformats.org/officeDocument/2006/custom-properties" xmlns:vt="http://schemas.openxmlformats.org/officeDocument/2006/docPropsVTypes"/>
</file>