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sz w:val="36"/>
          <w:szCs w:val="36"/>
        </w:rPr>
        <w:t xml:space="preserve">Audit 02: Deconstructing Statistical Lies</w:t>
      </w:r>
    </w:p>
    <w:p>
      <w:pPr>
        <w:spacing w:after="480"/>
        <w:jc w:val="center"/>
      </w:pPr>
      <w:r>
        <w:rPr>
          <w:i/>
          <w:iCs/>
          <w:color w:val="666666"/>
          <w:sz w:val="24"/>
          <w:szCs w:val="24"/>
        </w:rPr>
        <w:t xml:space="preserve">A Critical Analysis of Misleading Statistical Practices</w:t>
      </w:r>
    </w:p>
    <w:p>
      <w:pPr>
        <w:pStyle w:val="Heading2"/>
      </w:pPr>
      <w:r>
        <w:t xml:space="preserve">Executive Summary</w:t>
      </w:r>
    </w:p>
    <w:p>
      <w:pPr>
        <w:spacing w:after="240"/>
      </w:pPr>
      <w:r>
        <w:t xml:space="preserve">This portfolio entry examines three critical areas where statistical analysis can be misleading or misinterpreted: latency skew in performance monitoring, false positive rates in Bayesian inference, and survivorship bias in crypto market analysis. Through practical Python implementations, this analysis demonstrates how proper statistical techniques can reveal hidden truths in data and prevent costly misinterpretations.</w:t>
      </w:r>
    </w:p>
    <w:p>
      <w:pPr>
        <w:pStyle w:val="Heading3"/>
      </w:pPr>
      <w: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Analysis Area</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Finding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Latency Skew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MAD provides significantly more accurate central tendency measurement in the presence of outliers compared to standard deviation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False Positives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Prior probability dramatically affects interpretation—even with 98% accuracy, a positive test result drops from 98% to 4.7% confidence when prevalence decreases from 50% to 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Survivorship Bias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1% of crypto tokens show a mean market cap 26.8× higher than the overall population ($4,964,213 vs. $185,090), drastically overestimating average outcomes</w:t>
            </w:r>
          </w:p>
        </w:tc>
      </w:tr>
    </w:tbl>
    <w:p>
      <w:pPr>
        <w:spacing w:after="360"/>
      </w:pPr>
    </w:p>
    <w:p>
      <w:pPr>
        <w:pStyle w:val="Heading2"/>
        <w:pageBreakBefore/>
      </w:pPr>
      <w:r>
        <w:t xml:space="preserve">Analysis 1: Latency Skew and Robust Statistics</w:t>
      </w:r>
    </w:p>
    <w:p>
      <w:pPr>
        <w:pStyle w:val="Heading3"/>
      </w:pPr>
      <w:r>
        <w:t xml:space="preserve">Problem Statement</w:t>
      </w:r>
    </w:p>
    <w:p>
      <w:pPr>
        <w:spacing w:after="240"/>
      </w:pPr>
      <w:r>
        <w:t xml:space="preserve">In performance monitoring systems, latency measurements often contain extreme outliers (e.g., network spikes, system timeouts) that severely distort traditional statistical measures. Standard deviation, while commonly used, is highly sensitive to these outliers and can misrepresent the typical system behavior.</w:t>
      </w:r>
    </w:p>
    <w:p>
      <w:pPr>
        <w:pStyle w:val="Heading3"/>
      </w:pPr>
      <w:r>
        <w:t xml:space="preserve">Methodology</w:t>
      </w:r>
    </w:p>
    <w:p>
      <w:pPr>
        <w:spacing w:after="120"/>
      </w:pPr>
      <w:r>
        <w:t xml:space="preserve">The analysis simulated a realistic scenario with 980 normal latency measurements (20-50ms) and 20 extreme outliers (1000-5000ms), representing a 2% spike rate. Two measures of dispersion were compared:</w:t>
      </w:r>
    </w:p>
    <w:p>
      <w:pPr>
        <w:pStyle w:val="ListParagraph"/>
        <w:numPr>
          <w:ilvl w:val="0"/>
          <w:numId w:val="2"/>
        </w:numPr>
      </w:pPr>
      <w:r>
        <w:t xml:space="preserve">Median Absolute Deviation (MAD): A robust statistic that calculates the median of absolute deviations from the median, effectively filtering outlier influence</w:t>
      </w:r>
    </w:p>
    <w:p>
      <w:pPr>
        <w:pStyle w:val="ListParagraph"/>
        <w:numPr>
          <w:ilvl w:val="0"/>
          <w:numId w:val="2"/>
        </w:numPr>
        <w:spacing w:after="240"/>
      </w:pPr>
      <w:r>
        <w:t xml:space="preserve">Standard Deviation: Traditional measure that squares deviations, amplifying the impact of outliers</w:t>
      </w:r>
    </w:p>
    <w:p>
      <w:pPr>
        <w:pStyle w:val="Heading3"/>
      </w:pPr>
      <w:r>
        <w:t xml:space="preserve">Technical Implementation</w:t>
      </w:r>
    </w:p>
    <w:p>
      <w:pPr>
        <w:spacing w:after="120"/>
      </w:pPr>
      <w:r>
        <w:rPr>
          <w:b/>
          <w:bCs/>
        </w:rPr>
        <w:t xml:space="preserve">Python Implementation:</w:t>
      </w:r>
    </w:p>
    <w:p>
      <w:pPr>
        <w:spacing w:after="240"/>
      </w:pPr>
      <w:r>
        <w:rPr>
          <w:rFonts w:ascii="Courier New" w:cs="Courier New" w:eastAsia="Courier New" w:hAnsi="Courier New"/>
          <w:sz w:val="20"/>
          <w:szCs w:val="20"/>
        </w:rPr>
        <w:t xml:space="preserve">def calculate_mad(data):
    median = np.median(data)
    abs_dev = np.abs(data - median)
    mad = np.median(abs_dev)
    return mad</w:t>
      </w:r>
    </w:p>
    <w:p>
      <w:pPr>
        <w:pStyle w:val="Heading3"/>
      </w:pPr>
      <w:r>
        <w:t xml:space="preserve">Key Findings</w:t>
      </w:r>
    </w:p>
    <w:p>
      <w:pPr>
        <w:spacing w:after="180"/>
      </w:pPr>
      <w:r>
        <w:t xml:space="preserve">The MAD proved significantly smaller than standard deviation because it inherently eliminates outlier influence through its median-based calculation. While standard deviation was inflated by the 20 extreme values (accounting for only 2% of data points), MAD accurately reflected the typical system latency.</w:t>
      </w:r>
    </w:p>
    <w:p>
      <w:pPr>
        <w:spacing w:after="120"/>
      </w:pPr>
      <w:r>
        <w:rPr>
          <w:b/>
          <w:bCs/>
        </w:rPr>
        <w:t xml:space="preserve">Practical Implications:</w:t>
      </w:r>
    </w:p>
    <w:p>
      <w:pPr>
        <w:pStyle w:val="ListParagraph"/>
        <w:numPr>
          <w:ilvl w:val="0"/>
          <w:numId w:val="2"/>
        </w:numPr>
      </w:pPr>
      <w:r>
        <w:t xml:space="preserve">MAD provides more accurate alerting thresholds for system monitoring</w:t>
      </w:r>
    </w:p>
    <w:p>
      <w:pPr>
        <w:pStyle w:val="ListParagraph"/>
        <w:numPr>
          <w:ilvl w:val="0"/>
          <w:numId w:val="2"/>
        </w:numPr>
      </w:pPr>
      <w:r>
        <w:t xml:space="preserve">Standard deviation would trigger false alarms based on rare spikes</w:t>
      </w:r>
    </w:p>
    <w:p>
      <w:pPr>
        <w:pStyle w:val="ListParagraph"/>
        <w:numPr>
          <w:ilvl w:val="0"/>
          <w:numId w:val="2"/>
        </w:numPr>
        <w:spacing w:after="360"/>
      </w:pPr>
      <w:r>
        <w:t xml:space="preserve">Robust statistics essential for SLA (Service Level Agreement) calculations</w:t>
      </w:r>
    </w:p>
    <w:p>
      <w:pPr>
        <w:pStyle w:val="Heading2"/>
        <w:pageBreakBefore/>
      </w:pPr>
      <w:r>
        <w:t xml:space="preserve">Analysis 2: The False Positive Paradox</w:t>
      </w:r>
    </w:p>
    <w:p>
      <w:pPr>
        <w:pStyle w:val="Heading3"/>
      </w:pPr>
      <w:r>
        <w:t xml:space="preserve">Problem Statement</w:t>
      </w:r>
    </w:p>
    <w:p>
      <w:pPr>
        <w:spacing w:after="240"/>
      </w:pPr>
      <w:r>
        <w:t xml:space="preserve">High test accuracy does not guarantee reliable positive results. This counterintuitive reality stems from base rate neglect—failing to account for the prevalence of the condition being tested. The Bayesian audit demonstrates how prior probability dramatically affects the interpretation of test results.</w:t>
      </w:r>
    </w:p>
    <w:p>
      <w:pPr>
        <w:pStyle w:val="Heading3"/>
      </w:pPr>
      <w:r>
        <w:t xml:space="preserve">Methodology</w:t>
      </w:r>
    </w:p>
    <w:p>
      <w:pPr>
        <w:spacing w:after="120"/>
      </w:pPr>
      <w:r>
        <w:t xml:space="preserve">Using Bayes' Theorem, three scenarios were analyzed with identical test characteristics (98% sensitivity and 98% specificity) but varying prior probabilities:</w:t>
      </w:r>
    </w:p>
    <w:p>
      <w:pPr>
        <w:pStyle w:val="ListParagraph"/>
        <w:numPr>
          <w:ilvl w:val="0"/>
          <w:numId w:val="2"/>
        </w:numPr>
      </w:pPr>
      <w:r>
        <w:t xml:space="preserve">Scenario A: 50% prior probability (balanced prevalence)</w:t>
      </w:r>
    </w:p>
    <w:p>
      <w:pPr>
        <w:pStyle w:val="ListParagraph"/>
        <w:numPr>
          <w:ilvl w:val="0"/>
          <w:numId w:val="2"/>
        </w:numPr>
      </w:pPr>
      <w:r>
        <w:t xml:space="preserve">Scenario B: 5% prior probability (low but realistic prevalence)</w:t>
      </w:r>
    </w:p>
    <w:p>
      <w:pPr>
        <w:pStyle w:val="ListParagraph"/>
        <w:numPr>
          <w:ilvl w:val="0"/>
          <w:numId w:val="2"/>
        </w:numPr>
        <w:spacing w:after="240"/>
      </w:pPr>
      <w:r>
        <w:t xml:space="preserve">Scenario C: 0.1% prior probability (rare condition)</w:t>
      </w:r>
    </w:p>
    <w:p>
      <w:pPr>
        <w:pStyle w:val="Heading3"/>
      </w:pPr>
      <w:r>
        <w:t xml:space="preserve">Technical Implementation</w:t>
      </w:r>
    </w:p>
    <w:p>
      <w:pPr>
        <w:spacing w:after="120"/>
      </w:pPr>
      <w:r>
        <w:rPr>
          <w:b/>
          <w:bCs/>
        </w:rPr>
        <w:t xml:space="preserve">Bayesian Formula:</w:t>
      </w:r>
    </w:p>
    <w:p>
      <w:pPr>
        <w:spacing w:after="180"/>
      </w:pPr>
      <w:r>
        <w:rPr>
          <w:rFonts w:ascii="Courier New" w:cs="Courier New" w:eastAsia="Courier New" w:hAnsi="Courier New"/>
          <w:sz w:val="20"/>
          <w:szCs w:val="20"/>
        </w:rPr>
        <w:t xml:space="preserve">P(Disease|Positive) = [Sensitivity × Prior] / [(Sensitivity × Prior) + (FPR × (1 - Prior))]</w:t>
      </w:r>
    </w:p>
    <w:p>
      <w:pPr>
        <w:spacing w:after="120"/>
      </w:pPr>
      <w:r>
        <w:rPr>
          <w:b/>
          <w:bCs/>
        </w:rPr>
        <w:t xml:space="preserve">Python Implementation:</w:t>
      </w:r>
    </w:p>
    <w:p>
      <w:pPr>
        <w:spacing w:after="240"/>
      </w:pPr>
      <w:r>
        <w:rPr>
          <w:rFonts w:ascii="Courier New" w:cs="Courier New" w:eastAsia="Courier New" w:hAnsi="Courier New"/>
          <w:sz w:val="20"/>
          <w:szCs w:val="20"/>
        </w:rPr>
        <w:t xml:space="preserve">def bayesian_audit(prior, sensitivity, specificity):
    false_positive_rate = 1 - specificity
    prob_positive = (sensitivity*prior) + (false_positive_rate*(1-prior))
    posterior_prob = (sensitivity*prior)/prob_positive
    return posterior_prob</w:t>
      </w:r>
    </w:p>
    <w:p>
      <w:pPr>
        <w:pStyle w:val="Heading3"/>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Scenario</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Prior Probability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 Accuracy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Posterior Probability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98.0%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71.9%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4.7%</w:t>
            </w:r>
          </w:p>
        </w:tc>
      </w:tr>
    </w:tbl>
    <w:p>
      <w:pPr>
        <w:spacing w:after="240"/>
      </w:pPr>
    </w:p>
    <w:p>
      <w:pPr>
        <w:pStyle w:val="Heading3"/>
      </w:pPr>
      <w:r>
        <w:t xml:space="preserve">Key Findings</w:t>
      </w:r>
    </w:p>
    <w:p>
      <w:pPr>
        <w:spacing w:after="120"/>
      </w:pPr>
      <w:r>
        <w:t xml:space="preserve">The analysis reveals a dramatic decrease in confidence as prior probability drops:</w:t>
      </w:r>
    </w:p>
    <w:p>
      <w:pPr>
        <w:pStyle w:val="ListParagraph"/>
        <w:numPr>
          <w:ilvl w:val="0"/>
          <w:numId w:val="2"/>
        </w:numPr>
      </w:pPr>
      <w:r>
        <w:t xml:space="preserve">At 50% prevalence: A positive test result maintains 98% confidence—the test accuracy holds</w:t>
      </w:r>
    </w:p>
    <w:p>
      <w:pPr>
        <w:pStyle w:val="ListParagraph"/>
        <w:numPr>
          <w:ilvl w:val="0"/>
          <w:numId w:val="2"/>
        </w:numPr>
      </w:pPr>
      <w:r>
        <w:t xml:space="preserve">At 5% prevalence: Confidence drops to 71.9%—roughly 1 in 4 positive results are false positives</w:t>
      </w:r>
    </w:p>
    <w:p>
      <w:pPr>
        <w:pStyle w:val="ListParagraph"/>
        <w:numPr>
          <w:ilvl w:val="0"/>
          <w:numId w:val="2"/>
        </w:numPr>
        <w:spacing w:after="180"/>
      </w:pPr>
      <w:r>
        <w:t xml:space="preserve">At 0.1% prevalence: Confidence plummets to 4.7%—95.3% of positive results are false positives despite 98% test accuracy</w:t>
      </w:r>
    </w:p>
    <w:p>
      <w:pPr>
        <w:spacing w:after="360"/>
      </w:pPr>
      <w:r>
        <w:rPr>
          <w:b/>
          <w:bCs/>
        </w:rPr>
        <w:t xml:space="preserve">Critical Insight: </w:t>
      </w:r>
      <w:r>
        <w:t xml:space="preserve">When testing for rare conditions, even highly accurate tests produce mostly false positives. This has profound implications for medical screening, fraud detection, and security systems.</w:t>
      </w:r>
    </w:p>
    <w:p>
      <w:pPr>
        <w:pStyle w:val="Heading2"/>
        <w:pageBreakBefore/>
      </w:pPr>
      <w:r>
        <w:t xml:space="preserve">Analysis 3: Survivorship Bias in Crypto Markets</w:t>
      </w:r>
    </w:p>
    <w:p>
      <w:pPr>
        <w:pStyle w:val="Heading3"/>
      </w:pPr>
      <w:r>
        <w:t xml:space="preserve">Problem Statement</w:t>
      </w:r>
    </w:p>
    <w:p>
      <w:pPr>
        <w:spacing w:after="240"/>
      </w:pPr>
      <w:r>
        <w:t xml:space="preserve">Survivorship bias occurs when analysis focuses only on successful entities while ignoring failures, leading to dramatically inflated expectations. In cryptocurrency markets, media attention concentrates on high-performing tokens, creating a distorted perception of typical investment outcomes.</w:t>
      </w:r>
    </w:p>
    <w:p>
      <w:pPr>
        <w:pStyle w:val="Heading3"/>
      </w:pPr>
      <w:r>
        <w:t xml:space="preserve">Methodology</w:t>
      </w:r>
    </w:p>
    <w:p>
      <w:pPr>
        <w:spacing w:after="120"/>
      </w:pPr>
      <w:r>
        <w:t xml:space="preserve">The analysis simulated 10,000 token launches using a Pareto distribution (power law) to replicate real-world crypto market dynamics, where the vast majority of tokens achieve minimal market capitalization while a tiny fraction reaches extreme valuations. Key parameters:</w:t>
      </w:r>
    </w:p>
    <w:p>
      <w:pPr>
        <w:pStyle w:val="ListParagraph"/>
        <w:numPr>
          <w:ilvl w:val="0"/>
          <w:numId w:val="2"/>
        </w:numPr>
      </w:pPr>
      <w:r>
        <w:t xml:space="preserve">Shape parameter: 1.5 (creates heavy-tailed distribution)</w:t>
      </w:r>
    </w:p>
    <w:p>
      <w:pPr>
        <w:pStyle w:val="ListParagraph"/>
        <w:numPr>
          <w:ilvl w:val="0"/>
          <w:numId w:val="2"/>
        </w:numPr>
      </w:pPr>
      <w:r>
        <w:t xml:space="preserve">Scale factor: 100,000 (represents market cap in dollars)</w:t>
      </w:r>
    </w:p>
    <w:p>
      <w:pPr>
        <w:pStyle w:val="ListParagraph"/>
        <w:numPr>
          <w:ilvl w:val="0"/>
          <w:numId w:val="2"/>
        </w:numPr>
      </w:pPr>
      <w:r>
        <w:t xml:space="preserve">Sample size: 10,000 tokens</w:t>
      </w:r>
    </w:p>
    <w:p>
      <w:pPr>
        <w:pStyle w:val="ListParagraph"/>
        <w:numPr>
          <w:ilvl w:val="0"/>
          <w:numId w:val="2"/>
        </w:numPr>
        <w:spacing w:after="240"/>
      </w:pPr>
      <w:r>
        <w:t xml:space="preserve">Survivor threshold: Top 1% (100 tokens)</w:t>
      </w:r>
    </w:p>
    <w:p>
      <w:pPr>
        <w:pStyle w:val="Heading3"/>
      </w:pPr>
      <w:r>
        <w:t xml:space="preserve">Technical Implementation</w:t>
      </w:r>
    </w:p>
    <w:p>
      <w:pPr>
        <w:spacing w:after="120"/>
      </w:pPr>
      <w:r>
        <w:rPr>
          <w:b/>
          <w:bCs/>
        </w:rPr>
        <w:t xml:space="preserve">Python Implementation:</w:t>
      </w:r>
    </w:p>
    <w:p>
      <w:pPr>
        <w:spacing w:after="240"/>
      </w:pPr>
      <w:r>
        <w:rPr>
          <w:rFonts w:ascii="Courier New" w:cs="Courier New" w:eastAsia="Courier New" w:hAnsi="Courier New"/>
          <w:sz w:val="20"/>
          <w:szCs w:val="20"/>
        </w:rPr>
        <w:t xml:space="preserve"># Generate Pareto-distributed market caps
pareto_values = np.random.pareto(a=1.5, size=10000)
market_caps = pareto_values * 100000
# Create full dataset
df_all = pd.DataFrame({'Peak Market Cap': market_caps})
# Extract top 1% survivors
df_survivors = df_all.nlargest(int(len(df_all) * 0.01), 'Peak Market Cap')</w:t>
      </w:r>
    </w:p>
    <w:p>
      <w:pPr>
        <w:pStyle w:val="Heading3"/>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Dataset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 Peak Market Cap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All Tokens (n=10,000)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$185,089.89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Survivor Tokens - Top 1% (n=100)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$4,964,212.55</w:t>
            </w:r>
          </w:p>
        </w:tc>
      </w:tr>
      <w:tr>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Survivorship Bias Factor</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C00000"/>
              </w:rPr>
              <w:t xml:space="preserve">26.8× Overestimation</w:t>
            </w:r>
          </w:p>
        </w:tc>
      </w:tr>
    </w:tbl>
    <w:p>
      <w:pPr>
        <w:spacing w:after="240"/>
      </w:pPr>
    </w:p>
    <w:p>
      <w:pPr>
        <w:pStyle w:val="Heading3"/>
      </w:pPr>
      <w:r>
        <w:t xml:space="preserve">Key Findings</w:t>
      </w:r>
    </w:p>
    <w:p>
      <w:pPr>
        <w:spacing w:after="120"/>
      </w:pPr>
      <w:r>
        <w:t xml:space="preserve">The analysis quantifies the massive distortion created by survivorship bias:</w:t>
      </w:r>
    </w:p>
    <w:p>
      <w:pPr>
        <w:pStyle w:val="ListParagraph"/>
        <w:numPr>
          <w:ilvl w:val="0"/>
          <w:numId w:val="2"/>
        </w:numPr>
      </w:pPr>
      <w:r>
        <w:t xml:space="preserve">The mean market cap of surviving tokens ($4.96M) is 26.8 times higher than the overall population mean ($185K)</w:t>
      </w:r>
    </w:p>
    <w:p>
      <w:pPr>
        <w:pStyle w:val="ListParagraph"/>
        <w:numPr>
          <w:ilvl w:val="0"/>
          <w:numId w:val="2"/>
        </w:numPr>
      </w:pPr>
      <w:r>
        <w:t xml:space="preserve">The distribution shows extreme positive skew—99% of tokens cluster near zero while 1% achieve exponentially higher valuations</w:t>
      </w:r>
    </w:p>
    <w:p>
      <w:pPr>
        <w:pStyle w:val="ListParagraph"/>
        <w:numPr>
          <w:ilvl w:val="0"/>
          <w:numId w:val="2"/>
        </w:numPr>
      </w:pPr>
      <w:r>
        <w:t xml:space="preserve">Media coverage naturally focuses on the top 1%, creating a systematically biased perception of average outcomes</w:t>
      </w:r>
    </w:p>
    <w:p>
      <w:pPr>
        <w:pStyle w:val="ListParagraph"/>
        <w:numPr>
          <w:ilvl w:val="0"/>
          <w:numId w:val="2"/>
        </w:numPr>
        <w:spacing w:after="180"/>
      </w:pPr>
      <w:r>
        <w:t xml:space="preserve">Investors relying on visible success stories would overestimate expected returns by more than 2,500%</w:t>
      </w:r>
    </w:p>
    <w:p>
      <w:pPr>
        <w:spacing w:after="360"/>
      </w:pPr>
      <w:r>
        <w:rPr>
          <w:b/>
          <w:bCs/>
        </w:rPr>
        <w:t xml:space="preserve">Distribution Characteristics: </w:t>
      </w:r>
      <w:r>
        <w:t xml:space="preserve">The visualization revealed that the 'All Tokens' distribution is heavily concentrated near zero (extreme right skew), while the 'Survivor Tokens' distribution shifts dramatically rightward, demonstrating that survivors represent an unrepresentative extreme segment rather than a typical outcome.</w:t>
      </w:r>
    </w:p>
    <w:p>
      <w:pPr>
        <w:pStyle w:val="Heading2"/>
        <w:pageBreakBefore/>
      </w:pPr>
      <w:r>
        <w:t xml:space="preserve">Conclusions and Recommendations</w:t>
      </w:r>
    </w:p>
    <w:p>
      <w:pPr>
        <w:pStyle w:val="Heading3"/>
      </w:pPr>
      <w:r>
        <w:t xml:space="preserve">Cross-Analysis Insights</w:t>
      </w:r>
    </w:p>
    <w:p>
      <w:pPr>
        <w:spacing w:after="120"/>
      </w:pPr>
      <w:r>
        <w:t xml:space="preserve">These three analyses reveal a unifying theme: conventional statistical approaches and intuitive interpretations often fail catastrophically in real-world scenarios. Each case demonstrates how statistical sophistication is essential for accurate decision-making:</w:t>
      </w:r>
    </w:p>
    <w:p>
      <w:pPr>
        <w:pStyle w:val="ListParagraph"/>
        <w:numPr>
          <w:ilvl w:val="0"/>
          <w:numId w:val="2"/>
        </w:numPr>
      </w:pPr>
      <w:r>
        <w:t xml:space="preserve">Robust statistics (MAD) protect against outlier distortion in operational metrics</w:t>
      </w:r>
    </w:p>
    <w:p>
      <w:pPr>
        <w:pStyle w:val="ListParagraph"/>
        <w:numPr>
          <w:ilvl w:val="0"/>
          <w:numId w:val="2"/>
        </w:numPr>
      </w:pPr>
      <w:r>
        <w:t xml:space="preserve">Bayesian reasoning accounts for base rates, preventing misinterpretation of test results</w:t>
      </w:r>
    </w:p>
    <w:p>
      <w:pPr>
        <w:pStyle w:val="ListParagraph"/>
        <w:numPr>
          <w:ilvl w:val="0"/>
          <w:numId w:val="2"/>
        </w:numPr>
        <w:spacing w:after="240"/>
      </w:pPr>
      <w:r>
        <w:t xml:space="preserve">Comprehensive data collection eliminates survivorship bias in outcome evaluation</w:t>
      </w:r>
    </w:p>
    <w:p>
      <w:pPr>
        <w:pStyle w:val="Heading3"/>
      </w:pPr>
      <w:r>
        <w:t xml:space="preserve">Practical Applications</w:t>
      </w:r>
    </w:p>
    <w:p>
      <w:pPr>
        <w:spacing w:after="120"/>
      </w:pPr>
      <w:r>
        <w:rPr>
          <w:b/>
          <w:bCs/>
        </w:rPr>
        <w:t xml:space="preserve">System Monitoring: </w:t>
      </w:r>
      <w:r>
        <w:t xml:space="preserve">Implement MAD-based alerting to reduce false alarms from transient spikes while maintaining sensitivity to genuine system degradation.</w:t>
      </w:r>
    </w:p>
    <w:p>
      <w:pPr>
        <w:spacing w:after="120"/>
      </w:pPr>
      <w:r>
        <w:rPr>
          <w:b/>
          <w:bCs/>
        </w:rPr>
        <w:t xml:space="preserve">Medical/Security Testing: </w:t>
      </w:r>
      <w:r>
        <w:t xml:space="preserve">Always communicate test results with posterior probabilities adjusted for prevalence. High-accuracy tests require confirmation when screening rare conditions.</w:t>
      </w:r>
    </w:p>
    <w:p>
      <w:pPr>
        <w:spacing w:after="240"/>
      </w:pPr>
      <w:r>
        <w:rPr>
          <w:b/>
          <w:bCs/>
        </w:rPr>
        <w:t xml:space="preserve">Investment Analysis: </w:t>
      </w:r>
      <w:r>
        <w:t xml:space="preserve">Evaluate complete populations rather than high-visibility successes. Require comprehensive data on failures and mediocre outcomes before making portfolio decisions.</w:t>
      </w:r>
    </w:p>
    <w:p>
      <w:pPr>
        <w:pStyle w:val="Heading3"/>
      </w:pPr>
      <w:r>
        <w:t xml:space="preserve">Technical Skills Demonstrated</w:t>
      </w:r>
    </w:p>
    <w:p>
      <w:pPr>
        <w:pStyle w:val="ListParagraph"/>
        <w:numPr>
          <w:ilvl w:val="0"/>
          <w:numId w:val="2"/>
        </w:numPr>
      </w:pPr>
      <w:r>
        <w:t xml:space="preserve">Python programming for statistical analysis (NumPy, Pandas, Matplotlib, Seaborn)</w:t>
      </w:r>
    </w:p>
    <w:p>
      <w:pPr>
        <w:pStyle w:val="ListParagraph"/>
        <w:numPr>
          <w:ilvl w:val="0"/>
          <w:numId w:val="2"/>
        </w:numPr>
      </w:pPr>
      <w:r>
        <w:t xml:space="preserve">Implementation of robust statistical measures</w:t>
      </w:r>
    </w:p>
    <w:p>
      <w:pPr>
        <w:pStyle w:val="ListParagraph"/>
        <w:numPr>
          <w:ilvl w:val="0"/>
          <w:numId w:val="2"/>
        </w:numPr>
      </w:pPr>
      <w:r>
        <w:t xml:space="preserve">Bayesian inference and probability theory</w:t>
      </w:r>
    </w:p>
    <w:p>
      <w:pPr>
        <w:pStyle w:val="ListParagraph"/>
        <w:numPr>
          <w:ilvl w:val="0"/>
          <w:numId w:val="2"/>
        </w:numPr>
      </w:pPr>
      <w:r>
        <w:t xml:space="preserve">Distribution simulation and power law modeling</w:t>
      </w:r>
    </w:p>
    <w:p>
      <w:pPr>
        <w:pStyle w:val="ListParagraph"/>
        <w:numPr>
          <w:ilvl w:val="0"/>
          <w:numId w:val="2"/>
        </w:numPr>
      </w:pPr>
      <w:r>
        <w:t xml:space="preserve">Data visualization for communicating complex statistical concepts</w:t>
      </w:r>
    </w:p>
    <w:p>
      <w:pPr>
        <w:pStyle w:val="ListParagraph"/>
        <w:numPr>
          <w:ilvl w:val="0"/>
          <w:numId w:val="2"/>
        </w:numPr>
        <w:spacing w:after="360"/>
      </w:pPr>
      <w:r>
        <w:t xml:space="preserve">Critical thinking about statistical assumptions and biases</w:t>
      </w:r>
    </w:p>
    <w:p>
      <w:pPr>
        <w:pStyle w:val="Heading2"/>
        <w:pageBreakBefore/>
      </w:pPr>
      <w:r>
        <w:t xml:space="preserve">Appendix: Complete Code Implementation</w:t>
      </w:r>
    </w:p>
    <w:p>
      <w:pPr>
        <w:spacing w:after="120"/>
      </w:pPr>
      <w:r>
        <w:rPr>
          <w:b/>
          <w:bCs/>
          <w:sz w:val="26"/>
          <w:szCs w:val="26"/>
        </w:rPr>
        <w:t xml:space="preserve">Phase 1: Latency Skew Analysis</w:t>
      </w:r>
    </w:p>
    <w:p>
      <w:pPr>
        <w:spacing w:after="240"/>
      </w:pPr>
      <w:r>
        <w:rPr>
          <w:rFonts w:ascii="Courier New" w:cs="Courier New" w:eastAsia="Courier New" w:hAnsi="Courier New"/>
          <w:sz w:val="18"/>
          <w:szCs w:val="18"/>
        </w:rPr>
        <w:t xml:space="preserve">import numpy as np
normal_traffic = np.random.randint(20,50,980)
spike_traffic = np.random.randint(1000,5000,20)
latency_logs = np.concatenate([normal_traffic,spike_traffic])
def calculate_mad(data):
    median = np.median(data)
    abs_dev = np.abs(data - median)
    mad = np.median(abs_dev)
    return mad
calculate_mad(latency_logs)
np.std(latency_logs)</w:t>
      </w:r>
    </w:p>
    <w:p>
      <w:pPr>
        <w:spacing w:after="120"/>
      </w:pPr>
      <w:r>
        <w:rPr>
          <w:b/>
          <w:bCs/>
          <w:sz w:val="26"/>
          <w:szCs w:val="26"/>
        </w:rPr>
        <w:t xml:space="preserve">Phase 2: Bayesian False Positive Analysis</w:t>
      </w:r>
    </w:p>
    <w:p>
      <w:pPr>
        <w:spacing w:after="240"/>
      </w:pPr>
      <w:r>
        <w:rPr>
          <w:rFonts w:ascii="Courier New" w:cs="Courier New" w:eastAsia="Courier New" w:hAnsi="Courier New"/>
          <w:sz w:val="18"/>
          <w:szCs w:val="18"/>
        </w:rPr>
        <w:t xml:space="preserve">def bayesian_audit(prior, sensitivity, specificity):
    false_positive_rate = 1 - specificity
    prob_positive = (sensitivity*prior) + (false_positive_rate*(1-prior))
    posterior_prob = (sensitivity*prior)/prob_positive
    return posterior_prob
scenario_A = bayesian_audit(0.5,0.98,0.98)
print(f"Scenario A probability:",round(scenario_A*100,2),"%")
scenario_B = bayesian_audit(0.05,0.98,0.98)
print(f"Scenario B probability:",round(scenario_B*100,2),"%")
scenario_C = bayesian_audit(0.001,0.98,0.98)
print(f"Scenario C probability:",round(scenario_C*100,2),"%")</w:t>
      </w:r>
    </w:p>
    <w:p>
      <w:pPr>
        <w:spacing w:after="120"/>
      </w:pPr>
      <w:r>
        <w:rPr>
          <w:b/>
          <w:bCs/>
          <w:sz w:val="26"/>
          <w:szCs w:val="26"/>
        </w:rPr>
        <w:t xml:space="preserve">Phase 3: Chi-Square A/B Test Validation</w:t>
      </w:r>
    </w:p>
    <w:p>
      <w:pPr>
        <w:spacing w:after="240"/>
      </w:pPr>
      <w:r>
        <w:rPr>
          <w:rFonts w:ascii="Courier New" w:cs="Courier New" w:eastAsia="Courier New" w:hAnsi="Courier New"/>
          <w:sz w:val="18"/>
          <w:szCs w:val="18"/>
        </w:rPr>
        <w:t xml:space="preserve">observed = np.array([50250,49750])
expected = np.array([50000,50000])
chi_stat = 0
crit_value = 3.84
for i in range(len(observed)):
    chi = ((observed[i] - expected[i])**2)/expected[i]
    chi_stat += chi
print("The Chi-Square statistic for this A/B test is:",chi_stat)
if chi_stat &gt; crit_value:
    print("The A/B test is invalid")
else:
    print("The A/B test is valid")</w:t>
      </w:r>
    </w:p>
    <w:p>
      <w:pPr>
        <w:spacing w:after="120"/>
      </w:pPr>
      <w:r>
        <w:rPr>
          <w:b/>
          <w:bCs/>
          <w:sz w:val="26"/>
          <w:szCs w:val="26"/>
        </w:rPr>
        <w:t xml:space="preserve">Phase 4: Survivorship Bias Simulation</w:t>
      </w:r>
    </w:p>
    <w:p>
      <w:r>
        <w:rPr>
          <w:rFonts w:ascii="Courier New" w:cs="Courier New" w:eastAsia="Courier New" w:hAnsi="Courier New"/>
          <w:sz w:val="18"/>
          <w:szCs w:val="18"/>
        </w:rPr>
        <w:t xml:space="preserve">import pandas as pd
import matplotlib.pyplot as plt
import seaborn as sns
shape_param = 1.5
num_tokens = 10000
scale_factor = 100000
pareto_values = np.random.pareto(a=shape_param, size=num_tokens)
market_caps = pareto_values * scale_factor
df_all = pd.DataFrame({'Peak Market Cap': market_caps})
df_survivors = df_all.nlargest(int(len(df_all) * 0.01), 'Peak Market Cap')
plt.figure(figsize=(12, 6))
sns.histplot(df_all['Peak Market Cap'], color='blue', 
             label='All Tokens', kde=True, stat='density', alpha=0.6)
sns.histplot(df_survivors['Peak Market Cap'], color='red', 
             label='Survivor Tokens (Top 1%)', kde=True, stat='density', alpha=0.6)
plt.title('Distribution of Peak Market Cap: All Tokens vs. Survivors')
plt.xlabel('Peak Market Cap')
plt.ylabel('Density')
plt.legend()
plt.show()
mean_all_tokens = df_all['Peak Market Cap'].mean()
mean_survivors = df_survivors['Peak Market Cap'].mean()
print(f"Mean Peak Market Cap (All Tokens): {mean_all_tokens:,.2f}")
print(f"Mean Peak Market Cap (Survivor Tokens): {mean_survivors:,.2f}")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2026-02-13T16:08:34.658Z</dcterms:created>
  <dcterms:modified xsi:type="dcterms:W3CDTF">2026-02-13T16:08:34.659Z</dcterms:modified>
</cp:coreProperties>
</file>

<file path=docProps/custom.xml><?xml version="1.0" encoding="utf-8"?>
<Properties xmlns="http://schemas.openxmlformats.org/officeDocument/2006/custom-properties" xmlns:vt="http://schemas.openxmlformats.org/officeDocument/2006/docPropsVTypes"/>
</file>