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u9llpz735n7" w:id="0"/>
      <w:bookmarkEnd w:id="0"/>
      <w:r w:rsidDel="00000000" w:rsidR="00000000" w:rsidRPr="00000000">
        <w:rPr>
          <w:rtl w:val="0"/>
        </w:rPr>
        <w:t xml:space="preserve">En motor, tre världar: Kraften i domänneutral arkitektur med ACME</w:t>
      </w:r>
    </w:p>
    <w:p w:rsidR="00000000" w:rsidDel="00000000" w:rsidP="00000000" w:rsidRDefault="00000000" w:rsidRPr="00000000" w14:paraId="00000002">
      <w:pPr>
        <w:pStyle w:val="Heading4"/>
        <w:rPr/>
      </w:pPr>
      <w:bookmarkStart w:colFirst="0" w:colLast="0" w:name="_aej25m8k8mmz" w:id="1"/>
      <w:bookmarkEnd w:id="1"/>
      <w:r w:rsidDel="00000000" w:rsidR="00000000" w:rsidRPr="00000000">
        <w:rPr>
          <w:rtl w:val="0"/>
        </w:rPr>
        <w:t xml:space="preserve">1. Introduktion: Samma motor, olika destinationer</w:t>
      </w:r>
    </w:p>
    <w:p w:rsidR="00000000" w:rsidDel="00000000" w:rsidP="00000000" w:rsidRDefault="00000000" w:rsidRPr="00000000" w14:paraId="00000003">
      <w:pPr>
        <w:rPr>
          <w:b w:val="1"/>
          <w:bCs w:val="1"/>
        </w:rPr>
      </w:pPr>
      <w:r w:rsidDel="00000000" w:rsidR="00000000" w:rsidRPr="00000000">
        <w:rPr>
          <w:rtl w:val="0"/>
        </w:rPr>
        <w:t xml:space="preserve">Föreställ dig chassit på en modern bil. Samma underrede och motor kan användas för att bygga en snabb sportbil, en robust ambulans eller en tung lastbil. Hjulen, bromsarna och drivlinan är desamma, men karossen och utrustningen avgör om fordonet ska rädda liv i hög hastighet eller transportera tunga laster.ACME ( </w:t>
      </w:r>
      <w:r w:rsidDel="00000000" w:rsidR="00000000" w:rsidRPr="00000000">
        <w:rPr>
          <w:i w:val="1"/>
          <w:iCs w:val="1"/>
          <w:rtl w:val="0"/>
        </w:rPr>
        <w:t xml:space="preserve">Adaptive Context Memory Engine</w:t>
      </w:r>
      <w:r w:rsidDel="00000000" w:rsidR="00000000" w:rsidRPr="00000000">
        <w:rPr>
          <w:rtl w:val="0"/>
        </w:rPr>
        <w:t xml:space="preserve"> ) fungerar på exakt samma sätt för artificiell intelligens. ACME är "motorn" – en domänneutral kärna som hanterar logik, minne och bevisföring. Vad motorn faktiskt skapar styrs helt av en  </w:t>
      </w:r>
      <w:r w:rsidDel="00000000" w:rsidR="00000000" w:rsidRPr="00000000">
        <w:rPr>
          <w:b w:val="1"/>
          <w:bCs w:val="1"/>
          <w:rtl w:val="0"/>
        </w:rPr>
        <w:t xml:space="preserve">domänmodul</w:t>
      </w:r>
      <w:r w:rsidDel="00000000" w:rsidR="00000000" w:rsidRPr="00000000">
        <w:rPr>
          <w:rtl w:val="0"/>
        </w:rPr>
        <w:t xml:space="preserve"> . Genom att separera motorn (Core) från de branschspecifika reglerna (Domain), skapar vi ett system som inte bara är mer pålitligt, utan som också förhindrar "domänläckage" – där exempelvis juridisk terminologi av misstag skulle börja förorena kärnans generella logik.</w:t>
      </w:r>
      <w:r w:rsidDel="00000000" w:rsidR="00000000" w:rsidRPr="00000000">
        <w:rPr>
          <w:b w:val="1"/>
          <w:bCs w:val="1"/>
          <w:rtl w:val="0"/>
        </w:rPr>
        <w:t xml:space="preserve">Varför är detta effektivare än att bygga tre helt olika system?</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Återanvändbarhet:</w:t>
      </w:r>
      <w:r w:rsidDel="00000000" w:rsidR="00000000" w:rsidRPr="00000000">
        <w:rPr>
          <w:rtl w:val="0"/>
        </w:rPr>
        <w:t xml:space="preserve">  Istället för att uppfinna hjulet på nytt för varje bransch, använder alla samma beprövade motor för att spara, verifiera och strukturera information.</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Arkitektonisk integritet:</w:t>
      </w:r>
      <w:r w:rsidDel="00000000" w:rsidR="00000000" w:rsidRPr="00000000">
        <w:rPr>
          <w:rtl w:val="0"/>
        </w:rPr>
        <w:t xml:space="preserve">  Eftersom motorn är domänneutral kan vi bevisa dess säkerhet och korrekthet en gång för alla. Den vet inte  </w:t>
      </w:r>
      <w:r w:rsidDel="00000000" w:rsidR="00000000" w:rsidRPr="00000000">
        <w:rPr>
          <w:i w:val="1"/>
          <w:iCs w:val="1"/>
          <w:rtl w:val="0"/>
        </w:rPr>
        <w:t xml:space="preserve">vad</w:t>
      </w:r>
      <w:r w:rsidDel="00000000" w:rsidR="00000000" w:rsidRPr="00000000">
        <w:rPr>
          <w:rtl w:val="0"/>
        </w:rPr>
        <w:t xml:space="preserve">  den bearbetar, bara  </w:t>
      </w:r>
      <w:r w:rsidDel="00000000" w:rsidR="00000000" w:rsidRPr="00000000">
        <w:rPr>
          <w:i w:val="1"/>
          <w:iCs w:val="1"/>
          <w:rtl w:val="0"/>
        </w:rPr>
        <w:t xml:space="preserve">hur</w:t>
      </w:r>
      <w:r w:rsidDel="00000000" w:rsidR="00000000" w:rsidRPr="00000000">
        <w:rPr>
          <w:rtl w:val="0"/>
        </w:rPr>
        <w:t xml:space="preserve">  man hanterar sanning och bevis.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Specialisering:</w:t>
      </w:r>
      <w:r w:rsidDel="00000000" w:rsidR="00000000" w:rsidRPr="00000000">
        <w:rPr>
          <w:rtl w:val="0"/>
        </w:rPr>
        <w:t xml:space="preserve">  Domänexperter kan fokusera helt på att skriva reglerna för sin specifika värld utan att behöva bekymra sig om den komplexa underliggande tekniken för hur data lagras transaktionellt.Från den teoretiska motorns mekanik ska vi nu kliva in i "domängalleriet" för att se hur tre unika landskap tar form.</w:t>
      </w:r>
    </w:p>
    <w:p w:rsidR="00000000" w:rsidDel="00000000" w:rsidP="00000000" w:rsidRDefault="00000000" w:rsidRPr="00000000" w14:paraId="00000007">
      <w:pPr>
        <w:pStyle w:val="Heading4"/>
        <w:rPr/>
      </w:pPr>
      <w:bookmarkStart w:colFirst="0" w:colLast="0" w:name="_dzg5x5yo0p6c" w:id="2"/>
      <w:bookmarkEnd w:id="2"/>
      <w:r w:rsidDel="00000000" w:rsidR="00000000" w:rsidRPr="00000000">
        <w:rPr>
          <w:rtl w:val="0"/>
        </w:rPr>
        <w:t xml:space="preserve">2. Domängalleriet: En jämförelse av tre unika landskap</w:t>
      </w:r>
    </w:p>
    <w:p w:rsidR="00000000" w:rsidDel="00000000" w:rsidP="00000000" w:rsidRDefault="00000000" w:rsidRPr="00000000" w14:paraId="00000008">
      <w:pPr>
        <w:rPr/>
      </w:pPr>
      <w:r w:rsidDel="00000000" w:rsidR="00000000" w:rsidRPr="00000000">
        <w:rPr>
          <w:rtl w:val="0"/>
        </w:rPr>
        <w:t xml:space="preserve">Trots att de drivs av samma kärna, ställer barnböcker, forskning och bevisföring helt olika krav på hur information hanteras. I den nya arkitekturen för  </w:t>
      </w:r>
      <w:r w:rsidDel="00000000" w:rsidR="00000000" w:rsidRPr="00000000">
        <w:rPr>
          <w:b w:val="1"/>
          <w:bCs w:val="1"/>
          <w:rtl w:val="0"/>
        </w:rPr>
        <w:t xml:space="preserve">Evidence Integrity Workbench</w:t>
      </w:r>
      <w:r w:rsidDel="00000000" w:rsidR="00000000" w:rsidRPr="00000000">
        <w:rPr>
          <w:rtl w:val="0"/>
        </w:rPr>
        <w:t xml:space="preserve">  ser vi hur kraven på precision skruvas upp till sin spets.| Dimension | Barnböcker (Kids) | Forskningsrapporter (Research) | Evidence Integrity Workbench || ------ | ------ | ------ | ------ || </w:t>
      </w:r>
      <w:r w:rsidDel="00000000" w:rsidR="00000000" w:rsidRPr="00000000">
        <w:rPr>
          <w:b w:val="1"/>
          <w:bCs w:val="1"/>
          <w:rtl w:val="0"/>
        </w:rPr>
        <w:t xml:space="preserve">Primär output</w:t>
      </w:r>
      <w:r w:rsidDel="00000000" w:rsidR="00000000" w:rsidRPr="00000000">
        <w:rPr>
          <w:rtl w:val="0"/>
        </w:rPr>
        <w:t xml:space="preserve"> | Berättelse + Bilder | Rapport + Påståendegraf | Aktmapp + Bedömningar || </w:t>
      </w:r>
      <w:r w:rsidDel="00000000" w:rsidR="00000000" w:rsidRPr="00000000">
        <w:rPr>
          <w:b w:val="1"/>
          <w:bCs w:val="1"/>
          <w:rtl w:val="0"/>
        </w:rPr>
        <w:t xml:space="preserve">Beviskrav</w:t>
      </w:r>
      <w:r w:rsidDel="00000000" w:rsidR="00000000" w:rsidRPr="00000000">
        <w:rPr>
          <w:rtl w:val="0"/>
        </w:rPr>
        <w:t xml:space="preserve"> | Mjuk kontinuitet (vibe) | Citat, studier och data | Vittnesmål, dokument, media || </w:t>
      </w:r>
      <w:r w:rsidDel="00000000" w:rsidR="00000000" w:rsidRPr="00000000">
        <w:rPr>
          <w:b w:val="1"/>
          <w:bCs w:val="1"/>
          <w:rtl w:val="0"/>
        </w:rPr>
        <w:t xml:space="preserve">Hantering av motsägelser</w:t>
      </w:r>
      <w:r w:rsidDel="00000000" w:rsidR="00000000" w:rsidRPr="00000000">
        <w:rPr>
          <w:rtl w:val="0"/>
        </w:rPr>
        <w:t xml:space="preserve"> | Logik i handlingen | Motstridiga resultat | Motstridiga vittnesmål || </w:t>
      </w:r>
      <w:r w:rsidDel="00000000" w:rsidR="00000000" w:rsidRPr="00000000">
        <w:rPr>
          <w:b w:val="1"/>
          <w:bCs w:val="1"/>
          <w:rtl w:val="0"/>
        </w:rPr>
        <w:t xml:space="preserve">Osäkerhet</w:t>
      </w:r>
      <w:r w:rsidDel="00000000" w:rsidR="00000000" w:rsidRPr="00000000">
        <w:rPr>
          <w:rtl w:val="0"/>
        </w:rPr>
        <w:t xml:space="preserve"> | Hanteras mjukt i texten | Explicit konfidens / bevisstyrka | Obligatorisk + Revisionskedja |</w:t>
      </w:r>
    </w:p>
    <w:p w:rsidR="00000000" w:rsidDel="00000000" w:rsidP="00000000" w:rsidRDefault="00000000" w:rsidRPr="00000000" w14:paraId="00000009">
      <w:pPr>
        <w:rPr/>
      </w:pPr>
      <w:r w:rsidDel="00000000" w:rsidR="00000000" w:rsidRPr="00000000">
        <w:rPr>
          <w:b w:val="1"/>
          <w:bCs w:val="1"/>
          <w:rtl w:val="0"/>
        </w:rPr>
        <w:t xml:space="preserve">Bryggan mellan världarna</w:t>
      </w:r>
      <w:r w:rsidDel="00000000" w:rsidR="00000000" w:rsidRPr="00000000">
        <w:rPr>
          <w:rtl w:val="0"/>
        </w:rPr>
        <w:t xml:space="preserve">  Forskning fungerar som en brygga i detta galleri. Den lånar kreativitet och förmågan att skapa strukturerad prosa från barnböckernas värld, men kräver samtidigt det tunga ansvarstagande och den strikta bevisföring som vi hittar i Evidence Integrity Workbench. Det handlar om att skapa en framställning som inte bara är läsvärd, utan där varje påstående kan spåras bakåt till en verifierad källa.Nu när vi sett landskapen är det dags att titta under huven för att se hur motorns minne hanterar information i dessa olika miljöer.</w:t>
      </w:r>
    </w:p>
    <w:p w:rsidR="00000000" w:rsidDel="00000000" w:rsidP="00000000" w:rsidRDefault="00000000" w:rsidRPr="00000000" w14:paraId="0000000A">
      <w:pPr>
        <w:pStyle w:val="Heading4"/>
        <w:rPr/>
      </w:pPr>
      <w:bookmarkStart w:colFirst="0" w:colLast="0" w:name="_xhyfxjlq1g1b" w:id="3"/>
      <w:bookmarkEnd w:id="3"/>
      <w:r w:rsidDel="00000000" w:rsidR="00000000" w:rsidRPr="00000000">
        <w:rPr>
          <w:rtl w:val="0"/>
        </w:rPr>
        <w:t xml:space="preserve">3. Minnesoperationer: Hur motorn "tänker"</w:t>
      </w:r>
    </w:p>
    <w:p w:rsidR="00000000" w:rsidDel="00000000" w:rsidP="00000000" w:rsidRDefault="00000000" w:rsidRPr="00000000" w14:paraId="0000000B">
      <w:pPr>
        <w:rPr/>
      </w:pPr>
      <w:r w:rsidDel="00000000" w:rsidR="00000000" w:rsidRPr="00000000">
        <w:rPr>
          <w:rtl w:val="0"/>
        </w:rPr>
        <w:t xml:space="preserve">ACME använder specifika operationer för att hantera information. De två viktigaste är create (skapa) och reinforce (förstärka). De fungerar som byggstenar för systemets "sanning".</w:t>
      </w:r>
    </w:p>
    <w:p w:rsidR="00000000" w:rsidDel="00000000" w:rsidP="00000000" w:rsidRDefault="00000000" w:rsidRPr="00000000" w14:paraId="0000000C">
      <w:pPr>
        <w:pStyle w:val="Heading5"/>
        <w:rPr/>
      </w:pPr>
      <w:bookmarkStart w:colFirst="0" w:colLast="0" w:name="_9wwo53ogeniz" w:id="4"/>
      <w:bookmarkEnd w:id="4"/>
      <w:r w:rsidDel="00000000" w:rsidR="00000000" w:rsidRPr="00000000">
        <w:rPr>
          <w:rtl w:val="0"/>
        </w:rPr>
        <w:t xml:space="preserve">Create (Skapa)</w:t>
      </w:r>
    </w:p>
    <w:p w:rsidR="00000000" w:rsidDel="00000000" w:rsidP="00000000" w:rsidRDefault="00000000" w:rsidRPr="00000000" w14:paraId="0000000D">
      <w:pPr>
        <w:rPr/>
      </w:pPr>
      <w:r w:rsidDel="00000000" w:rsidR="00000000" w:rsidRPr="00000000">
        <w:rPr>
          <w:rtl w:val="0"/>
        </w:rPr>
        <w:t xml:space="preserve">Denna operation sker när systemet möter en helt ny upplysning för första gången.</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Barnböcker:</w:t>
      </w:r>
      <w:r w:rsidDel="00000000" w:rsidR="00000000" w:rsidRPr="00000000">
        <w:rPr>
          <w:rtl w:val="0"/>
        </w:rPr>
        <w:t xml:space="preserve">   </w:t>
      </w:r>
      <w:r w:rsidDel="00000000" w:rsidR="00000000" w:rsidRPr="00000000">
        <w:rPr>
          <w:i w:val="1"/>
          <w:iCs w:val="1"/>
          <w:rtl w:val="0"/>
        </w:rPr>
        <w:t xml:space="preserve">En ny karaktär, som draken Gnista, föds i en saga.</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Forskningsrapporter:</w:t>
      </w:r>
      <w:r w:rsidDel="00000000" w:rsidR="00000000" w:rsidRPr="00000000">
        <w:rPr>
          <w:rtl w:val="0"/>
        </w:rPr>
        <w:t xml:space="preserve">   </w:t>
      </w:r>
      <w:r w:rsidDel="00000000" w:rsidR="00000000" w:rsidRPr="00000000">
        <w:rPr>
          <w:i w:val="1"/>
          <w:iCs w:val="1"/>
          <w:rtl w:val="0"/>
        </w:rPr>
        <w:t xml:space="preserve">En första</w:t>
      </w:r>
      <w:r w:rsidDel="00000000" w:rsidR="00000000" w:rsidRPr="00000000">
        <w:rPr>
          <w:rtl w:val="0"/>
        </w:rPr>
        <w:t xml:space="preserve">  </w:t>
      </w:r>
      <w:r w:rsidDel="00000000" w:rsidR="00000000" w:rsidRPr="00000000">
        <w:rPr>
          <w:b w:val="1"/>
          <w:bCs w:val="1"/>
          <w:i w:val="1"/>
          <w:iCs w:val="1"/>
          <w:rtl w:val="0"/>
        </w:rPr>
        <w:t xml:space="preserve">proposition</w:t>
      </w:r>
      <w:r w:rsidDel="00000000" w:rsidR="00000000" w:rsidRPr="00000000">
        <w:rPr>
          <w:rtl w:val="0"/>
        </w:rPr>
        <w:t xml:space="preserve">  </w:t>
      </w:r>
      <w:r w:rsidDel="00000000" w:rsidR="00000000" w:rsidRPr="00000000">
        <w:rPr>
          <w:i w:val="1"/>
          <w:iCs w:val="1"/>
          <w:rtl w:val="0"/>
        </w:rPr>
        <w:t xml:space="preserve">(ett vetenskapligt påstående) loggas i en rapport.</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Evidence Integrity Workbench:</w:t>
      </w:r>
      <w:r w:rsidDel="00000000" w:rsidR="00000000" w:rsidRPr="00000000">
        <w:rPr>
          <w:rtl w:val="0"/>
        </w:rPr>
        <w:t xml:space="preserve">   </w:t>
      </w:r>
      <w:r w:rsidDel="00000000" w:rsidR="00000000" w:rsidRPr="00000000">
        <w:rPr>
          <w:i w:val="1"/>
          <w:iCs w:val="1"/>
          <w:rtl w:val="0"/>
        </w:rPr>
        <w:t xml:space="preserve">En</w:t>
      </w:r>
      <w:r w:rsidDel="00000000" w:rsidR="00000000" w:rsidRPr="00000000">
        <w:rPr>
          <w:rtl w:val="0"/>
        </w:rPr>
        <w:t xml:space="preserve">  </w:t>
      </w:r>
      <w:r w:rsidDel="00000000" w:rsidR="00000000" w:rsidRPr="00000000">
        <w:rPr>
          <w:b w:val="1"/>
          <w:bCs w:val="1"/>
          <w:i w:val="1"/>
          <w:iCs w:val="1"/>
          <w:rtl w:val="0"/>
        </w:rPr>
        <w:t xml:space="preserve">situerad assertion</w:t>
      </w:r>
      <w:r w:rsidDel="00000000" w:rsidR="00000000" w:rsidRPr="00000000">
        <w:rPr>
          <w:rtl w:val="0"/>
        </w:rPr>
        <w:t xml:space="preserve">  </w:t>
      </w:r>
      <w:r w:rsidDel="00000000" w:rsidR="00000000" w:rsidRPr="00000000">
        <w:rPr>
          <w:i w:val="1"/>
          <w:iCs w:val="1"/>
          <w:rtl w:val="0"/>
        </w:rPr>
        <w:t xml:space="preserve">registreras (t.ex. "Vittne A sa X vid tidpunkt T").</w:t>
      </w:r>
    </w:p>
    <w:p w:rsidR="00000000" w:rsidDel="00000000" w:rsidP="00000000" w:rsidRDefault="00000000" w:rsidRPr="00000000" w14:paraId="00000011">
      <w:pPr>
        <w:pStyle w:val="Heading5"/>
        <w:rPr/>
      </w:pPr>
      <w:bookmarkStart w:colFirst="0" w:colLast="0" w:name="_7yt4khdfxtdt" w:id="5"/>
      <w:bookmarkEnd w:id="5"/>
      <w:r w:rsidDel="00000000" w:rsidR="00000000" w:rsidRPr="00000000">
        <w:rPr>
          <w:rtl w:val="0"/>
        </w:rPr>
        <w:t xml:space="preserve">Reinforce (Förstärka)</w:t>
      </w:r>
    </w:p>
    <w:p w:rsidR="00000000" w:rsidDel="00000000" w:rsidP="00000000" w:rsidRDefault="00000000" w:rsidRPr="00000000" w14:paraId="00000012">
      <w:pPr>
        <w:rPr/>
      </w:pPr>
      <w:r w:rsidDel="00000000" w:rsidR="00000000" w:rsidRPr="00000000">
        <w:rPr>
          <w:rtl w:val="0"/>
        </w:rPr>
        <w:t xml:space="preserve">Här bekräftas något som systemet redan känner till genom ytterligare bevis eller oberoende källor.</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Barnböcker:</w:t>
      </w:r>
      <w:r w:rsidDel="00000000" w:rsidR="00000000" w:rsidRPr="00000000">
        <w:rPr>
          <w:rtl w:val="0"/>
        </w:rPr>
        <w:t xml:space="preserve">   </w:t>
      </w:r>
      <w:r w:rsidDel="00000000" w:rsidR="00000000" w:rsidRPr="00000000">
        <w:rPr>
          <w:i w:val="1"/>
          <w:iCs w:val="1"/>
          <w:rtl w:val="0"/>
        </w:rPr>
        <w:t xml:space="preserve">Ett "trygghetsankare", som en speciell kram, upprepas för att skapa kontinuitet.</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Forskningsrapporter:</w:t>
      </w:r>
      <w:r w:rsidDel="00000000" w:rsidR="00000000" w:rsidRPr="00000000">
        <w:rPr>
          <w:rtl w:val="0"/>
        </w:rPr>
        <w:t xml:space="preserve">   </w:t>
      </w:r>
      <w:r w:rsidDel="00000000" w:rsidR="00000000" w:rsidRPr="00000000">
        <w:rPr>
          <w:i w:val="1"/>
          <w:iCs w:val="1"/>
          <w:rtl w:val="0"/>
        </w:rPr>
        <w:t xml:space="preserve">En</w:t>
      </w:r>
      <w:r w:rsidDel="00000000" w:rsidR="00000000" w:rsidRPr="00000000">
        <w:rPr>
          <w:rtl w:val="0"/>
        </w:rPr>
        <w:t xml:space="preserve">  </w:t>
      </w:r>
      <w:r w:rsidDel="00000000" w:rsidR="00000000" w:rsidRPr="00000000">
        <w:rPr>
          <w:b w:val="1"/>
          <w:bCs w:val="1"/>
          <w:i w:val="1"/>
          <w:iCs w:val="1"/>
          <w:rtl w:val="0"/>
        </w:rPr>
        <w:t xml:space="preserve">oberoende bekräftelse</w:t>
      </w:r>
      <w:r w:rsidDel="00000000" w:rsidR="00000000" w:rsidRPr="00000000">
        <w:rPr>
          <w:rtl w:val="0"/>
        </w:rPr>
        <w:t xml:space="preserve">  </w:t>
      </w:r>
      <w:r w:rsidDel="00000000" w:rsidR="00000000" w:rsidRPr="00000000">
        <w:rPr>
          <w:i w:val="1"/>
          <w:iCs w:val="1"/>
          <w:rtl w:val="0"/>
        </w:rPr>
        <w:t xml:space="preserve">från en ny studie styrker ett tidigare påstående.</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Evidence Integrity Workbench:</w:t>
      </w:r>
      <w:r w:rsidDel="00000000" w:rsidR="00000000" w:rsidRPr="00000000">
        <w:rPr>
          <w:rtl w:val="0"/>
        </w:rPr>
        <w:t xml:space="preserve">   </w:t>
      </w:r>
      <w:r w:rsidDel="00000000" w:rsidR="00000000" w:rsidRPr="00000000">
        <w:rPr>
          <w:i w:val="1"/>
          <w:iCs w:val="1"/>
          <w:rtl w:val="0"/>
        </w:rPr>
        <w:t xml:space="preserve">Samma påstående upprepas av ett annat vittne eller styrks av en övervakningsfilm.</w:t>
      </w:r>
      <w:r w:rsidDel="00000000" w:rsidR="00000000" w:rsidRPr="00000000">
        <w:rPr>
          <w:rtl w:val="0"/>
        </w:rPr>
        <w:t xml:space="preserve">Men vad händer när informationen inte stämmer överens? Det leder oss till hur systemet hanterar krockar mellan olika sanningar.</w:t>
      </w:r>
    </w:p>
    <w:p w:rsidR="00000000" w:rsidDel="00000000" w:rsidP="00000000" w:rsidRDefault="00000000" w:rsidRPr="00000000" w14:paraId="00000016">
      <w:pPr>
        <w:pStyle w:val="Heading4"/>
        <w:rPr/>
      </w:pPr>
      <w:bookmarkStart w:colFirst="0" w:colLast="0" w:name="_2q1esnivh8q2" w:id="6"/>
      <w:bookmarkEnd w:id="6"/>
      <w:r w:rsidDel="00000000" w:rsidR="00000000" w:rsidRPr="00000000">
        <w:rPr>
          <w:rtl w:val="0"/>
        </w:rPr>
        <w:t xml:space="preserve">4. När sanningar krockar: Hantering av motsägelser</w:t>
      </w:r>
    </w:p>
    <w:p w:rsidR="00000000" w:rsidDel="00000000" w:rsidP="00000000" w:rsidRDefault="00000000" w:rsidRPr="00000000" w14:paraId="00000017">
      <w:pPr>
        <w:rPr>
          <w:b w:val="1"/>
          <w:bCs w:val="1"/>
        </w:rPr>
      </w:pPr>
      <w:r w:rsidDel="00000000" w:rsidR="00000000" w:rsidRPr="00000000">
        <w:rPr>
          <w:rtl w:val="0"/>
        </w:rPr>
        <w:t xml:space="preserve">Inom traditionell AI är det vanligt att ny information helt enkelt skriver över den gamla. ACME bryter mot detta genom den strikta regeln:  </w:t>
      </w:r>
      <w:r w:rsidDel="00000000" w:rsidR="00000000" w:rsidRPr="00000000">
        <w:rPr>
          <w:b w:val="1"/>
          <w:bCs w:val="1"/>
          <w:rtl w:val="0"/>
        </w:rPr>
        <w:t xml:space="preserve">"Aldrig tyst överskrivning" (Never silent overwrite).</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contest</w:t>
      </w:r>
      <w:r w:rsidDel="00000000" w:rsidR="00000000" w:rsidRPr="00000000">
        <w:rPr>
          <w:rtl w:val="0"/>
        </w:rPr>
        <w:t xml:space="preserve">  </w:t>
      </w:r>
      <w:r w:rsidDel="00000000" w:rsidR="00000000" w:rsidRPr="00000000">
        <w:rPr>
          <w:b w:val="1"/>
          <w:bCs w:val="1"/>
          <w:rtl w:val="0"/>
        </w:rPr>
        <w:t xml:space="preserve">(Bestrid):</w:t>
      </w:r>
      <w:r w:rsidDel="00000000" w:rsidR="00000000" w:rsidRPr="00000000">
        <w:rPr>
          <w:rtl w:val="0"/>
        </w:rPr>
        <w:t xml:space="preserve">  Används när två uppgifter krockar men båda måste finnas kvar som en del av sanningen. I Evidence Integrity Workbench är detta normen. Om Vittne A säger att bilen var röd och Vittne B säger att den var blå, får systemet aldrig välja en färg. Det måste behålla båda som en konflikt som kan granskas.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supersede</w:t>
      </w:r>
      <w:r w:rsidDel="00000000" w:rsidR="00000000" w:rsidRPr="00000000">
        <w:rPr>
          <w:rtl w:val="0"/>
        </w:rPr>
        <w:t xml:space="preserve">  </w:t>
      </w:r>
      <w:r w:rsidDel="00000000" w:rsidR="00000000" w:rsidRPr="00000000">
        <w:rPr>
          <w:b w:val="1"/>
          <w:bCs w:val="1"/>
          <w:rtl w:val="0"/>
        </w:rPr>
        <w:t xml:space="preserve">(Ersätt):</w:t>
      </w:r>
      <w:r w:rsidDel="00000000" w:rsidR="00000000" w:rsidRPr="00000000">
        <w:rPr>
          <w:rtl w:val="0"/>
        </w:rPr>
        <w:t xml:space="preserve">  Används när ny, starkare information korrigerar en tidigare uppgift. I en saga kan det handla om att laga en logisk lucka. I forskning kan en metastudie ersätta en pilotstudie. Viktigt är att supersede i ACME innebär en  </w:t>
      </w:r>
      <w:r w:rsidDel="00000000" w:rsidR="00000000" w:rsidRPr="00000000">
        <w:rPr>
          <w:b w:val="1"/>
          <w:bCs w:val="1"/>
          <w:rtl w:val="0"/>
        </w:rPr>
        <w:t xml:space="preserve">länkad historik</w:t>
      </w:r>
      <w:r w:rsidDel="00000000" w:rsidR="00000000" w:rsidRPr="00000000">
        <w:rPr>
          <w:rtl w:val="0"/>
        </w:rPr>
        <w:t xml:space="preserve">  – den gamla informationen raderas aldrig, den markeras bara som ersatt av något mer tillförlitligt.En av ACME-motorns mest kritiska funktioner är dess "Audit Trail". Genom  </w:t>
      </w:r>
      <w:r w:rsidDel="00000000" w:rsidR="00000000" w:rsidRPr="00000000">
        <w:rPr>
          <w:b w:val="1"/>
          <w:bCs w:val="1"/>
          <w:rtl w:val="0"/>
        </w:rPr>
        <w:t xml:space="preserve">replaybarhet</w:t>
      </w:r>
      <w:r w:rsidDel="00000000" w:rsidR="00000000" w:rsidRPr="00000000">
        <w:rPr>
          <w:rtl w:val="0"/>
        </w:rPr>
        <w:t xml:space="preserve">  kan vi när som helst "spola tillbaka bandet" och köra om en exekvering offline. Detta bevisar exakt varför systemet drog en viss slutsats vid en viss tidpunkt, baserat på den evidens som fanns tillgänglig då. Ingenting raderas – allt dokumenteras och kan återskapas.</w:t>
      </w:r>
    </w:p>
    <w:p w:rsidR="00000000" w:rsidDel="00000000" w:rsidP="00000000" w:rsidRDefault="00000000" w:rsidRPr="00000000" w14:paraId="0000001A">
      <w:pPr>
        <w:pStyle w:val="Heading4"/>
        <w:rPr/>
      </w:pPr>
      <w:bookmarkStart w:colFirst="0" w:colLast="0" w:name="_96kvvtxv3acj" w:id="7"/>
      <w:bookmarkEnd w:id="7"/>
      <w:r w:rsidDel="00000000" w:rsidR="00000000" w:rsidRPr="00000000">
        <w:rPr>
          <w:rtl w:val="0"/>
        </w:rPr>
        <w:t xml:space="preserve">5. Slutsats: Varför domänneutralitet är magiskt</w:t>
      </w:r>
    </w:p>
    <w:p w:rsidR="00000000" w:rsidDel="00000000" w:rsidP="00000000" w:rsidRDefault="00000000" w:rsidRPr="00000000" w14:paraId="0000001B">
      <w:pPr>
        <w:rPr/>
      </w:pPr>
      <w:r w:rsidDel="00000000" w:rsidR="00000000" w:rsidRPr="00000000">
        <w:rPr>
          <w:rtl w:val="0"/>
        </w:rPr>
        <w:t xml:space="preserve">Att bygga AI med en domänneutral motor som ACME ger tre stora fördelar som förändrar hur vi ser på mjukvaruarkitektur:</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Motorn behöver inte vara expert (Inget domänläckage)</w:t>
      </w:r>
      <w:r w:rsidDel="00000000" w:rsidR="00000000" w:rsidRPr="00000000">
        <w:rPr>
          <w:rtl w:val="0"/>
        </w:rPr>
        <w:t xml:space="preserve">  ACME behöver inte lära sig juridik eller latin. Den förstår den universella logiken i bevis, minne och motsägelser. Genom att hålla kärnan ren kan vi använda samma kraftfulla motor för att skriva om drakar som för att analysera komplexa brottmål utan att logiken grumlas.</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Fullständig Replaybarhet</w:t>
      </w:r>
      <w:r w:rsidDel="00000000" w:rsidR="00000000" w:rsidRPr="00000000">
        <w:rPr>
          <w:rtl w:val="0"/>
        </w:rPr>
        <w:t xml:space="preserve">  Eftersom varje steg i processen loggas och verifieras som en transaktion, kan vi i efterhand bevisa exakt vilken information som låg till grund för ett beslut. Detta skapar en tillit som är omöjlig i "svarta lådan"-system. Vi kan när som helst spola tillbaka och se sanningen födas.</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Hantering av komplexitet genom separation</w:t>
      </w:r>
      <w:r w:rsidDel="00000000" w:rsidR="00000000" w:rsidRPr="00000000">
        <w:rPr>
          <w:rtl w:val="0"/>
        </w:rPr>
        <w:t xml:space="preserve">  Genom att låta motorn sköta den tekniska exekveringen kan domänexperter fokusera helt på det de är bäst på: vad som gör en berättelse fängslande eller vad som krävs för att ett bevis ska anses vara oberoende bekräftat.Oavsett om vi skriver om drakar i en barnbok eller hanterar situerade påståenden i en utredning, är det samma principer för sanning och minne som gäller. Med ACME är det inte bara tekniken som är smart – det är själva sättet vi hanterar mänsklig kunskap på.</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