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m521gfjemwju" w:id="0"/>
      <w:bookmarkEnd w:id="0"/>
      <w:r w:rsidDel="00000000" w:rsidR="00000000" w:rsidRPr="00000000">
        <w:rPr>
          <w:rtl w:val="0"/>
        </w:rPr>
        <w:t xml:space="preserve">Implementeringsstrategi: Övergång till ACME:s Domänneutrala Arkitektur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Denna strategi definierar ramverket för att transformera osäkra generativa arbetsflöden till deterministiska, granskningsbara och domänstyrda system genom ACME (Adaptive Context Memory Engine). Som senior AI-arkitekt fastställer jag härmed att målet är en strikt separation mellan generativ slutledning och domänlogisk auktoritet, där språkmodellen degraderas från beslutsfattare till kandidatgenerator.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eq8g1g4vdgqh" w:id="1"/>
      <w:bookmarkEnd w:id="1"/>
      <w:r w:rsidDel="00000000" w:rsidR="00000000" w:rsidRPr="00000000">
        <w:rPr>
          <w:rtl w:val="0"/>
        </w:rPr>
        <w:t xml:space="preserve">1. Strategiskt ramverk: Från traditionella AI-lager till ACME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Skiftet från traditionella LLM-integrationer till ACME:s modulära arkitektur är en nödvändighet för att uppnå teknisk integritet. I traditionella system är promptar, affärslogik och tillstånd sammanflätade, vilket gör dem omöjliga att granska. ACME eliminerar detta genom att isolera domänlogiken i moduler medan kärnan (Core) förblir strikt domänneutral. Inga begrepp som "vittne", "hypotes" eller "kapitel" tillåts existera i kärnan.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6jurxokim72t" w:id="2"/>
      <w:bookmarkEnd w:id="2"/>
      <w:r w:rsidDel="00000000" w:rsidR="00000000" w:rsidRPr="00000000">
        <w:rPr>
          <w:rtl w:val="0"/>
        </w:rPr>
        <w:t xml:space="preserve">Paradigmsskifte: Jämförelse av arkitekturprinciper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Dimension,Traditionell AI-lager,ACME Domänneutral Arkitektur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Truth Authority,Språkmodellen (LLM),Domänpolicy &amp; StateEngine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State Mutation,Implicit/Ogenomskinlig uppdatering,Deterministisk Reducer &amp; Invarianter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Failure Handling,Opaque Retries,Revisioned Unit of Work (Atomicitet)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Durable Resume,Omtag från start,Resume utan extra leverantörsanrop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Evidence Integrity,Ofta saknad/Ad-hoc,Operation Digest (Prepared Commit)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s6tk845wjz32" w:id="3"/>
      <w:bookmarkEnd w:id="3"/>
      <w:r w:rsidDel="00000000" w:rsidR="00000000" w:rsidRPr="00000000">
        <w:rPr>
          <w:rtl w:val="0"/>
        </w:rPr>
        <w:t xml:space="preserve">Separation av ansvar: De tre portarna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För att garantera systemets integritet passerar varje kandidat genom tre strikta portar i en atomisk transaktionskedja: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 Teknisk och semantisk validering av kandidaten mot strikta kontrakt.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Interpret:</w:t>
      </w:r>
      <w:r w:rsidDel="00000000" w:rsidR="00000000" w:rsidRPr="00000000">
        <w:rPr>
          <w:rtl w:val="0"/>
        </w:rPr>
        <w:t xml:space="preserve">  Domänmodulen projicerar den validerade kandidaten till minneskandidater och explicita intentioner (stateIntent).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Commit:</w:t>
      </w:r>
      <w:r w:rsidDel="00000000" w:rsidR="00000000" w:rsidRPr="00000000">
        <w:rPr>
          <w:rtl w:val="0"/>
        </w:rPr>
        <w:t xml:space="preserve">  Domänens policyer appliceras, invarianser verifieras och hela aggregatet skrivs atomiskt som en  </w:t>
      </w:r>
      <w:r w:rsidDel="00000000" w:rsidR="00000000" w:rsidRPr="00000000">
        <w:rPr>
          <w:b w:val="1"/>
          <w:bCs w:val="1"/>
          <w:rtl w:val="0"/>
        </w:rPr>
        <w:t xml:space="preserve">Revisioned Unit of Work</w:t>
      </w:r>
      <w:r w:rsidDel="00000000" w:rsidR="00000000" w:rsidRPr="00000000">
        <w:rPr>
          <w:rtl w:val="0"/>
        </w:rPr>
        <w:t xml:space="preserve"> .Denna separation minskar teknisk skuld genom att frikoppla domänlogik från leverantörs-SDK:er, vilket möjliggör leverantörsbyten utan att påverka affärsregler eller evidensens giltighet.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wd7kahfk6v3a" w:id="4"/>
      <w:bookmarkEnd w:id="4"/>
      <w:r w:rsidDel="00000000" w:rsidR="00000000" w:rsidRPr="00000000">
        <w:rPr>
          <w:rtl w:val="0"/>
        </w:rPr>
        <w:t xml:space="preserve">2. Definition av PromptContracts: Grindvakter för datakvalitet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PromptContracts utgör systemets första defensiva lager. De tvingar fram en maskinläsbar struktur på den generativa kandidaten innan den tillåts interagera med domänlogiken.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s88c5g5rktgx" w:id="5"/>
      <w:bookmarkEnd w:id="5"/>
      <w:r w:rsidDel="00000000" w:rsidR="00000000" w:rsidRPr="00000000">
        <w:rPr>
          <w:rtl w:val="0"/>
        </w:rPr>
        <w:t xml:space="preserve">Strukturering via ResponsePipeline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För att eliminera "silent repairs" och hallucinerad struktur följer ResponsePipeline dessa normativa steg: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Schema-validering:</w:t>
      </w:r>
      <w:r w:rsidDel="00000000" w:rsidR="00000000" w:rsidRPr="00000000">
        <w:rPr>
          <w:rtl w:val="0"/>
        </w:rPr>
        <w:t xml:space="preserve">  Utdata valideras mot Zod-scheman. Systemet vägrar uttryckligen schema-coercion (automatisk typomvandling); alla avvikelser i datatyp leder till omedelbar exekveringsvägran.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Runtime-validering:</w:t>
      </w:r>
      <w:r w:rsidDel="00000000" w:rsidR="00000000" w:rsidRPr="00000000">
        <w:rPr>
          <w:rtl w:val="0"/>
        </w:rPr>
        <w:t xml:space="preserve">  Tekniska kontroller av JSON-integritet och extraktion.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Semantisk kontroll:</w:t>
      </w:r>
      <w:r w:rsidDel="00000000" w:rsidR="00000000" w:rsidRPr="00000000">
        <w:rPr>
          <w:rtl w:val="0"/>
        </w:rPr>
        <w:t xml:space="preserve">  Validering av utdata sker mot  </w:t>
      </w:r>
      <w:r w:rsidDel="00000000" w:rsidR="00000000" w:rsidRPr="00000000">
        <w:rPr>
          <w:b w:val="1"/>
          <w:bCs w:val="1"/>
          <w:rtl w:val="0"/>
        </w:rPr>
        <w:t xml:space="preserve">detached och deeply frozen</w:t>
      </w:r>
      <w:r w:rsidDel="00000000" w:rsidR="00000000" w:rsidRPr="00000000">
        <w:rPr>
          <w:rtl w:val="0"/>
        </w:rPr>
        <w:t xml:space="preserve">  indata. Detta säkerställer att valideringen utförs mot en oföränderlig källa och förhindrar mutation under kontrollsteget.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90x319hcwjxr" w:id="6"/>
      <w:bookmarkEnd w:id="6"/>
      <w:r w:rsidDel="00000000" w:rsidR="00000000" w:rsidRPr="00000000">
        <w:rPr>
          <w:rtl w:val="0"/>
        </w:rPr>
        <w:t xml:space="preserve">Input-bound validering och immutabilitet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Genom att validera indata  </w:t>
      </w:r>
      <w:r w:rsidDel="00000000" w:rsidR="00000000" w:rsidRPr="00000000">
        <w:rPr>
          <w:i w:val="1"/>
          <w:iCs w:val="1"/>
          <w:rtl w:val="0"/>
        </w:rPr>
        <w:t xml:space="preserve">innan</w:t>
      </w:r>
      <w:r w:rsidDel="00000000" w:rsidR="00000000" w:rsidRPr="00000000">
        <w:rPr>
          <w:rtl w:val="0"/>
        </w:rPr>
        <w:t xml:space="preserve">  utdata inspekteras förhindras modellen från att uppfinna instruktioner som strider mot givna ramvillkor. Varje kontrakt är immutabelt; varje ändring kräver en ny version för att bibehålla replay-stabilitet. Detta skapar en obruten kedja från teknisk validering till domänpolicy.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rz218m7r0xey" w:id="7"/>
      <w:bookmarkEnd w:id="7"/>
      <w:r w:rsidDel="00000000" w:rsidR="00000000" w:rsidRPr="00000000">
        <w:rPr>
          <w:rtl w:val="0"/>
        </w:rPr>
        <w:t xml:space="preserve">3. Implementering av Domänpolicyer: Att koda betydelse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Domänmodulerna äger betydelsen av information genom MemoryEngine och StateEngine. Medan kärnan hanterar mekaniken, äger modulen sanningen.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xvmwxxclzq31" w:id="8"/>
      <w:bookmarkEnd w:id="8"/>
      <w:r w:rsidDel="00000000" w:rsidR="00000000" w:rsidRPr="00000000">
        <w:rPr>
          <w:rtl w:val="0"/>
        </w:rPr>
        <w:t xml:space="preserve">Research-policyn: Vetenskaplig korroborering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Research-domänen använder research-proposition-key-1 för att identifiera unika påståenden. En central princip är käll-oberoende: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Korroborering:</w:t>
      </w:r>
      <w:r w:rsidDel="00000000" w:rsidR="00000000" w:rsidRPr="00000000">
        <w:rPr>
          <w:rtl w:val="0"/>
        </w:rPr>
        <w:t xml:space="preserve">  Ett påstående främjas till "verified" endast när det stöds av distinkta research-source-independence-key-1. Detta förhindrar att data från samma lab eller dataset räknas som oberoende bekräftelse.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Contest-modell:</w:t>
      </w:r>
      <w:r w:rsidDel="00000000" w:rsidR="00000000" w:rsidRPr="00000000">
        <w:rPr>
          <w:rtl w:val="0"/>
        </w:rPr>
        <w:t xml:space="preserve">  Vid motstridiga källor behålls båda positionerna i minnet för att spegla vetenskaplig osäkerhet, snarare än att tyst skriva över data.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804xlxu71tim" w:id="9"/>
      <w:bookmarkEnd w:id="9"/>
      <w:r w:rsidDel="00000000" w:rsidR="00000000" w:rsidRPr="00000000">
        <w:rPr>
          <w:rtl w:val="0"/>
        </w:rPr>
        <w:t xml:space="preserve">Legal-policyn: Situated Assertions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Till skillnad från Research fokuserar Legal på  </w:t>
      </w:r>
      <w:r w:rsidDel="00000000" w:rsidR="00000000" w:rsidRPr="00000000">
        <w:rPr>
          <w:b w:val="1"/>
          <w:bCs w:val="1"/>
          <w:rtl w:val="0"/>
        </w:rPr>
        <w:t xml:space="preserve">situated assertions</w:t>
      </w:r>
      <w:r w:rsidDel="00000000" w:rsidR="00000000" w:rsidRPr="00000000">
        <w:rPr>
          <w:rtl w:val="0"/>
        </w:rPr>
        <w:t xml:space="preserve">  (utsagor bundna till kontext). Identitetsnycklar härleds från tre dimensioner: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 Talaren (Speaker).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 Tidpunkt (Time).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 Ursprung (Artifact/Locator).Legal-policyn tillämpar en "contest/coexist"-modell. Information raderas aldrig; motsägelser dokumenteras som konflikt-kanter i grafen. Supersession är reserverat för explicita korrigeringar av samma artefakt-linje (t.ex. en rättad transkription).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jubop89bo61r" w:id="10"/>
      <w:bookmarkEnd w:id="10"/>
      <w:r w:rsidDel="00000000" w:rsidR="00000000" w:rsidRPr="00000000">
        <w:rPr>
          <w:rtl w:val="0"/>
        </w:rPr>
        <w:t xml:space="preserve">Deterministisk Identitet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Alla identiteter skapas via acme-cjson-1 och SHA-256 innehållshashing. Detta genererar deterministiska acme-transition-id-1, vilket möjliggör spårbar proveniens från råkälla till kanoniskt tillstånd utan behov av centraliserade ID-generatorer under logikexekvering.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61qzzweni6kb" w:id="11"/>
      <w:bookmarkEnd w:id="11"/>
      <w:r w:rsidDel="00000000" w:rsidR="00000000" w:rsidRPr="00000000">
        <w:rPr>
          <w:rtl w:val="0"/>
        </w:rPr>
        <w:t xml:space="preserve">4. ExecutionEngine: Validering och exekveringskontroll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ExecutionEngine garanterar att inga domänbeslut fattas direkt av språkmodellen. Den koordinerar flödet där stateIntent betraktas som icke-betrodd (untrusted) tills den passerat domänens reducer och invarianter.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7w8fdvjof2xx" w:id="12"/>
      <w:bookmarkEnd w:id="12"/>
      <w:r w:rsidDel="00000000" w:rsidR="00000000" w:rsidRPr="00000000">
        <w:rPr>
          <w:rtl w:val="0"/>
        </w:rPr>
        <w:t xml:space="preserve">Exekveringsprotokoll (Sequential Protocol)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Accept:</w:t>
      </w:r>
      <w:r w:rsidDel="00000000" w:rsidR="00000000" w:rsidRPr="00000000">
        <w:rPr>
          <w:rtl w:val="0"/>
        </w:rPr>
        <w:t xml:space="preserve">  Validering av request och idempotens.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Reserve:</w:t>
      </w:r>
      <w:r w:rsidDel="00000000" w:rsidR="00000000" w:rsidRPr="00000000">
        <w:rPr>
          <w:rtl w:val="0"/>
        </w:rPr>
        <w:t xml:space="preserve">  Reservation i ledgern.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Call:</w:t>
      </w:r>
      <w:r w:rsidDel="00000000" w:rsidR="00000000" w:rsidRPr="00000000">
        <w:rPr>
          <w:rtl w:val="0"/>
        </w:rPr>
        <w:t xml:space="preserve">  Anrop via gateway.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 Pipeline-validering (schema/semantik).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Interpret:</w:t>
      </w:r>
      <w:r w:rsidDel="00000000" w:rsidR="00000000" w:rsidRPr="00000000">
        <w:rPr>
          <w:rtl w:val="0"/>
        </w:rPr>
        <w:t xml:space="preserve">  Projicering till stateIntent (untrusted).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 Anrop av projectState() där deltat skapas och förbereds för en  </w:t>
      </w:r>
      <w:r w:rsidDel="00000000" w:rsidR="00000000" w:rsidRPr="00000000">
        <w:rPr>
          <w:b w:val="1"/>
          <w:bCs w:val="1"/>
          <w:rtl w:val="0"/>
        </w:rPr>
        <w:t xml:space="preserve">Compare-and-Swap (CAS)</w:t>
      </w:r>
      <w:r w:rsidDel="00000000" w:rsidR="00000000" w:rsidRPr="00000000">
        <w:rPr>
          <w:rtl w:val="0"/>
        </w:rPr>
        <w:t xml:space="preserve">  operation.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Commit:</w:t>
      </w:r>
      <w:r w:rsidDel="00000000" w:rsidR="00000000" w:rsidRPr="00000000">
        <w:rPr>
          <w:rtl w:val="0"/>
        </w:rPr>
        <w:t xml:space="preserve">  Atomisk skrivning av Prepared Commit till ledgern.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9xi37aq3afy0" w:id="13"/>
      <w:bookmarkEnd w:id="13"/>
      <w:r w:rsidDel="00000000" w:rsidR="00000000" w:rsidRPr="00000000">
        <w:rPr>
          <w:rtl w:val="0"/>
        </w:rPr>
        <w:t xml:space="preserve">Resume-funktionalitet och hållbarhet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Vid avbrott efter ett lyckat modellanrop återupptas exekveringen genom att läsa det inspelade svaret från ledgern. Systemet gör  </w:t>
      </w:r>
      <w:r w:rsidDel="00000000" w:rsidR="00000000" w:rsidRPr="00000000">
        <w:rPr>
          <w:b w:val="1"/>
          <w:bCs w:val="1"/>
          <w:rtl w:val="0"/>
        </w:rPr>
        <w:t xml:space="preserve">aldrig</w:t>
      </w:r>
      <w:r w:rsidDel="00000000" w:rsidR="00000000" w:rsidRPr="00000000">
        <w:rPr>
          <w:rtl w:val="0"/>
        </w:rPr>
        <w:t xml:space="preserve">  ett nytt anrop till leverantören om evidens finns. Om en reservation gjorts men inget svar registrerats, terminaliseras exekveringen som MODEL_UNAVAILABLE för att undvika osäkra antaganden om leverantörens tillstånd.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4kvuew1tao6t" w:id="14"/>
      <w:bookmarkEnd w:id="14"/>
      <w:r w:rsidDel="00000000" w:rsidR="00000000" w:rsidRPr="00000000">
        <w:rPr>
          <w:rtl w:val="0"/>
        </w:rPr>
        <w:t xml:space="preserve">5. Replay och Evidens: Systemets hållbarhet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Deterministisk replay är fundamentet för systemets granskningsbarhet.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i8rbks85n5ja" w:id="15"/>
      <w:bookmarkEnd w:id="15"/>
      <w:r w:rsidDel="00000000" w:rsidR="00000000" w:rsidRPr="00000000">
        <w:rPr>
          <w:rtl w:val="0"/>
        </w:rPr>
        <w:t xml:space="preserve">Operation Digest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Kärnan i verifieringen är acme-operation-digest-1. Detta är en innehållshash av hela  </w:t>
      </w:r>
      <w:r w:rsidDel="00000000" w:rsidR="00000000" w:rsidRPr="00000000">
        <w:rPr>
          <w:b w:val="1"/>
          <w:bCs w:val="1"/>
          <w:rtl w:val="0"/>
        </w:rPr>
        <w:t xml:space="preserve">Prepared Commit</w:t>
      </w:r>
      <w:r w:rsidDel="00000000" w:rsidR="00000000" w:rsidRPr="00000000">
        <w:rPr>
          <w:rtl w:val="0"/>
        </w:rPr>
        <w:t xml:space="preserve">  – det kompletta paketet av indata, modellanrop, minnesbeslut och tillståndsförändringar. Genom att jämföra digesten från en offline-körning med den lagrade evidensen kan en arkitekt verifiera exekveringen utan att belasta live-systemet eller kontakta språkmodeller.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lr6k7834scao" w:id="16"/>
      <w:bookmarkEnd w:id="16"/>
      <w:r w:rsidDel="00000000" w:rsidR="00000000" w:rsidRPr="00000000">
        <w:rPr>
          <w:rtl w:val="0"/>
        </w:rPr>
        <w:t xml:space="preserve">Retention och Kryptering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Systemet stöder tre nivåer av retention. Vid nivån encrypted-payload krypteras känsligt innehåll med AES-256-GCM. Replay är i dessa fall tekniskt omöjligt utan den injicerade nyckeln, vilket binder möjligheten till granskning direkt till organisationens säkerhetspolicy.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ejgrub87dkw1" w:id="17"/>
      <w:bookmarkEnd w:id="17"/>
      <w:r w:rsidDel="00000000" w:rsidR="00000000" w:rsidRPr="00000000">
        <w:rPr>
          <w:rtl w:val="0"/>
        </w:rPr>
        <w:t xml:space="preserve">6. Färdplan för implementering och beviskriterier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För att bevisa arkitekturens domänneutralitet krävs en sekventiell implementering där samma kärna driver radikalt olika moduler.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v1g0j27byvgj" w:id="18"/>
      <w:bookmarkEnd w:id="18"/>
      <w:r w:rsidDel="00000000" w:rsidR="00000000" w:rsidRPr="00000000">
        <w:rPr>
          <w:rtl w:val="0"/>
        </w:rPr>
        <w:t xml:space="preserve">Build Order &amp; Proof Criteria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Policy-definition:</w:t>
      </w:r>
      <w:r w:rsidDel="00000000" w:rsidR="00000000" w:rsidRPr="00000000">
        <w:rPr>
          <w:rtl w:val="0"/>
        </w:rPr>
        <w:t xml:space="preserve">  Fastställ domänens policyer och PromptContracts (Zod).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Offline Proof:</w:t>
      </w:r>
      <w:r w:rsidDel="00000000" w:rsidR="00000000" w:rsidRPr="00000000">
        <w:rPr>
          <w:rtl w:val="0"/>
        </w:rPr>
        <w:t xml:space="preserve">  Exekvering mot "golden vectors" och mockade gateways.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Live Integration:</w:t>
      </w:r>
      <w:r w:rsidDel="00000000" w:rsidR="00000000" w:rsidRPr="00000000">
        <w:rPr>
          <w:rtl w:val="0"/>
        </w:rPr>
        <w:t xml:space="preserve">  Anslutning av live-gateways med verifierad schema-lowering.</w:t>
      </w:r>
      <w:r w:rsidDel="00000000" w:rsidR="00000000" w:rsidRPr="00000000">
        <w:rPr>
          <w:b w:val="1"/>
          <w:bCs w:val="1"/>
          <w:rtl w:val="0"/>
        </w:rPr>
        <w:t xml:space="preserve">Beviskriterier för godkänd implementering: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Zero Domain Vocabulary:</w:t>
      </w:r>
      <w:r w:rsidDel="00000000" w:rsidR="00000000" w:rsidRPr="00000000">
        <w:rPr>
          <w:rtl w:val="0"/>
        </w:rPr>
        <w:t xml:space="preserve">  Ingen domänspecifik terminologi får finnas i kärnan.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Stable Digest:</w:t>
      </w:r>
      <w:r w:rsidDel="00000000" w:rsidR="00000000" w:rsidRPr="00000000">
        <w:rPr>
          <w:rtl w:val="0"/>
        </w:rPr>
        <w:t xml:space="preserve">  Identiska digests vid replay av samma evidens.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Conflict Integrity:</w:t>
      </w:r>
      <w:r w:rsidDel="00000000" w:rsidR="00000000" w:rsidRPr="00000000">
        <w:rPr>
          <w:rtl w:val="0"/>
        </w:rPr>
        <w:t xml:space="preserve">  Korrekt hantering av motsägelser enligt domänpolicy (contest/coexist) utan dataförlust.</w:t>
      </w:r>
    </w:p>
    <w:p w:rsidR="00000000" w:rsidDel="00000000" w:rsidP="00000000" w:rsidRDefault="00000000" w:rsidRPr="00000000" w14:paraId="00000042">
      <w:pPr>
        <w:pStyle w:val="Heading5"/>
        <w:rPr/>
      </w:pPr>
      <w:bookmarkStart w:colFirst="0" w:colLast="0" w:name="_1svoc5ql3jg" w:id="19"/>
      <w:bookmarkEnd w:id="19"/>
      <w:r w:rsidDel="00000000" w:rsidR="00000000" w:rsidRPr="00000000">
        <w:rPr>
          <w:rtl w:val="0"/>
        </w:rPr>
        <w:t xml:space="preserve">Sammanfattning: Framtidssäkrad infrastruktur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Denna strategi transformerar AI från en "svart låda" till en robust affärsinfrastruktur. Genom strikt logisk separation och fullständig spårbarhet möter ACME de regulatoriska kraven i  </w:t>
      </w:r>
      <w:r w:rsidDel="00000000" w:rsidR="00000000" w:rsidRPr="00000000">
        <w:rPr>
          <w:b w:val="1"/>
          <w:bCs w:val="1"/>
          <w:rtl w:val="0"/>
        </w:rPr>
        <w:t xml:space="preserve">EU AI Act (Regulation 2024/1689)</w:t>
      </w:r>
      <w:r w:rsidDel="00000000" w:rsidR="00000000" w:rsidRPr="00000000">
        <w:rPr>
          <w:rtl w:val="0"/>
        </w:rPr>
        <w:t xml:space="preserve">  gällande transparens och loggning för högrisk-system. ACME är inte bara en motor; det är fundamentet för framtidens juridiskt och tekniskt försvarbara AI-applikationer.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