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17.png" ContentType="image/png"/>
  <Override PartName="/word/media/rId119.png" ContentType="image/png"/>
  <Override PartName="/word/media/rId120.png" ContentType="image/png"/>
  <Override PartName="/word/media/rId121.png" ContentType="image/png"/>
  <Override PartName="/word/media/rId123.png" ContentType="image/png"/>
  <Override PartName="/word/media/rId125.png" ContentType="image/png"/>
  <Override PartName="/word/media/rId126.png" ContentType="image/png"/>
  <Override PartName="/word/media/rId127.png" ContentType="image/png"/>
  <Override PartName="/word/media/rId129.png" ContentType="image/png"/>
  <Override PartName="/word/media/rId95.png" ContentType="image/png"/>
  <Override PartName="/word/media/rId98.png" ContentType="image/png"/>
  <Override PartName="/word/media/rId92.png" ContentType="image/png"/>
  <Override PartName="/word/media/rId82.png" ContentType="image/png"/>
  <Override PartName="/word/media/rId83.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2022-01-25</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 1949)</w:t>
      </w:r>
      <w:r>
        <w:t xml:space="preserve"> </w:t>
      </w:r>
      <w:r>
        <w:t xml:space="preserve">dataset described by</w:t>
      </w:r>
      <w:r>
        <w:t xml:space="preserve"> </w:t>
      </w:r>
      <w:r>
        <w:t xml:space="preserve">Osborne and Suddick (1972)</w:t>
      </w:r>
      <w:r>
        <w:t xml:space="preserve">. These data have been detailed extensively in a number of papers</w:t>
      </w:r>
      <w:r>
        <w:t xml:space="preserve"> </w:t>
      </w:r>
      <w:r>
        <w:t xml:space="preserve">(McArdle and Epstein 1987; McArdle 1988; Mcardle and Aber 1990; McArdle and Nesselroade 1994)</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(Tierney et al. 2021)</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(Wickham 2021)</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(Revelle 2021)</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(Wickham 2016)</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(Fox and Weisberg 2019)</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 Review</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15" w:name="chapter-5"/>
    <w:p>
      <w:pPr>
        <w:pStyle w:val="Heading1"/>
      </w:pPr>
      <w:r>
        <w:rPr>
          <w:rStyle w:val="SectionNumber"/>
        </w:rPr>
        <w:t xml:space="preserve">5</w:t>
      </w:r>
      <w:r>
        <w:tab/>
      </w:r>
      <w:r>
        <w:t xml:space="preserve">Ordinary Least Squares Review</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oMath>
      </m:oMathPara>
    </w:p>
    <w:p>
      <w:pPr>
        <w:pStyle w:val="FirstParagraph"/>
      </w:pPr>
      <w:r>
        <w:t xml:space="preserve">. 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 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4"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p>
      <w:pPr>
        <w:pStyle w:val="BodyText"/>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p>
      <w:pPr>
        <w:pStyle w:val="BodyText"/>
      </w:pPr>
      <w:r>
        <w:t xml:space="preserve">Now, since</w:t>
      </w:r>
      <w:r>
        <w:t xml:space="preserve"> </w:t>
      </w:r>
      <m:oMath>
        <m:r>
          <m:rPr>
            <m:sty m:val="b"/>
          </m:rPr>
          <m:t>X</m:t>
        </m:r>
        <m:r>
          <m:rPr>
            <m:sty m:val="b"/>
          </m:rPr>
          <m:t>′</m:t>
        </m:r>
        <m:r>
          <m:rPr>
            <m:sty m:val="b"/>
          </m:rPr>
          <m:t>X</m:t>
        </m:r>
      </m:oMath>
      <w:r>
        <w:t xml:space="preserve"> </w:t>
      </w:r>
      <w:r>
        <w:t xml:space="preserve">is a square matrix and preseeumabely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4"/>
    <w:bookmarkEnd w:id="115"/>
    <w:bookmarkStart w:id="152" w:name="chapter-6"/>
    <w:p>
      <w:pPr>
        <w:pStyle w:val="Heading1"/>
      </w:pPr>
      <w:r>
        <w:rPr>
          <w:rStyle w:val="SectionNumber"/>
        </w:rPr>
        <w:t xml:space="preserve">6</w:t>
      </w:r>
      <w:r>
        <w:tab/>
      </w:r>
      <w:r>
        <w:t xml:space="preserve">Linear Regression in R</w:t>
      </w:r>
    </w:p>
    <w:p>
      <w:pPr>
        <w:pStyle w:val="FirstParagraph"/>
      </w:pPr>
      <w:r>
        <w:t xml:space="preserve">In Chapter 6 we will demonstrate how to estimate the linear regression model in R with an eye towards the longitudinal modeling to follow.</w:t>
      </w:r>
    </w:p>
    <w:bookmarkStart w:id="116" w:name="example-data-2"/>
    <w:p>
      <w:pPr>
        <w:pStyle w:val="Heading2"/>
      </w:pPr>
      <w:r>
        <w:rPr>
          <w:rStyle w:val="SectionNumber"/>
        </w:rPr>
        <w:t xml:space="preserve">6.1</w:t>
      </w:r>
      <w:r>
        <w:tab/>
      </w:r>
      <w:r>
        <w:t xml:space="preserve">Example Data</w:t>
      </w:r>
    </w:p>
    <w:p>
      <w:pPr>
        <w:pStyle w:val="FirstParagraph"/>
      </w:pPr>
      <w:r>
        <w:t xml:space="preserve">Chapter 4 make use of the same WISC data used in Chapter 3. Here we again read in, subset, and provide descriptives for the WISC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bookmarkEnd w:id="116"/>
    <w:bookmarkStart w:id="118" w:name="intercept-only-model"/>
    <w:p>
      <w:pPr>
        <w:pStyle w:val="Heading2"/>
      </w:pPr>
      <w:r>
        <w:rPr>
          <w:rStyle w:val="SectionNumber"/>
        </w:rPr>
        <w:t xml:space="preserve">6.2</w:t>
      </w:r>
      <w:r>
        <w:tab/>
      </w:r>
      <w:r>
        <w:t xml:space="preserve">Intercept-Only Model</w:t>
      </w:r>
    </w:p>
    <w:p>
      <w:pPr>
        <w:pStyle w:val="FirstParagraph"/>
      </w:pPr>
      <w:r>
        <w:t xml:space="preserve">For the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p>
      <w:pPr>
        <w:pStyle w:val="BodyText"/>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It thus makes sense that we get 0 as the R-square. With an intercept only model there is only residual variability; there is no variability due to the regression model itself because there are no predictors.</w:t>
      </w:r>
    </w:p>
    <w:bookmarkEnd w:id="118"/>
    <w:bookmarkStart w:id="122"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0-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t xml:space="preserve">How do we interpret the parameters here?</w:t>
      </w:r>
    </w:p>
    <w:p>
      <w:pPr>
        <w:pStyle w:val="BodyText"/>
      </w:pPr>
      <w:r>
        <w:t xml:space="preserve">The intercept,</w:t>
      </w:r>
      <w:r>
        <w:t xml:space="preserve"> </w:t>
      </w:r>
      <m:oMath>
        <m:sSub>
          <m:e>
            <m:r>
              <m:t>b</m:t>
            </m:r>
          </m:e>
          <m:sub>
            <m:r>
              <m:t>0</m:t>
            </m:r>
          </m:sub>
        </m:sSub>
      </m:oMath>
      <w:r>
        <w:t xml:space="preserve">, is the expected value for the outcome variable when all of the predictor variables equal zero. 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t xml:space="preserve">The slope,</w:t>
      </w:r>
      <w:r>
        <w:t xml:space="preserve"> </w:t>
      </w:r>
      <m:oMath>
        <m:sSub>
          <m:e>
            <m:r>
              <m:t>b</m:t>
            </m:r>
          </m:e>
          <m:sub>
            <m:r>
              <m:t>1</m:t>
            </m:r>
          </m:sub>
        </m:sSub>
      </m:oMath>
      <w:r>
        <w:t xml:space="preserve"> </w:t>
      </w:r>
      <w:r>
        <w:t xml:space="preserve">is the expected difference in the outcome variable for each 1-unit difference in the predictor variable. So,</w:t>
      </w:r>
      <w:r>
        <w:t xml:space="preserve"> </w:t>
      </w:r>
      <w:r>
        <w:rPr>
          <w:iCs/>
          <w:i/>
        </w:rPr>
        <w:t xml:space="preserve">across children</w:t>
      </w:r>
      <w:r>
        <w:t xml:space="preserve">, for each 1-point difference in a child’s Grade 1 verbal score, we would expect a 0.75495 point difference in the Grade 2 verbal score.</w:t>
      </w:r>
    </w:p>
    <w:p>
      <w:pPr>
        <w:pStyle w:val="BodyText"/>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3-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lm() is run within the ggplot() + geom_smooth() function. Have to be a bit careful about this as the models get more complicated, but it is very useful for communication.</w:t>
      </w:r>
    </w:p>
    <w:bookmarkEnd w:id="122"/>
    <w:bookmarkStart w:id="124"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 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 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Sample-mean centering</w:t>
      </w:r>
      <w:r>
        <w:t xml:space="preserve"> </w:t>
      </w:r>
      <m:oMath>
        <m:r>
          <m:t>v</m:t>
        </m:r>
        <m:r>
          <m:t>e</m:t>
        </m:r>
        <m:r>
          <m:t>r</m:t>
        </m:r>
        <m:sSub>
          <m:e>
            <m:r>
              <m:t>b</m:t>
            </m:r>
          </m:e>
          <m:sub>
            <m:r>
              <m:t>1</m:t>
            </m:r>
            <m:r>
              <m:t>i</m:t>
            </m:r>
          </m:sub>
        </m:sSub>
      </m:oMath>
      <w:r>
        <w:t xml:space="preserve">.</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p>
      <w:pPr>
        <w:pStyle w:val="BodyText"/>
      </w:pPr>
      <w:r>
        <w:t xml:space="preserve">Let’s plot this: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6-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24"/>
    <w:bookmarkStart w:id="128"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7-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 </w:t>
      </w:r>
      <w:r>
        <w:t xml:space="preserve">– again, this makes things easier to interpret. The slope,</w:t>
      </w:r>
      <w:r>
        <w:t xml:space="preserve"> </w:t>
      </w:r>
      <m:oMath>
        <m:sSub>
          <m:e>
            <m:r>
              <m:t>b</m:t>
            </m:r>
          </m:e>
          <m:sub>
            <m:r>
              <m:t>2</m:t>
            </m:r>
          </m:sub>
        </m:sSub>
      </m:oMath>
      <w:r>
        <w:t xml:space="preserve"> </w:t>
      </w:r>
      <w:r>
        <w:t xml:space="preserve">is the expected difference in grade 2 verbal score for each 1 year difference in the mom’s education.</w:t>
      </w:r>
    </w:p>
    <w:p>
      <w:pPr>
        <w:pStyle w:val="BodyText"/>
      </w:pPr>
      <w:r>
        <w:t xml:space="preserve">Calculate centered momed 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p>
      <w:pPr>
        <w:pStyle w:val="FirstParagraph"/>
      </w:pPr>
      <w:r>
        <w:t xml:space="preserve">Fit model to the data.</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p>
      <w:pPr>
        <w:pStyle w:val="BodyText"/>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assuming average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w:t>
      </w:r>
    </w:p>
    <w:p>
      <w:pPr>
        <w:pStyle w:val="BodyText"/>
      </w:pPr>
      <w:r>
        <w:t xml:space="preserve">To better understand the implied relation between</w:t>
      </w:r>
      <w:r>
        <w:t xml:space="preserve"> </w:t>
      </w:r>
      <m:oMath>
        <m:r>
          <m:t>v</m:t>
        </m:r>
        <m:r>
          <m:t>e</m:t>
        </m:r>
        <m:r>
          <m:t>r</m:t>
        </m:r>
        <m:sSub>
          <m:e>
            <m:r>
              <m:t>b</m:t>
            </m:r>
          </m:e>
          <m:sub>
            <m:r>
              <m:t>2</m:t>
            </m:r>
            <m:r>
              <m:t>i</m:t>
            </m:r>
          </m:sub>
        </m:sSub>
      </m:oMath>
      <w:r>
        <w:t xml:space="preserve">,</w:t>
      </w:r>
      <w:r>
        <w:t xml:space="preserve"> </w:t>
      </w:r>
      <m:oMath>
        <m:r>
          <m:t>v</m:t>
        </m:r>
        <m:r>
          <m:t>e</m:t>
        </m:r>
        <m:r>
          <m:t>r</m:t>
        </m:r>
        <m:sSubSup>
          <m:e>
            <m:r>
              <m:t>b</m:t>
            </m:r>
          </m:e>
          <m:sub>
            <m:r>
              <m:t>1</m:t>
            </m:r>
            <m:r>
              <m:t>i</m:t>
            </m:r>
          </m:sub>
          <m:sup>
            <m:r>
              <m:rPr>
                <m:sty m:val="p"/>
              </m:rPr>
              <m:t>*</m:t>
            </m:r>
          </m:sup>
        </m:sSubSup>
      </m:oMath>
      <w:r>
        <w:t xml:space="preserve">, and</w:t>
      </w:r>
      <w:r>
        <w:t xml:space="preserve"> </w:t>
      </w:r>
      <m:oMath>
        <m:r>
          <m:t>m</m:t>
        </m:r>
        <m:r>
          <m:t>o</m:t>
        </m:r>
        <m:r>
          <m:t>m</m:t>
        </m:r>
        <m:r>
          <m:t>e</m:t>
        </m:r>
        <m:sSubSup>
          <m:e>
            <m:r>
              <m:t>d</m:t>
            </m:r>
          </m:e>
          <m:sub>
            <m:r>
              <m:t>i</m:t>
            </m:r>
          </m:sub>
          <m:sup>
            <m:r>
              <m:rPr>
                <m:sty m:val="p"/>
              </m:rPr>
              <m:t>*</m:t>
            </m:r>
          </m:sup>
        </m:sSubSup>
      </m:oMath>
      <w:r>
        <w:t xml:space="preserve">, we can plot the predicted values implied by the model. This will be a 3-dimensional plot because we are interested in the relations among three variables:</w:t>
      </w:r>
      <w:r>
        <w:t xml:space="preserve"> </w:t>
      </w:r>
      <m:oMath>
        <m:d>
          <m:dPr>
            <m:begChr m:val="{"/>
            <m:endChr m:val="}"/>
            <m:grow/>
          </m:dPr>
          <m:e>
            <m:r>
              <m:t>v</m:t>
            </m:r>
            <m:r>
              <m:t>e</m:t>
            </m:r>
            <m:r>
              <m:t>r</m:t>
            </m:r>
            <m:sSub>
              <m:e>
                <m:r>
                  <m:t>b</m:t>
                </m:r>
              </m:e>
              <m:sub>
                <m:r>
                  <m:t>2</m:t>
                </m:r>
                <m:r>
                  <m:t>i</m:t>
                </m:r>
              </m:sub>
            </m:sSub>
            <m:r>
              <m:rPr>
                <m:sty m:val="p"/>
              </m:rPr>
              <m:t>,</m:t>
            </m:r>
            <m:r>
              <m:t>v</m:t>
            </m:r>
            <m:r>
              <m:t>e</m:t>
            </m:r>
            <m:r>
              <m:t>r</m:t>
            </m:r>
            <m:sSubSup>
              <m:e>
                <m:r>
                  <m:t>b</m:t>
                </m:r>
              </m:e>
              <m:sub>
                <m:r>
                  <m:t>1</m:t>
                </m:r>
                <m:r>
                  <m:t>i</m:t>
                </m:r>
              </m:sub>
              <m:sup>
                <m:r>
                  <m:rPr>
                    <m:sty m:val="p"/>
                  </m:rPr>
                  <m:t>*</m:t>
                </m:r>
              </m:sup>
            </m:sSubSup>
            <m:r>
              <m:rPr>
                <m:sty m:val="p"/>
              </m:rPr>
              <m:t>,</m:t>
            </m:r>
            <m:r>
              <m:t>m</m:t>
            </m:r>
            <m:r>
              <m:t>o</m:t>
            </m:r>
            <m:r>
              <m:t>m</m:t>
            </m:r>
            <m:r>
              <m:t>e</m:t>
            </m:r>
            <m:sSubSup>
              <m:e>
                <m:r>
                  <m:t>d</m:t>
                </m:r>
              </m:e>
              <m:sub>
                <m:r>
                  <m:t>i</m:t>
                </m:r>
              </m:sub>
              <m:sup>
                <m:r>
                  <m:rPr>
                    <m:sty m:val="p"/>
                  </m:rPr>
                  <m:t>*</m:t>
                </m:r>
              </m:sup>
            </m:sSubSup>
          </m:e>
        </m:d>
      </m:oMath>
    </w:p>
    <w:p>
      <w:pPr>
        <w:pStyle w:val="BodyText"/>
      </w:pPr>
      <w:r>
        <w:t xml:space="preserve">To make a 3-d plot, we create a matrix of the</w:t>
      </w:r>
      <w:r>
        <w:t xml:space="preserve"> </w:t>
      </w:r>
      <w:r>
        <w:t xml:space="preserve">‘</w:t>
      </w:r>
      <w:r>
        <w:t xml:space="preserve">decision space.</w:t>
      </w:r>
      <w:r>
        <w:t xml:space="preserve">’</w:t>
      </w:r>
      <w:r>
        <w:t xml:space="preserve"> </w:t>
      </w:r>
      <w:r>
        <w:t xml:space="preserve">The rows correspond to levels of one predictor variable</w:t>
      </w:r>
      <w:r>
        <w:t xml:space="preserve"> </w:t>
      </w:r>
      <m:oMath>
        <m:r>
          <m:rPr>
            <m:sty m:val="p"/>
          </m:rPr>
          <m:t>(</m:t>
        </m:r>
        <m:r>
          <m:t>v</m:t>
        </m:r>
        <m:r>
          <m:t>e</m:t>
        </m:r>
        <m:r>
          <m:t>r</m:t>
        </m:r>
        <m:sSubSup>
          <m:e>
            <m:r>
              <m:t>b</m:t>
            </m:r>
          </m:e>
          <m:sub>
            <m:r>
              <m:t>1</m:t>
            </m:r>
            <m:r>
              <m:t>i</m:t>
            </m:r>
          </m:sub>
          <m:sup>
            <m:r>
              <m:rPr>
                <m:sty m:val="p"/>
              </m:rPr>
              <m:t>*</m:t>
            </m:r>
          </m:sup>
        </m:sSubSup>
        <m:r>
          <m:rPr>
            <m:sty m:val="p"/>
          </m:rPr>
          <m:t>)</m:t>
        </m:r>
      </m:oMath>
      <w:r>
        <w:t xml:space="preserve">, the columns of the other predictor variable</w:t>
      </w:r>
      <w:r>
        <w:t xml:space="preserve"> </w:t>
      </w:r>
      <m:oMath>
        <m:r>
          <m:rPr>
            <m:sty m:val="p"/>
          </m:rPr>
          <m:t>(</m:t>
        </m:r>
        <m:r>
          <m:t>m</m:t>
        </m:r>
        <m:r>
          <m:t>o</m:t>
        </m:r>
        <m:r>
          <m:t>m</m:t>
        </m:r>
        <m:r>
          <m:t>e</m:t>
        </m:r>
        <m:sSubSup>
          <m:e>
            <m:r>
              <m:t>d</m:t>
            </m:r>
          </m:e>
          <m:sub>
            <m:r>
              <m:t>i</m:t>
            </m:r>
          </m:sub>
          <m:sup>
            <m:r>
              <m:rPr>
                <m:sty m:val="p"/>
              </m:rPr>
              <m:t>*</m:t>
            </m:r>
          </m:sup>
        </m:sSubSup>
        <m:r>
          <m:rPr>
            <m:sty m:val="p"/>
          </m:rPr>
          <m:t>)</m:t>
        </m:r>
      </m:oMath>
      <w:r>
        <w:t xml:space="preserve">, and the value at the intersections is the predicted value of</w:t>
      </w:r>
      <w:r>
        <w:t xml:space="preserve"> </w:t>
      </w:r>
      <m:oMath>
        <m:r>
          <m:t>v</m:t>
        </m:r>
        <m:r>
          <m:t>e</m:t>
        </m:r>
        <m:r>
          <m:t>r</m:t>
        </m:r>
        <m:sSub>
          <m:e>
            <m:r>
              <m:t>b</m:t>
            </m:r>
          </m:e>
          <m:sub>
            <m:r>
              <m:t>2</m:t>
            </m:r>
            <m:r>
              <m:t>i</m:t>
            </m:r>
          </m:sub>
        </m:sSub>
      </m:oMath>
      <w:r>
        <w:t xml:space="preserve">.</w:t>
      </w:r>
    </w:p>
    <w:p>
      <w:pPr>
        <w:pStyle w:val="BodyText"/>
      </w:pPr>
      <w:r>
        <w:t xml:space="preserve">The range of observed values of</w:t>
      </w:r>
      <w:r>
        <w:t xml:space="preserve"> </w:t>
      </w:r>
      <m:oMath>
        <m:r>
          <m:rPr>
            <m:sty m:val="p"/>
          </m:rPr>
          <m:t>(</m:t>
        </m:r>
        <m:r>
          <m:t>m</m:t>
        </m:r>
        <m:r>
          <m:t>o</m:t>
        </m:r>
        <m:r>
          <m:t>m</m:t>
        </m:r>
        <m:r>
          <m:t>e</m:t>
        </m:r>
        <m:sSubSup>
          <m:e>
            <m:r>
              <m:t>d</m:t>
            </m:r>
          </m:e>
          <m:sub>
            <m:r>
              <m:t>i</m:t>
            </m:r>
          </m:sub>
          <m:sup>
            <m:r>
              <m:rPr>
                <m:sty m:val="p"/>
              </m:rPr>
              <m:t>*</m:t>
            </m:r>
          </m:sup>
        </m:sSubSup>
        <m:r>
          <m:rPr>
            <m:sty m:val="p"/>
          </m:rPr>
          <m:t>)</m:t>
        </m:r>
      </m:oMath>
      <w:r>
        <w:t xml:space="preserve"> </w:t>
      </w:r>
      <w:r>
        <w:t xml:space="preserve">is [-5, 7], and the range of observed values of</w:t>
      </w:r>
      <w:r>
        <w:t xml:space="preserve"> </w:t>
      </w:r>
      <m:oMath>
        <m:r>
          <m:rPr>
            <m:sty m:val="p"/>
          </m:rPr>
          <m:t>(</m:t>
        </m:r>
        <m:r>
          <m:t>v</m:t>
        </m:r>
        <m:r>
          <m:t>e</m:t>
        </m:r>
        <m:r>
          <m:t>r</m:t>
        </m:r>
        <m:sSubSup>
          <m:e>
            <m:r>
              <m:t>b</m:t>
            </m:r>
          </m:e>
          <m:sub>
            <m:r>
              <m:t>1</m:t>
            </m:r>
            <m:r>
              <m:t>i</m:t>
            </m:r>
          </m:sub>
          <m:sup>
            <m:r>
              <m:rPr>
                <m:sty m:val="p"/>
              </m:rPr>
              <m:t>*</m:t>
            </m:r>
          </m:sup>
        </m:sSubSup>
        <m:r>
          <m:rPr>
            <m:sty m:val="p"/>
          </m:rPr>
          <m:t>)</m:t>
        </m:r>
      </m:oMath>
      <w:r>
        <w:t xml:space="preserve"> </w:t>
      </w:r>
      <w:r>
        <w:t xml:space="preserve">is [-15, 16]. This implies a 32 row (for the integer values of</w:t>
      </w:r>
      <w:r>
        <w:t xml:space="preserve"> </w:t>
      </w:r>
      <m:oMath>
        <m:r>
          <m:rPr>
            <m:sty m:val="p"/>
          </m:rPr>
          <m:t>(</m:t>
        </m:r>
        <m:r>
          <m:t>v</m:t>
        </m:r>
        <m:r>
          <m:t>e</m:t>
        </m:r>
        <m:r>
          <m:t>r</m:t>
        </m:r>
        <m:sSubSup>
          <m:e>
            <m:r>
              <m:t>b</m:t>
            </m:r>
          </m:e>
          <m:sub>
            <m:r>
              <m:t>1</m:t>
            </m:r>
            <m:r>
              <m:t>i</m:t>
            </m:r>
          </m:sub>
          <m:sup>
            <m:r>
              <m:rPr>
                <m:sty m:val="p"/>
              </m:rPr>
              <m:t>*</m:t>
            </m:r>
          </m:sup>
        </m:sSubSup>
        <m:r>
          <m:rPr>
            <m:sty m:val="p"/>
          </m:rPr>
          <m:t>)</m:t>
        </m:r>
      </m:oMath>
      <w:r>
        <w:t xml:space="preserve">) by 13 columns (for the integer values of</w:t>
      </w:r>
      <w:r>
        <w:t xml:space="preserve"> </w:t>
      </w:r>
      <m:oMath>
        <m:r>
          <m:rPr>
            <m:sty m:val="p"/>
          </m:rPr>
          <m:t>(</m:t>
        </m:r>
        <m:r>
          <m:t>m</m:t>
        </m:r>
        <m:r>
          <m:t>o</m:t>
        </m:r>
        <m:r>
          <m:t>m</m:t>
        </m:r>
        <m:r>
          <m:t>e</m:t>
        </m:r>
        <m:sSubSup>
          <m:e>
            <m:r>
              <m:t>d</m:t>
            </m:r>
          </m:e>
          <m:sub>
            <m:r>
              <m:t>i</m:t>
            </m:r>
          </m:sub>
          <m:sup>
            <m:r>
              <m:rPr>
                <m:sty m:val="p"/>
              </m:rPr>
              <m:t>*</m:t>
            </m:r>
          </m:sup>
        </m:sSubSup>
        <m:r>
          <m:rPr>
            <m:sty m:val="p"/>
          </m:rPr>
          <m:t>)</m:t>
        </m:r>
      </m:oMath>
      <w:r>
        <w:t xml:space="preserve">) matrix decision space.</w:t>
      </w:r>
    </w:p>
    <w:p>
      <w:pPr>
        <w:pStyle w:val="SourceCode"/>
      </w:pPr>
      <w:r>
        <w:rPr>
          <w:rStyle w:val="CommentTok"/>
        </w:rPr>
        <w:t xml:space="preserve">#create an empty matrix for the predicted scores</w:t>
      </w:r>
      <w:r>
        <w:br/>
      </w:r>
      <w:r>
        <w:rPr>
          <w:rStyle w:val="NormalTok"/>
        </w:rPr>
        <w:t xml:space="preserve">pred_matrix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32</w:t>
      </w:r>
      <w:r>
        <w:rPr>
          <w:rStyle w:val="NormalTok"/>
        </w:rPr>
        <w:t xml:space="preserve">, </w:t>
      </w:r>
      <w:r>
        <w:rPr>
          <w:rStyle w:val="AttributeTok"/>
        </w:rPr>
        <w:t xml:space="preserve">ncol =</w:t>
      </w:r>
      <w:r>
        <w:rPr>
          <w:rStyle w:val="NormalTok"/>
        </w:rPr>
        <w:t xml:space="preserve"> </w:t>
      </w:r>
      <w:r>
        <w:rPr>
          <w:rStyle w:val="DecValTok"/>
        </w:rPr>
        <w:t xml:space="preserve">13</w:t>
      </w:r>
      <w:r>
        <w:rPr>
          <w:rStyle w:val="NormalTok"/>
        </w:rPr>
        <w:t xml:space="preserve">)</w:t>
      </w:r>
      <w:r>
        <w:br/>
      </w:r>
      <w:r>
        <w:br/>
      </w:r>
      <w:r>
        <w:rPr>
          <w:rStyle w:val="CommentTok"/>
        </w:rPr>
        <w:t xml:space="preserve">#fill in all the cells of the matrix </w:t>
      </w:r>
      <w:r>
        <w:br/>
      </w:r>
      <w:r>
        <w:rPr>
          <w:rStyle w:val="ControlFlowTok"/>
        </w:rPr>
        <w:t xml:space="preserve">for</w:t>
      </w:r>
      <w:r>
        <w:rPr>
          <w:rStyle w:val="NormalTok"/>
        </w:rPr>
        <w:t xml:space="preserve">(momed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ControlFlowTok"/>
        </w:rPr>
        <w:t xml:space="preserve">for</w:t>
      </w:r>
      <w:r>
        <w:rPr>
          <w:rStyle w:val="NormalTok"/>
        </w:rPr>
        <w:t xml:space="preserve">(verb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15</w:t>
      </w:r>
      <w:r>
        <w:rPr>
          <w:rStyle w:val="SpecialCharTok"/>
        </w:rPr>
        <w:t xml:space="preserve">:</w:t>
      </w:r>
      <w:r>
        <w:rPr>
          <w:rStyle w:val="DecValTok"/>
        </w:rPr>
        <w:t xml:space="preserve">16</w:t>
      </w:r>
      <w:r>
        <w:rPr>
          <w:rStyle w:val="NormalTok"/>
        </w:rPr>
        <w:t xml:space="preserve">)){</w:t>
      </w:r>
      <w:r>
        <w:br/>
      </w:r>
      <w:r>
        <w:rPr>
          <w:rStyle w:val="NormalTok"/>
        </w:rPr>
        <w:t xml:space="preserve">        curr_row </w:t>
      </w:r>
      <w:r>
        <w:rPr>
          <w:rStyle w:val="OtherTok"/>
        </w:rPr>
        <w:t xml:space="preserve">&lt;-</w:t>
      </w:r>
      <w:r>
        <w:rPr>
          <w:rStyle w:val="NormalTok"/>
        </w:rPr>
        <w:t xml:space="preserve"> verb </w:t>
      </w:r>
      <w:r>
        <w:rPr>
          <w:rStyle w:val="SpecialCharTok"/>
        </w:rPr>
        <w:t xml:space="preserve">+</w:t>
      </w:r>
      <w:r>
        <w:rPr>
          <w:rStyle w:val="NormalTok"/>
        </w:rPr>
        <w:t xml:space="preserve"> </w:t>
      </w:r>
      <w:r>
        <w:rPr>
          <w:rStyle w:val="DecValTok"/>
        </w:rPr>
        <w:t xml:space="preserve">16</w:t>
      </w:r>
      <w:r>
        <w:rPr>
          <w:rStyle w:val="NormalTok"/>
        </w:rPr>
        <w:t xml:space="preserve"> </w:t>
      </w:r>
      <w:r>
        <w:rPr>
          <w:rStyle w:val="CommentTok"/>
        </w:rPr>
        <w:t xml:space="preserve"># the index should start at 1, shifting here</w:t>
      </w:r>
      <w:r>
        <w:br/>
      </w:r>
      <w:r>
        <w:rPr>
          <w:rStyle w:val="NormalTok"/>
        </w:rPr>
        <w:t xml:space="preserve">        curr_col </w:t>
      </w:r>
      <w:r>
        <w:rPr>
          <w:rStyle w:val="OtherTok"/>
        </w:rPr>
        <w:t xml:space="preserve">&lt;-</w:t>
      </w:r>
      <w:r>
        <w:rPr>
          <w:rStyle w:val="NormalTok"/>
        </w:rPr>
        <w:t xml:space="preserve"> momed </w:t>
      </w:r>
      <w:r>
        <w:rPr>
          <w:rStyle w:val="SpecialCharTok"/>
        </w:rPr>
        <w:t xml:space="preserve">+</w:t>
      </w:r>
      <w:r>
        <w:rPr>
          <w:rStyle w:val="NormalTok"/>
        </w:rPr>
        <w:t xml:space="preserve"> </w:t>
      </w:r>
      <w:r>
        <w:rPr>
          <w:rStyle w:val="DecValTok"/>
        </w:rPr>
        <w:t xml:space="preserve">6</w:t>
      </w:r>
      <w:r>
        <w:br/>
      </w:r>
      <w:r>
        <w:rPr>
          <w:rStyle w:val="NormalTok"/>
        </w:rPr>
        <w:t xml:space="preserve">        </w:t>
      </w:r>
      <w:r>
        <w:rPr>
          <w:rStyle w:val="CommentTok"/>
        </w:rPr>
        <w:t xml:space="preserve">#prediction equation</w:t>
      </w:r>
      <w:r>
        <w:br/>
      </w:r>
      <w:r>
        <w:rPr>
          <w:rStyle w:val="NormalTok"/>
        </w:rPr>
        <w:t xml:space="preserve">        pred_matrix[curr_row, curr_col] </w:t>
      </w:r>
      <w:r>
        <w:rPr>
          <w:rStyle w:val="OtherTok"/>
        </w:rPr>
        <w:t xml:space="preserve">=</w:t>
      </w:r>
      <w:r>
        <w:rPr>
          <w:rStyle w:val="NormalTok"/>
        </w:rPr>
        <w:t xml:space="preserve"> </w:t>
      </w:r>
      <w:r>
        <w:rPr>
          <w:rStyle w:val="FloatTok"/>
        </w:rPr>
        <w:t xml:space="preserve">25.41534</w:t>
      </w:r>
      <w:r>
        <w:rPr>
          <w:rStyle w:val="NormalTok"/>
        </w:rPr>
        <w:t xml:space="preserve"> </w:t>
      </w:r>
      <w:r>
        <w:rPr>
          <w:rStyle w:val="SpecialCharTok"/>
        </w:rPr>
        <w:t xml:space="preserve">+</w:t>
      </w:r>
      <w:r>
        <w:rPr>
          <w:rStyle w:val="NormalTok"/>
        </w:rPr>
        <w:t xml:space="preserve"> </w:t>
      </w:r>
      <w:r>
        <w:rPr>
          <w:rStyle w:val="FloatTok"/>
        </w:rPr>
        <w:t xml:space="preserve">0.66786</w:t>
      </w:r>
      <w:r>
        <w:rPr>
          <w:rStyle w:val="SpecialCharTok"/>
        </w:rPr>
        <w:t xml:space="preserve">*</w:t>
      </w:r>
      <w:r>
        <w:rPr>
          <w:rStyle w:val="NormalTok"/>
        </w:rPr>
        <w:t xml:space="preserve">(verb) </w:t>
      </w:r>
      <w:r>
        <w:rPr>
          <w:rStyle w:val="SpecialCharTok"/>
        </w:rPr>
        <w:t xml:space="preserve">+</w:t>
      </w:r>
      <w:r>
        <w:rPr>
          <w:rStyle w:val="NormalTok"/>
        </w:rPr>
        <w:t xml:space="preserve"> </w:t>
      </w:r>
      <w:r>
        <w:rPr>
          <w:rStyle w:val="FloatTok"/>
        </w:rPr>
        <w:t xml:space="preserve">0.41454</w:t>
      </w:r>
      <w:r>
        <w:rPr>
          <w:rStyle w:val="SpecialCharTok"/>
        </w:rPr>
        <w:t xml:space="preserve">*</w:t>
      </w:r>
      <w:r>
        <w:rPr>
          <w:rStyle w:val="NormalTok"/>
        </w:rPr>
        <w:t xml:space="preserve">(momed)</w:t>
      </w:r>
      <w:r>
        <w:br/>
      </w:r>
      <w:r>
        <w:rPr>
          <w:rStyle w:val="NormalTok"/>
        </w:rPr>
        <w:t xml:space="preserve">    }</w:t>
      </w:r>
      <w:r>
        <w:br/>
      </w:r>
      <w:r>
        <w:rPr>
          <w:rStyle w:val="NormalTok"/>
        </w:rPr>
        <w:t xml:space="preserve">}</w:t>
      </w:r>
      <w:r>
        <w:br/>
      </w:r>
      <w:r>
        <w:br/>
      </w:r>
      <w:r>
        <w:rPr>
          <w:rStyle w:val="CommentTok"/>
        </w:rPr>
        <w:t xml:space="preserve">#Making 3-d perspective plot</w:t>
      </w:r>
      <w:r>
        <w:br/>
      </w:r>
      <w:r>
        <w:rPr>
          <w:rStyle w:val="FunctionTok"/>
        </w:rPr>
        <w:t xml:space="preserve">persp</w:t>
      </w:r>
      <w:r>
        <w:rPr>
          <w:rStyle w:val="NormalTok"/>
        </w:rPr>
        <w:t xml:space="preserve">(</w:t>
      </w:r>
      <w:r>
        <w:rPr>
          <w:rStyle w:val="AttributeTok"/>
        </w:rPr>
        <w:t xml:space="preserve">x =</w:t>
      </w:r>
      <w:r>
        <w:rPr>
          <w:rStyle w:val="NormalTok"/>
        </w:rPr>
        <w:t xml:space="preserve"> </w:t>
      </w:r>
      <w:r>
        <w:rPr>
          <w:rStyle w:val="SpecialCharTok"/>
        </w:rPr>
        <w:t xml:space="preserve">-</w:t>
      </w:r>
      <w:r>
        <w:rPr>
          <w:rStyle w:val="DecValTok"/>
        </w:rPr>
        <w:t xml:space="preserve">15</w:t>
      </w:r>
      <w:r>
        <w:rPr>
          <w:rStyle w:val="SpecialCharTok"/>
        </w:rPr>
        <w:t xml:space="preserve">:</w:t>
      </w:r>
      <w:r>
        <w:rPr>
          <w:rStyle w:val="DecValTok"/>
        </w:rPr>
        <w:t xml:space="preserve">16</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z =</w:t>
      </w:r>
      <w:r>
        <w:rPr>
          <w:rStyle w:val="NormalTok"/>
        </w:rPr>
        <w:t xml:space="preserve"> pred_matrix,</w:t>
      </w:r>
      <w:r>
        <w:br/>
      </w:r>
      <w:r>
        <w:rPr>
          <w:rStyle w:val="NormalTok"/>
        </w:rPr>
        <w:t xml:space="preserve">      </w:t>
      </w:r>
      <w:r>
        <w:rPr>
          <w:rStyle w:val="AttributeTok"/>
        </w:rPr>
        <w:t xml:space="preserve">col=</w:t>
      </w:r>
      <w:r>
        <w:rPr>
          <w:rStyle w:val="StringTok"/>
        </w:rPr>
        <w:t xml:space="preserve">"lightblue"</w:t>
      </w:r>
      <w:r>
        <w:rPr>
          <w:rStyle w:val="NormalTok"/>
        </w:rPr>
        <w:t xml:space="preserve">, </w:t>
      </w:r>
      <w:r>
        <w:rPr>
          <w:rStyle w:val="AttributeTok"/>
        </w:rPr>
        <w:t xml:space="preserve">shade=</w:t>
      </w:r>
      <w:r>
        <w:rPr>
          <w:rStyle w:val="NormalTok"/>
        </w:rPr>
        <w:t xml:space="preserve">.</w:t>
      </w:r>
      <w:r>
        <w:rPr>
          <w:rStyle w:val="DecValTok"/>
        </w:rPr>
        <w:t xml:space="preserve">7</w:t>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 </w:t>
      </w:r>
      <w:r>
        <w:rPr>
          <w:rStyle w:val="AttributeTok"/>
        </w:rPr>
        <w:t xml:space="preserve">expand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xlab=</w:t>
      </w:r>
      <w:r>
        <w:rPr>
          <w:rStyle w:val="StringTok"/>
        </w:rPr>
        <w:t xml:space="preserve">"Grade 1 Verbal "</w:t>
      </w:r>
      <w:r>
        <w:rPr>
          <w:rStyle w:val="NormalTok"/>
        </w:rPr>
        <w:t xml:space="preserve">,</w:t>
      </w:r>
      <w:r>
        <w:rPr>
          <w:rStyle w:val="AttributeTok"/>
        </w:rPr>
        <w:t xml:space="preserve">ylab=</w:t>
      </w:r>
      <w:r>
        <w:rPr>
          <w:rStyle w:val="StringTok"/>
        </w:rPr>
        <w:t xml:space="preserve">"Years of Mom Ed"</w:t>
      </w:r>
      <w:r>
        <w:rPr>
          <w:rStyle w:val="NormalTok"/>
        </w:rPr>
        <w:t xml:space="preserve">,</w:t>
      </w:r>
      <w:r>
        <w:rPr>
          <w:rStyle w:val="AttributeTok"/>
        </w:rPr>
        <w:t xml:space="preserve">zlab=</w:t>
      </w:r>
      <w:r>
        <w:rPr>
          <w:rStyle w:val="StringTok"/>
        </w:rPr>
        <w:t xml:space="preserve">"Grade 2 Verbal"</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"Prediction Surface for Grade 2 Verbal"</w:t>
      </w:r>
      <w:r>
        <w:rPr>
          <w:rStyle w:val="NormalTok"/>
        </w:rPr>
        <w:t xml:space="preserve">,</w:t>
      </w:r>
      <w:r>
        <w:br/>
      </w:r>
      <w:r>
        <w:rPr>
          <w:rStyle w:val="NormalTok"/>
        </w:rPr>
        <w:t xml:space="preserve">      </w:t>
      </w:r>
      <w:r>
        <w:rPr>
          <w:rStyle w:val="AttributeTok"/>
        </w:rPr>
        <w:t xml:space="preserve">theta=</w:t>
      </w:r>
      <w:r>
        <w:rPr>
          <w:rStyle w:val="SpecialCharTok"/>
        </w:rPr>
        <w:t xml:space="preserve">-</w:t>
      </w:r>
      <w:r>
        <w:rPr>
          <w:rStyle w:val="DecValTok"/>
        </w:rPr>
        <w:t xml:space="preserve">30</w:t>
      </w:r>
      <w:r>
        <w:rPr>
          <w:rStyle w:val="NormalTok"/>
        </w:rPr>
        <w:t xml:space="preserve">,</w:t>
      </w:r>
      <w:r>
        <w:rPr>
          <w:rStyle w:val="AttributeTok"/>
        </w:rPr>
        <w:t xml:space="preserve">phi=</w:t>
      </w:r>
      <w:r>
        <w:rPr>
          <w:rStyle w:val="DecValTok"/>
        </w:rPr>
        <w:t xml:space="preserve">30</w:t>
      </w:r>
      <w:r>
        <w:rPr>
          <w:rStyle w:val="NormalTok"/>
        </w:rPr>
        <w:t xml:space="preserve">,</w:t>
      </w:r>
      <w:r>
        <w:rPr>
          <w:rStyle w:val="AttributeTok"/>
        </w:rPr>
        <w:t xml:space="preserve">d=</w:t>
      </w:r>
      <w:r>
        <w:rPr>
          <w:rStyle w:val="DecValTok"/>
        </w:rPr>
        <w:t xml:space="preserve">5</w:t>
      </w:r>
      <w:r>
        <w:rPr>
          <w:rStyle w:val="NormalTok"/>
        </w:rPr>
        <w:t xml:space="preserve">) </w:t>
      </w:r>
      <w:r>
        <w:rPr>
          <w:rStyle w:val="CommentTok"/>
        </w:rPr>
        <w:t xml:space="preserve"># this part defines the viewing direction, theta and phi are angles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Along the right face of the cube one can see the linear relation between Grade 1 verbal score and Grade 2 verbal score. Along the left face one can see the linear relation between years of mother’s education and Grade 2 verbal score. The surface of the plane indicates how the two variables contribute to the Grade 2 verbal scores.</w:t>
      </w:r>
    </w:p>
    <w:bookmarkEnd w:id="128"/>
    <w:bookmarkStart w:id="151" w:name="interactions"/>
    <w:p>
      <w:pPr>
        <w:pStyle w:val="Heading2"/>
      </w:pPr>
      <w:r>
        <w:rPr>
          <w:rStyle w:val="SectionNumber"/>
        </w:rPr>
        <w:t xml:space="preserve">6.6</w:t>
      </w:r>
      <w:r>
        <w:tab/>
      </w:r>
      <w:r>
        <w:t xml:space="preserve">Interactions</w:t>
      </w:r>
    </w:p>
    <w:p>
      <w:pPr>
        <w:pStyle w:val="FirstParagraph"/>
      </w:pPr>
      <w:r>
        <w:t xml:space="preserve">Ok, let’s move on to the topic of an</w:t>
      </w:r>
      <w:r>
        <w:t xml:space="preserve"> </w:t>
      </w:r>
      <w:r>
        <w:t xml:space="preserve">‘</w:t>
      </w:r>
      <w:r>
        <w:t xml:space="preserve">interaction</w:t>
      </w:r>
      <w:r>
        <w:t xml:space="preserve">’</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b</m:t>
              </m:r>
            </m:e>
            <m:sub>
              <m:r>
                <m:t>2</m:t>
              </m:r>
            </m:sub>
          </m:sSub>
          <m:r>
            <m:rPr>
              <m:sty m:val="p"/>
            </m:rPr>
            <m:t>(</m:t>
          </m:r>
          <m:r>
            <m:t>g</m:t>
          </m:r>
          <m:r>
            <m:t>r</m:t>
          </m:r>
          <m:r>
            <m:t>a</m:t>
          </m:r>
          <m:sSub>
            <m:e>
              <m:r>
                <m:t>d</m:t>
              </m:r>
            </m:e>
            <m:sub>
              <m:r>
                <m:t>i</m:t>
              </m:r>
            </m:sub>
          </m:sSub>
          <m:r>
            <m:rPr>
              <m:sty m:val="p"/>
            </m:rPr>
            <m:t>)</m:t>
          </m:r>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r>
            <m:rPr>
              <m:sty m:val="p"/>
            </m:rPr>
            <m:t>(</m:t>
          </m:r>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p>
      <w:pPr>
        <w:pStyle w:val="BodyText"/>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p>
      <w:pPr>
        <w:pStyle w:val="BodyText"/>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 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 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b</m:t>
              </m:r>
            </m:e>
            <m:sub>
              <m:r>
                <m:t>2</m:t>
              </m:r>
            </m:sub>
          </m:sSub>
          <m:r>
            <m:rPr>
              <m:sty m:val="p"/>
            </m:rPr>
            <m:t>(</m:t>
          </m:r>
          <m:r>
            <m:t>g</m:t>
          </m:r>
          <m:r>
            <m:t>r</m:t>
          </m:r>
          <m:r>
            <m:t>a</m:t>
          </m:r>
          <m:sSub>
            <m:e>
              <m:r>
                <m:t>d</m:t>
              </m:r>
            </m:e>
            <m:sub>
              <m:r>
                <m:t>i</m:t>
              </m:r>
            </m:sub>
          </m:sSub>
          <m:r>
            <m:rPr>
              <m:sty m:val="p"/>
            </m:rPr>
            <m:t>)</m:t>
          </m:r>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r>
            <m:rPr>
              <m:sty m:val="p"/>
            </m:rPr>
            <m:t>(</m:t>
          </m:r>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1</m:t>
              </m:r>
            </m:e>
            <m:sub>
              <m:r>
                <m:t>i</m:t>
              </m:r>
            </m:sub>
          </m:sSub>
          <m:r>
            <m:rPr>
              <m:sty m:val="p"/>
            </m:rPr>
            <m:t>)</m:t>
          </m:r>
          <m:r>
            <m:rPr>
              <m:sty m:val="p"/>
            </m:rPr>
            <m:t>+</m:t>
          </m:r>
          <m:sSub>
            <m:e>
              <m:r>
                <m:t>b</m:t>
              </m:r>
            </m:e>
            <m:sub>
              <m:r>
                <m:t>2</m:t>
              </m:r>
            </m:sub>
          </m:sSub>
          <m:r>
            <m:rPr>
              <m:sty m:val="p"/>
            </m:rPr>
            <m:t>(</m:t>
          </m:r>
          <m:r>
            <m:t>g</m:t>
          </m:r>
          <m:r>
            <m:t>r</m:t>
          </m:r>
          <m:r>
            <m:t>a</m:t>
          </m:r>
          <m:sSub>
            <m:e>
              <m:r>
                <m:t>d</m:t>
              </m:r>
            </m:e>
            <m:sub>
              <m:r>
                <m:t>i</m:t>
              </m:r>
            </m:sub>
          </m:sSub>
          <m:r>
            <m:rPr>
              <m:sty m:val="p"/>
            </m:rPr>
            <m:t>)</m:t>
          </m:r>
          <m:r>
            <m:rPr>
              <m:sty m:val="p"/>
            </m:rPr>
            <m:t>]</m:t>
          </m:r>
          <m:r>
            <m:rPr>
              <m:sty m:val="p"/>
            </m:rPr>
            <m:t>+</m:t>
          </m:r>
          <m:r>
            <m:rPr>
              <m:sty m:val="p"/>
            </m:rPr>
            <m:t>[</m:t>
          </m:r>
          <m:sSub>
            <m:e>
              <m:r>
                <m:t>b</m:t>
              </m:r>
            </m:e>
            <m:sub>
              <m:r>
                <m:t>1</m:t>
              </m:r>
            </m:sub>
          </m:sSub>
          <m:r>
            <m:rPr>
              <m:sty m:val="p"/>
            </m:rPr>
            <m:t>+</m:t>
          </m:r>
          <m:sSub>
            <m:e>
              <m:r>
                <m:t>b</m:t>
              </m:r>
            </m:e>
            <m:sub>
              <m:r>
                <m:t>3</m:t>
              </m:r>
            </m:sub>
          </m:sSub>
          <m:r>
            <m:rPr>
              <m:sty m:val="p"/>
            </m:rPr>
            <m:t>(</m:t>
          </m:r>
          <m:r>
            <m:t>g</m:t>
          </m:r>
          <m:r>
            <m:t>r</m:t>
          </m:r>
          <m:r>
            <m:t>a</m:t>
          </m:r>
          <m:sSub>
            <m:e>
              <m:r>
                <m:t>d</m:t>
              </m:r>
            </m:e>
            <m:sub>
              <m:r>
                <m:t>i</m:t>
              </m:r>
            </m:sub>
          </m:sSub>
          <m:r>
            <m:rPr>
              <m:sty m:val="p"/>
            </m:rPr>
            <m:t>)</m:t>
          </m:r>
          <m:r>
            <m:rPr>
              <m:sty m:val="p"/>
            </m:rPr>
            <m:t>]</m:t>
          </m:r>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Then, we insert the two possible values for</w:t>
      </w:r>
      <w:r>
        <w:t xml:space="preserve"> </w:t>
      </w:r>
      <m:oMath>
        <m:r>
          <m:t>g</m:t>
        </m:r>
        <m:r>
          <m:t>r</m:t>
        </m:r>
        <m:r>
          <m:t>a</m:t>
        </m:r>
        <m:sSub>
          <m:e>
            <m:r>
              <m:t>d</m:t>
            </m:r>
          </m:e>
          <m:sub>
            <m:r>
              <m:t>i</m:t>
            </m:r>
          </m:sub>
        </m:sSub>
      </m:oMath>
      <w:r>
        <w:t xml:space="preserve">. For example, if</w:t>
      </w:r>
      <w:r>
        <w:t xml:space="preserve"> </w:t>
      </w:r>
      <m:oMath>
        <m:r>
          <m:t>g</m:t>
        </m:r>
        <m:r>
          <m:t>r</m:t>
        </m:r>
        <m:r>
          <m:t>a</m:t>
        </m:r>
        <m:sSub>
          <m:e>
            <m:r>
              <m:t>d</m:t>
            </m:r>
          </m:e>
          <m:sub>
            <m:r>
              <m:t>i</m:t>
            </m:r>
          </m:sub>
        </m:sSub>
        <m:r>
          <m:rPr>
            <m:sty m:val="p"/>
          </m:rPr>
          <m:t>=</m:t>
        </m:r>
        <m:r>
          <m:t>0</m:t>
        </m:r>
      </m:oMath>
      <w:r>
        <w:t xml:space="preserve"> </w:t>
      </w:r>
      <w:r>
        <w:t xml:space="preserve">, then the equation simplifies to</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r>
            <m:rPr>
              <m:sty m:val="p"/>
            </m:rPr>
            <m:t>(</m:t>
          </m:r>
          <m:sSub>
            <m:e>
              <m:r>
                <m:t>1</m:t>
              </m:r>
            </m:e>
            <m:sub>
              <m:r>
                <m:t>i</m:t>
              </m:r>
            </m:sub>
          </m:sSub>
          <m:r>
            <m:rPr>
              <m:sty m:val="p"/>
            </m:rPr>
            <m:t>)</m:t>
          </m:r>
          <m:r>
            <m:rPr>
              <m:sty m:val="p"/>
            </m:rPr>
            <m:t>+</m:t>
          </m:r>
          <m:r>
            <m:rPr>
              <m:sty m:val="p"/>
            </m:rPr>
            <m:t>[</m:t>
          </m:r>
          <m:sSub>
            <m:e>
              <m:r>
                <m:t>b</m:t>
              </m:r>
            </m:e>
            <m:sub>
              <m:r>
                <m:t>1</m:t>
              </m:r>
            </m:sub>
          </m:sSub>
          <m:r>
            <m:rPr>
              <m:sty m:val="p"/>
            </m:rPr>
            <m:t>]</m:t>
          </m:r>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Please note that the equation above represents the relation between</w:t>
      </w:r>
      <w:r>
        <w:t xml:space="preserve"> </w:t>
      </w:r>
      <m:oMath>
        <m:r>
          <m:t>v</m:t>
        </m:r>
        <m:r>
          <m:t>e</m:t>
        </m:r>
        <m:r>
          <m:t>r</m:t>
        </m:r>
        <m:sSub>
          <m:e>
            <m:r>
              <m:t>b</m:t>
            </m:r>
          </m:e>
          <m:sub>
            <m:r>
              <m:t>2</m:t>
            </m:r>
            <m:r>
              <m:t>i</m:t>
            </m:r>
          </m:sub>
        </m:sSub>
      </m:oMath>
      <w:r>
        <w:t xml:space="preserve"> </w:t>
      </w:r>
      <w:r>
        <w:t xml:space="preserve">and</w:t>
      </w:r>
      <w:r>
        <w:t xml:space="preserve"> </w:t>
      </w:r>
      <m:oMath>
        <m:r>
          <m:t>v</m:t>
        </m:r>
        <m:r>
          <m:t>e</m:t>
        </m:r>
        <m:r>
          <m:t>r</m:t>
        </m:r>
        <m:sSubSup>
          <m:e>
            <m:r>
              <m:t>b</m:t>
            </m:r>
          </m:e>
          <m:sub>
            <m:r>
              <m:t>1</m:t>
            </m:r>
            <m:r>
              <m:t>i</m:t>
            </m:r>
          </m:sub>
          <m:sup>
            <m:r>
              <m:rPr>
                <m:sty m:val="p"/>
              </m:rPr>
              <m:t>*</m:t>
            </m:r>
          </m:sup>
        </m:sSubSup>
      </m:oMath>
      <w:r>
        <w:t xml:space="preserve"> </w:t>
      </w:r>
      <w:r>
        <w:rPr>
          <w:iCs/>
          <w:i/>
        </w:rPr>
        <w:t xml:space="preserve">for children whose mother’s did not graduate high school</w:t>
      </w:r>
      <w:r>
        <w:t xml:space="preserve">. Therefore, we can interpret 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with respect to those children. More specifically, 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t xml:space="preserve">Now, we return to the original equation and insert</w:t>
      </w:r>
      <w:r>
        <w:t xml:space="preserve"> </w:t>
      </w:r>
      <m:oMath>
        <m:r>
          <m:t>g</m:t>
        </m:r>
        <m:r>
          <m:t>r</m:t>
        </m:r>
        <m:r>
          <m:t>a</m:t>
        </m:r>
        <m:sSub>
          <m:e>
            <m:r>
              <m:t>d</m:t>
            </m:r>
          </m:e>
          <m:sub>
            <m:r>
              <m:t>i</m:t>
            </m:r>
          </m:sub>
        </m:sSub>
        <m:r>
          <m:rPr>
            <m:sty m:val="p"/>
          </m:rPr>
          <m:t>=</m:t>
        </m:r>
        <m:r>
          <m:t>1</m:t>
        </m:r>
      </m:oMath>
      <w:r>
        <w:t xml:space="preserve"> </w:t>
      </w:r>
      <w:r>
        <w:t xml:space="preserve">in order to make meaning out of</w:t>
      </w:r>
      <w:r>
        <w:t xml:space="preserve"> </w:t>
      </w:r>
      <m:oMath>
        <m:sSub>
          <m:e>
            <m:r>
              <m:t>b</m:t>
            </m:r>
          </m:e>
          <m:sub>
            <m:r>
              <m:t>2</m:t>
            </m:r>
          </m:sub>
        </m:sSub>
      </m:oMath>
      <w:r>
        <w:t xml:space="preserve"> </w:t>
      </w:r>
      <w:r>
        <w:t xml:space="preserve">and</w:t>
      </w:r>
      <w:r>
        <w:t xml:space="preserve"> </w:t>
      </w:r>
      <m:oMath>
        <m:sSub>
          <m:e>
            <m:r>
              <m:t>b</m:t>
            </m:r>
          </m:e>
          <m:sub>
            <m:r>
              <m:t>3</m:t>
            </m:r>
          </m:sub>
        </m:sSub>
      </m:oMath>
      <w:r>
        <w:t xml:space="preserve">. If</w:t>
      </w:r>
      <w:r>
        <w:t xml:space="preserve"> </w:t>
      </w:r>
      <m:oMath>
        <m:r>
          <m:t>g</m:t>
        </m:r>
        <m:r>
          <m:t>r</m:t>
        </m:r>
        <m:r>
          <m:t>a</m:t>
        </m:r>
        <m:sSub>
          <m:e>
            <m:r>
              <m:t>d</m:t>
            </m:r>
          </m:e>
          <m:sub>
            <m:r>
              <m:t>i</m:t>
            </m:r>
          </m:sub>
        </m:sSub>
        <m:r>
          <m:rPr>
            <m:sty m:val="p"/>
          </m:rPr>
          <m:t>=</m:t>
        </m:r>
        <m:r>
          <m:t>1</m:t>
        </m:r>
      </m:oMath>
      <w:r>
        <w:t xml:space="preserve">, then we have</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1</m:t>
              </m:r>
            </m:e>
            <m:sub>
              <m:r>
                <m:t>i</m:t>
              </m:r>
            </m:sub>
          </m:sSub>
          <m:r>
            <m:rPr>
              <m:sty m:val="p"/>
            </m:rPr>
            <m:t>)</m:t>
          </m:r>
          <m:r>
            <m:rPr>
              <m:sty m:val="p"/>
            </m:rPr>
            <m:t>+</m:t>
          </m:r>
          <m:sSub>
            <m:e>
              <m:r>
                <m:t>b</m:t>
              </m:r>
            </m:e>
            <m:sub>
              <m:r>
                <m:t>2</m:t>
              </m:r>
            </m:sub>
          </m:sSub>
          <m:r>
            <m:rPr>
              <m:sty m:val="p"/>
            </m:rPr>
            <m:t>(</m:t>
          </m:r>
          <m:r>
            <m:t>1</m:t>
          </m:r>
          <m:r>
            <m:rPr>
              <m:sty m:val="p"/>
            </m:rPr>
            <m:t>)</m:t>
          </m:r>
          <m:r>
            <m:rPr>
              <m:sty m:val="p"/>
            </m:rPr>
            <m:t>]</m:t>
          </m:r>
          <m:r>
            <m:rPr>
              <m:sty m:val="p"/>
            </m:rPr>
            <m:t>+</m:t>
          </m:r>
          <m:r>
            <m:rPr>
              <m:sty m:val="p"/>
            </m:rPr>
            <m:t>[</m:t>
          </m:r>
          <m:r>
            <m:rPr>
              <m:sty m:val="p"/>
            </m:rPr>
            <m:t>(</m:t>
          </m:r>
          <m:sSub>
            <m:e>
              <m:r>
                <m:t>b</m:t>
              </m:r>
            </m:e>
            <m:sub>
              <m:r>
                <m:t>1</m:t>
              </m:r>
            </m:sub>
          </m:sSub>
          <m:r>
            <m:rPr>
              <m:sty m:val="p"/>
            </m:rPr>
            <m:t>+</m:t>
          </m:r>
          <m:sSub>
            <m:e>
              <m:r>
                <m:t>b</m:t>
              </m:r>
            </m:e>
            <m:sub>
              <m:r>
                <m:t>3</m:t>
              </m:r>
            </m:sub>
          </m:sSub>
          <m:r>
            <m:rPr>
              <m:sty m:val="p"/>
            </m:rPr>
            <m:t>(</m:t>
          </m:r>
          <m:r>
            <m:t>1</m:t>
          </m:r>
          <m:r>
            <m:rPr>
              <m:sty m:val="p"/>
            </m:rPr>
            <m:t>)</m:t>
          </m:r>
          <m:r>
            <m:rPr>
              <m:sty m:val="p"/>
            </m:rPr>
            <m:t>)</m:t>
          </m:r>
          <m:r>
            <m:rPr>
              <m:sty m:val="p"/>
            </m:rPr>
            <m:t>]</m:t>
          </m:r>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This new equation above represents the relation between</w:t>
      </w:r>
      <w:r>
        <w:t xml:space="preserve"> </w:t>
      </w:r>
      <m:oMath>
        <m:r>
          <m:t>v</m:t>
        </m:r>
        <m:r>
          <m:t>e</m:t>
        </m:r>
        <m:r>
          <m:t>r</m:t>
        </m:r>
        <m:sSub>
          <m:e>
            <m:r>
              <m:t>b</m:t>
            </m:r>
          </m:e>
          <m:sub>
            <m:r>
              <m:t>2</m:t>
            </m:r>
            <m:r>
              <m:t>i</m:t>
            </m:r>
          </m:sub>
        </m:sSub>
      </m:oMath>
      <w:r>
        <w:t xml:space="preserve"> </w:t>
      </w:r>
      <w:r>
        <w:t xml:space="preserve">and</w:t>
      </w:r>
      <w:r>
        <w:t xml:space="preserve"> </w:t>
      </w:r>
      <m:oMath>
        <m:r>
          <m:t>v</m:t>
        </m:r>
        <m:r>
          <m:t>e</m:t>
        </m:r>
        <m:r>
          <m:t>r</m:t>
        </m:r>
        <m:sSubSup>
          <m:e>
            <m:r>
              <m:t>b</m:t>
            </m:r>
          </m:e>
          <m:sub>
            <m:r>
              <m:t>1</m:t>
            </m:r>
            <m:r>
              <m:t>i</m:t>
            </m:r>
          </m:sub>
          <m:sup>
            <m:r>
              <m:rPr>
                <m:sty m:val="p"/>
              </m:rPr>
              <m:t>*</m:t>
            </m:r>
          </m:sup>
        </m:sSubSup>
      </m:oMath>
      <w:r>
        <w:t xml:space="preserve"> </w:t>
      </w:r>
      <w:r>
        <w:rPr>
          <w:iCs/>
          <w:i/>
        </w:rPr>
        <w:t xml:space="preserve">for children whose mother’s did graduate high school</w:t>
      </w:r>
      <w:r>
        <w:t xml:space="preserve">. 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 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p>
      <w:pPr>
        <w:pStyle w:val="BodyText"/>
      </w:pPr>
      <w:r>
        <w:t xml:space="preserve">OK - let’s fit the model! Note that within this model we use the code</w:t>
      </w:r>
      <w:r>
        <w:t xml:space="preserve"> </w:t>
      </w:r>
      <w:r>
        <w:t xml:space="preserve">‘</w:t>
      </w:r>
      <w:r>
        <w:t xml:space="preserve">I(verb1_star * grad).</w:t>
      </w:r>
      <w:r>
        <w:t xml:space="preserve">’</w:t>
      </w:r>
      <w:r>
        <w:t xml:space="preserve"> </w:t>
      </w:r>
      <w:r>
        <w:t xml:space="preserve">This produces the interaction term within the model. The wrapper function</w:t>
      </w:r>
      <w:r>
        <w:t xml:space="preserve"> </w:t>
      </w:r>
      <w:r>
        <w:t xml:space="preserve">‘</w:t>
      </w:r>
      <w:r>
        <w:t xml:space="preserve">I()</w:t>
      </w:r>
      <w:r>
        <w:t xml:space="preserve">’</w:t>
      </w:r>
      <w:r>
        <w:t xml:space="preserve"> </w:t>
      </w:r>
      <w:r>
        <w:t xml:space="preserve">indicates to R to perform this data computation as-is, otherwise we would need to perform this computation (i.e. the multiplication of</w:t>
      </w:r>
      <w:r>
        <w:t xml:space="preserve"> </w:t>
      </w:r>
      <w:r>
        <w:t xml:space="preserve">‘</w:t>
      </w:r>
      <w:r>
        <w:t xml:space="preserve">verb1_star</w:t>
      </w:r>
      <w:r>
        <w:t xml:space="preserve">’</w:t>
      </w:r>
      <w:r>
        <w:t xml:space="preserve"> </w:t>
      </w:r>
      <w:r>
        <w:t xml:space="preserve">by</w:t>
      </w:r>
      <w:r>
        <w:t xml:space="preserve"> </w:t>
      </w:r>
      <w:r>
        <w:t xml:space="preserve">‘</w:t>
      </w:r>
      <w:r>
        <w:t xml:space="preserve">grad</w:t>
      </w:r>
      <w:r>
        <w:t xml:space="preserve">’</w:t>
      </w:r>
      <w:r>
        <w:t xml:space="preserve">) outside of the function lm(). A word of caution, the model may run without I() used, but it may not give you back the intended result. Therefore, it is best practice to use the I() function to be explicit about what variables are multiplied together to form the interaction.</w:t>
      </w:r>
      <w:r>
        <w:t xml:space="preserve"> </w:t>
      </w:r>
      <w:r>
        <w:t xml:space="preserve">Alternatively, one can also use the code</w:t>
      </w:r>
      <w:r>
        <w:t xml:space="preserve"> </w:t>
      </w:r>
      <w:r>
        <w:t xml:space="preserve">‘</w:t>
      </w:r>
      <w:r>
        <w:t xml:space="preserve">verb1_star:grad</w:t>
      </w:r>
      <w:r>
        <w:t xml:space="preserve">’</w:t>
      </w:r>
      <w:r>
        <w:t xml:space="preserve"> </w:t>
      </w:r>
      <w:r>
        <w:t xml:space="preserve">(with the colon). Be careful of the assumptions made by the lm() function. Always check that the output makes sense in relation to the intended model.</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p>
      <w:pPr>
        <w:pStyle w:val="SourceCode"/>
      </w:pPr>
      <w:r>
        <w:rPr>
          <w:rStyle w:val="CommentTok"/>
        </w:rPr>
        <w:t xml:space="preserve">#Alternative formula </w:t>
      </w:r>
      <w:r>
        <w:br/>
      </w:r>
      <w:r>
        <w:rPr>
          <w:rStyle w:val="CommentTok"/>
        </w:rPr>
        <w:t xml:space="preserve"># model5 &lt;- lm(verb2 ~ 1 + verb1_star + grad + verb1_star:grad,</w:t>
      </w:r>
      <w:r>
        <w:br/>
      </w:r>
      <w:r>
        <w:rPr>
          <w:rStyle w:val="CommentTok"/>
        </w:rPr>
        <w:t xml:space="preserve">#               data = wiscsub,</w:t>
      </w:r>
      <w:r>
        <w:br/>
      </w:r>
      <w:r>
        <w:rPr>
          <w:rStyle w:val="CommentTok"/>
        </w:rPr>
        <w:t xml:space="preserve">#               na.action = na.exclude)</w:t>
      </w:r>
      <w:r>
        <w:br/>
      </w:r>
      <w:r>
        <w:rPr>
          <w:rStyle w:val="CommentTok"/>
        </w:rPr>
        <w:t xml:space="preserve"># summary(model5)</w:t>
      </w:r>
    </w:p>
    <w:p>
      <w:pPr>
        <w:pStyle w:val="FirstParagraph"/>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 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 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verb2,</w:t>
      </w:r>
      <w:r>
        <w:rPr>
          <w:rStyle w:val="AttributeTok"/>
        </w:rPr>
        <w:t xml:space="preserve">y=</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Start w:id="150" w:name="refs"/>
    <w:bookmarkStart w:id="131"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130">
        <w:r>
          <w:rPr>
            <w:rStyle w:val="Hyperlink"/>
          </w:rPr>
          <w:t xml:space="preserve">https://socialsciences.mcmaster.ca/jfox/Books/Companion/</w:t>
        </w:r>
      </w:hyperlink>
      <w:r>
        <w:t xml:space="preserve">.</w:t>
      </w:r>
    </w:p>
    <w:bookmarkEnd w:id="131"/>
    <w:bookmarkStart w:id="133"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132">
        <w:r>
          <w:rPr>
            <w:rStyle w:val="Hyperlink"/>
          </w:rPr>
          <w:t xml:space="preserve">https://doi.org/10.1007/978-1-4613-0893-5_17</w:t>
        </w:r>
      </w:hyperlink>
      <w:r>
        <w:t xml:space="preserve">.</w:t>
      </w:r>
    </w:p>
    <w:bookmarkEnd w:id="133"/>
    <w:bookmarkStart w:id="135"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134">
        <w:r>
          <w:rPr>
            <w:rStyle w:val="Hyperlink"/>
          </w:rPr>
          <w:t xml:space="preserve">https://doi.org/10.1016/B978-0-12-724960-5.50010-X</w:t>
        </w:r>
      </w:hyperlink>
      <w:r>
        <w:t xml:space="preserve">.</w:t>
      </w:r>
    </w:p>
    <w:bookmarkEnd w:id="135"/>
    <w:bookmarkStart w:id="137"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136">
        <w:r>
          <w:rPr>
            <w:rStyle w:val="Hyperlink"/>
          </w:rPr>
          <w:t xml:space="preserve">https://doi.org/10.2307/1130295</w:t>
        </w:r>
      </w:hyperlink>
      <w:r>
        <w:t xml:space="preserve">.</w:t>
      </w:r>
    </w:p>
    <w:bookmarkEnd w:id="137"/>
    <w:bookmarkStart w:id="138"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138"/>
    <w:bookmarkStart w:id="140"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139">
        <w:r>
          <w:rPr>
            <w:rStyle w:val="Hyperlink"/>
          </w:rPr>
          <w:t xml:space="preserve">https://doi.org/10.1080/00221325.1972.10533131</w:t>
        </w:r>
      </w:hyperlink>
      <w:r>
        <w:t xml:space="preserve">.</w:t>
      </w:r>
    </w:p>
    <w:bookmarkEnd w:id="140"/>
    <w:bookmarkStart w:id="142"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141">
        <w:r>
          <w:rPr>
            <w:rStyle w:val="Hyperlink"/>
          </w:rPr>
          <w:t xml:space="preserve">https://CRAN.R-project.org/package=psych</w:t>
        </w:r>
      </w:hyperlink>
      <w:r>
        <w:t xml:space="preserve">.</w:t>
      </w:r>
    </w:p>
    <w:bookmarkEnd w:id="142"/>
    <w:bookmarkStart w:id="144"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143">
        <w:r>
          <w:rPr>
            <w:rStyle w:val="Hyperlink"/>
          </w:rPr>
          <w:t xml:space="preserve">https://CRAN.R-project.org/package=naniar</w:t>
        </w:r>
      </w:hyperlink>
      <w:r>
        <w:t xml:space="preserve">.</w:t>
      </w:r>
    </w:p>
    <w:bookmarkEnd w:id="144"/>
    <w:bookmarkStart w:id="145"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145"/>
    <w:bookmarkStart w:id="147"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46">
        <w:r>
          <w:rPr>
            <w:rStyle w:val="Hyperlink"/>
          </w:rPr>
          <w:t xml:space="preserve">https://ggplot2.tidyverse.org</w:t>
        </w:r>
      </w:hyperlink>
      <w:r>
        <w:t xml:space="preserve">.</w:t>
      </w:r>
    </w:p>
    <w:bookmarkEnd w:id="147"/>
    <w:bookmarkStart w:id="149" w:name="ref-tidyr"/>
    <w:p>
      <w:pPr>
        <w:pStyle w:val="Bibliography"/>
      </w:pPr>
      <w:r>
        <w:t xml:space="preserve">———. 2021.</w:t>
      </w:r>
      <w:r>
        <w:t xml:space="preserve"> </w:t>
      </w:r>
      <w:r>
        <w:rPr>
          <w:iCs/>
          <w:i/>
        </w:rPr>
        <w:t xml:space="preserve">Tidyr: Tidy Messy Data</w:t>
      </w:r>
      <w:r>
        <w:t xml:space="preserve">.</w:t>
      </w:r>
      <w:r>
        <w:t xml:space="preserve"> </w:t>
      </w:r>
      <w:hyperlink r:id="rId148">
        <w:r>
          <w:rPr>
            <w:rStyle w:val="Hyperlink"/>
          </w:rPr>
          <w:t xml:space="preserve">https://CRAN.R-project.org/package=tidyr</w:t>
        </w:r>
      </w:hyperlink>
      <w:r>
        <w:t xml:space="preserve">.</w:t>
      </w:r>
    </w:p>
    <w:bookmarkEnd w:id="149"/>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43" Target="https://CRAN.R-project.org/package=naniar" TargetMode="External" /><Relationship Type="http://schemas.openxmlformats.org/officeDocument/2006/relationships/hyperlink" Id="rId141" Target="https://CRAN.R-project.org/package=psych" TargetMode="External" /><Relationship Type="http://schemas.openxmlformats.org/officeDocument/2006/relationships/hyperlink" Id="rId148"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32" Target="https://doi.org/10.1007/978-1-4613-0893-5_17" TargetMode="External" /><Relationship Type="http://schemas.openxmlformats.org/officeDocument/2006/relationships/hyperlink" Id="rId134" Target="https://doi.org/10.1016/B978-0-12-724960-5.50010-X" TargetMode="External" /><Relationship Type="http://schemas.openxmlformats.org/officeDocument/2006/relationships/hyperlink" Id="rId139" Target="https://doi.org/10.1080/00221325.1972.10533131" TargetMode="External" /><Relationship Type="http://schemas.openxmlformats.org/officeDocument/2006/relationships/hyperlink" Id="rId136"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46"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30" Target="https://socialsciences.mcmaster.ca/jfox/Books/Companion/" TargetMode="External" /><Relationship Type="http://schemas.openxmlformats.org/officeDocument/2006/relationships/hyperlink" Id="rId69" Target="https://www.math.uwaterloo.ca/~hwolkowi/matrixcookbook.pdf"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43" Target="https://CRAN.R-project.org/package=naniar" TargetMode="External" /><Relationship Type="http://schemas.openxmlformats.org/officeDocument/2006/relationships/hyperlink" Id="rId141" Target="https://CRAN.R-project.org/package=psych" TargetMode="External" /><Relationship Type="http://schemas.openxmlformats.org/officeDocument/2006/relationships/hyperlink" Id="rId148"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32" Target="https://doi.org/10.1007/978-1-4613-0893-5_17" TargetMode="External" /><Relationship Type="http://schemas.openxmlformats.org/officeDocument/2006/relationships/hyperlink" Id="rId134" Target="https://doi.org/10.1016/B978-0-12-724960-5.50010-X" TargetMode="External" /><Relationship Type="http://schemas.openxmlformats.org/officeDocument/2006/relationships/hyperlink" Id="rId139" Target="https://doi.org/10.1080/00221325.1972.10533131" TargetMode="External" /><Relationship Type="http://schemas.openxmlformats.org/officeDocument/2006/relationships/hyperlink" Id="rId136"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46"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30" Target="https://socialsciences.mcmaster.ca/jfox/Books/Companion/" TargetMode="External" /><Relationship Type="http://schemas.openxmlformats.org/officeDocument/2006/relationships/hyperlink" Id="rId69"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2022-01-25T17:24:23Z</dcterms:created>
  <dcterms:modified xsi:type="dcterms:W3CDTF">2022-01-25T17:24:23Z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ver-image">
    <vt:lpwstr>images/image1.png</vt:lpwstr>
  </property>
  <property fmtid="{D5CDD505-2E9C-101B-9397-08002B2CF9AE}" pid="5" name="date">
    <vt:lpwstr>2022-01-25</vt:lpwstr>
  </property>
  <property fmtid="{D5CDD505-2E9C-101B-9397-08002B2CF9AE}" pid="6" name="documentclass">
    <vt:lpwstr>book</vt:lpwstr>
  </property>
  <property fmtid="{D5CDD505-2E9C-101B-9397-08002B2CF9AE}" pid="7" name="favicon">
    <vt:lpwstr>null</vt:lpwstr>
  </property>
  <property fmtid="{D5CDD505-2E9C-101B-9397-08002B2CF9AE}" pid="8" name="github-repo">
    <vt:lpwstr>zackfisher/HDFS523</vt:lpwstr>
  </property>
  <property fmtid="{D5CDD505-2E9C-101B-9397-08002B2CF9AE}" pid="9" name="link-citations">
    <vt:lpwstr>no</vt:lpwstr>
  </property>
  <property fmtid="{D5CDD505-2E9C-101B-9397-08002B2CF9AE}" pid="10" name="site">
    <vt:lpwstr>bookdown::bookdown_site</vt:lpwstr>
  </property>
</Properties>
</file>