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2022-01-19</w:t>
      </w:r>
    </w:p>
    <w:bookmarkStart w:id="24"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w:t>
      </w:r>
    </w:p>
    <w:p>
      <w:pPr>
        <w:numPr>
          <w:ilvl w:val="0"/>
          <w:numId w:val="1001"/>
        </w:numPr>
        <w:pStyle w:val="Compact"/>
      </w:pPr>
      <w:r>
        <w:t xml:space="preserve">To integrate course content (slides, readings, code, examples, and exercises) into one format, rather than having multiple files to sort through on Canvas.</w:t>
      </w:r>
    </w:p>
    <w:bookmarkEnd w:id="20"/>
    <w:bookmarkStart w:id="22"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the original Powerpoint slides and R exercises were developed by Nilam Ram and Zita Oravecz.</w:t>
      </w:r>
    </w:p>
    <w:bookmarkEnd w:id="23"/>
    <w:bookmarkEnd w:id="24"/>
    <w:bookmarkStart w:id="44" w:name="chapter-2"/>
    <w:p>
      <w:pPr>
        <w:pStyle w:val="Heading1"/>
      </w:pPr>
      <w:r>
        <w:rPr>
          <w:rStyle w:val="SectionNumber"/>
        </w:rPr>
        <w:t xml:space="preserve">2</w:t>
      </w:r>
      <w:r>
        <w:tab/>
      </w:r>
      <w:r>
        <w:t xml:space="preserve">Basic 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5"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WISC dataset described by</w:t>
      </w:r>
      <w:r>
        <w:t xml:space="preserve"> </w:t>
      </w:r>
      <w:r>
        <w:t xml:space="preserve">Osborne and Suddick (1972)</w:t>
      </w:r>
      <w:r>
        <w:t xml:space="preserve">. These data have been detailed extensively in a number of papers</w:t>
      </w:r>
      <w:r>
        <w:t xml:space="preserve"> </w:t>
      </w:r>
      <w:r>
        <w:t xml:space="preserve">(McArdle and Epstein 1987; McArdle 1988; Mcardle and Aber 1990; McArdle and Nesselroade 1994)</w:t>
      </w:r>
      <w:r>
        <w:t xml:space="preserve"> </w:t>
      </w:r>
      <w:r>
        <w:t xml:space="preserve">and are used here with with permission.</w:t>
      </w:r>
    </w:p>
    <w:p>
      <w:pPr>
        <w:pStyle w:val="BodyText"/>
      </w:pPr>
      <w:r>
        <w:t xml:space="preserve">The WISC data contains repeated measurees data from 204 children abetween the ages of 6 and 11 years old (during grades 6, 7, 9 and 11). Thee repeated measures include component scores for verbal and performance at all four occasions, and Verbal subscale scores for information, comprehension, similarities, and vocabulary at the first and last measurement occasion. The demographics variables mother’s education (continuous; years) and mother graduated highschool (dichotomous) are also included.</w:t>
      </w:r>
    </w:p>
    <w:bookmarkEnd w:id="25"/>
    <w:bookmarkStart w:id="27"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 QuantDev 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datatypes in R can be found here:</w:t>
      </w:r>
      <w:r>
        <w:t xml:space="preserve"> </w:t>
      </w:r>
      <w:hyperlink r:id="rId26">
        <w:r>
          <w:rPr>
            <w:rStyle w:val="Hyperlink"/>
          </w:rPr>
          <w:t xml:space="preserve">http://www.statmethods.net/input/importingdata.html</w:t>
        </w:r>
      </w:hyperlink>
      <w:r>
        <w:t xml:space="preserve">.</w:t>
      </w:r>
    </w:p>
    <w:bookmarkEnd w:id="27"/>
    <w:bookmarkStart w:id="28"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28"/>
    <w:bookmarkStart w:id="29"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29"/>
    <w:bookmarkStart w:id="30"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 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as well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0"/>
    <w:bookmarkStart w:id="37"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 Often a first step in handling missing data involves recoding these missing values as</w:t>
      </w:r>
      <w:r>
        <w:t xml:space="preserve"> </w:t>
      </w:r>
      <w:r>
        <w:rPr>
          <w:rStyle w:val="VerbatimChar"/>
        </w:rPr>
        <w:t xml:space="preserve">NA</w:t>
      </w:r>
      <w:r>
        <w:t xml:space="preserve">. Writing bespoke code to handle the different types of missing data one might encounter is tedious and unnecessary.</w:t>
      </w:r>
      <w:r>
        <w:t xml:space="preserve"> </w:t>
      </w:r>
      <w:r>
        <w:rPr>
          <w:rStyle w:val="VerbatimChar"/>
        </w:rPr>
        <w:t xml:space="preserve">naniar</w:t>
      </w:r>
      <w:r>
        <w:t xml:space="preserve"> </w:t>
      </w:r>
      <w:r>
        <w:t xml:space="preserve">(Tierney et al. 2021)</w:t>
      </w:r>
      <w:r>
        <w:t xml:space="preserve"> </w:t>
      </w:r>
      <w:r>
        <w:t xml:space="preserve">is a useful package with many convenience functions for managing missing data in R. Here we demonstrate some of this functionality.</w:t>
      </w:r>
    </w:p>
    <w:bookmarkStart w:id="31"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any missing value it is helpful to generate an example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1"/>
    <w:bookmarkStart w:id="33"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2">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3"/>
    <w:bookmarkStart w:id="36"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variablees is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more visualizations are described in the</w:t>
      </w:r>
      <w:r>
        <w:t xml:space="preserve"> </w:t>
      </w:r>
      <w:hyperlink r:id="rId35">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36"/>
    <w:bookmarkEnd w:id="37"/>
    <w:bookmarkStart w:id="39"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38">
        <w:r>
          <w:rPr>
            <w:rStyle w:val="Hyperlink"/>
          </w:rPr>
          <w:t xml:space="preserve">http://www.statmethods.net/input/exportingdata.html</w:t>
        </w:r>
      </w:hyperlink>
      <w:r>
        <w:t xml:space="preserve">.</w:t>
      </w:r>
    </w:p>
    <w:bookmarkEnd w:id="39"/>
    <w:bookmarkStart w:id="43"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t xml:space="preserve">“</w:t>
      </w:r>
      <w:r>
        <w:t xml:space="preserve">wide format</w:t>
      </w:r>
      <w:r>
        <w:t xml:space="preserve">”</w:t>
      </w:r>
      <w:r>
        <w:t xml:space="preserve"> </w:t>
      </w:r>
      <w:r>
        <w:t xml:space="preserve">and</w:t>
      </w:r>
      <w:r>
        <w:t xml:space="preserve"> </w:t>
      </w:r>
      <w:r>
        <w:t xml:space="preserve">“</w:t>
      </w:r>
      <w:r>
        <w:t xml:space="preserve">long format.</w:t>
      </w:r>
      <w:r>
        <w:t xml:space="preserve">”</w:t>
      </w:r>
      <w:r>
        <w:t xml:space="preserve"> </w:t>
      </w:r>
      <w:r>
        <w:t xml:space="preserve">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t xml:space="preserve">Sidebar: The</w:t>
      </w:r>
      <w:r>
        <w:t xml:space="preserve"> </w:t>
      </w:r>
      <w:r>
        <w:rPr>
          <w:rStyle w:val="VerbatimChar"/>
        </w:rPr>
        <w:t xml:space="preserve">dput()</w:t>
      </w:r>
      <w:r>
        <w:t xml:space="preserve"> </w:t>
      </w:r>
      <w:r>
        <w:t xml:space="preserve">function provides a neat method to get the variable names (or any R object) into a format that can be read back into R. For example, this can be helpful when working with a long vector of string.</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40"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 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40"/>
    <w:bookmarkStart w:id="42" w:name="reshape-long-to-wide"/>
    <w:p>
      <w:pPr>
        <w:pStyle w:val="Heading3"/>
      </w:pPr>
      <w:r>
        <w:rPr>
          <w:rStyle w:val="SectionNumber"/>
        </w:rPr>
        <w:t xml:space="preserve">2.8.2</w:t>
      </w:r>
      <w:r>
        <w:tab/>
      </w:r>
      <w:r>
        <w:t xml:space="preserve">Reshape Long to Wide</w:t>
      </w:r>
    </w:p>
    <w:p>
      <w:pPr>
        <w:pStyle w:val="FirstParagraph"/>
      </w:pPr>
      <w:r>
        <w:t xml:space="preserve">Now wee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 However, some people find</w:t>
      </w:r>
      <w:r>
        <w:t xml:space="preserve"> </w:t>
      </w:r>
      <w:r>
        <w:rPr>
          <w:rStyle w:val="VerbatimChar"/>
        </w:rPr>
        <w:t xml:space="preserve">reshape</w:t>
      </w:r>
      <w:r>
        <w:t xml:space="preserve"> </w:t>
      </w:r>
      <w:r>
        <w:t xml:space="preserve">to be unnecessarily complicated and similar, potentially more convenient, functions have been developeeed. Another option for reshaping data from wide to long format is</w:t>
      </w:r>
      <w:r>
        <w:t xml:space="preserve"> </w:t>
      </w:r>
      <w:r>
        <w:rPr>
          <w:rStyle w:val="VerbatimChar"/>
        </w:rPr>
        <w:t xml:space="preserve">tidyr</w:t>
      </w:r>
      <w:r>
        <w:t xml:space="preserve"> </w:t>
      </w:r>
      <w:r>
        <w:t xml:space="preserve">(Wickham 2021)</w:t>
      </w:r>
      <w:r>
        <w:t xml:space="preserve"> </w:t>
      </w:r>
      <w:r>
        <w:t xml:space="preserve">and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 For examples using</w:t>
      </w:r>
      <w:r>
        <w:t xml:space="preserve"> </w:t>
      </w:r>
      <w:r>
        <w:rPr>
          <w:rStyle w:val="VerbatimChar"/>
        </w:rPr>
        <w:t xml:space="preserve">tidyr</w:t>
      </w:r>
      <w:r>
        <w:t xml:space="preserve"> </w:t>
      </w:r>
      <w:r>
        <w:t xml:space="preserve">to reshape data see the</w:t>
      </w:r>
      <w:r>
        <w:t xml:space="preserve"> </w:t>
      </w:r>
      <w:hyperlink r:id="rId41">
        <w:r>
          <w:rPr>
            <w:rStyle w:val="Hyperlink"/>
          </w:rPr>
          <w:t xml:space="preserve">tidyr vignette on pivoting</w:t>
        </w:r>
      </w:hyperlink>
      <w:r>
        <w:t xml:space="preserve">.</w:t>
      </w:r>
    </w:p>
    <w:bookmarkEnd w:id="42"/>
    <w:bookmarkEnd w:id="43"/>
    <w:bookmarkEnd w:id="44"/>
    <w:bookmarkStart w:id="63"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45"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sets used in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45"/>
    <w:bookmarkStart w:id="62" w:name="basic-descriptives"/>
    <w:p>
      <w:pPr>
        <w:pStyle w:val="Heading2"/>
      </w:pPr>
      <w:r>
        <w:rPr>
          <w:rStyle w:val="SectionNumber"/>
        </w:rPr>
        <w:t xml:space="preserve">3.2</w:t>
      </w:r>
      <w:r>
        <w:tab/>
      </w:r>
      <w:r>
        <w:t xml:space="preserve">Basic Descriptives</w:t>
      </w:r>
    </w:p>
    <w:p>
      <w:pPr>
        <w:pStyle w:val="FirstParagraph"/>
      </w:pPr>
      <w:r>
        <w:t xml:space="preserve">Once the wide and long data sets are in place, we can begin describing and plotting the data. These are some of the most important aspects of data analysis. Some descriptives and plots are produced from wide data, some from long data.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(Revelle 2021)</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1" w:name="refs"/>
    <w:bookmarkStart w:id="47"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46">
        <w:r>
          <w:rPr>
            <w:rStyle w:val="Hyperlink"/>
          </w:rPr>
          <w:t xml:space="preserve">https://doi.org/10.1007/978-1-4613-0893-5_17</w:t>
        </w:r>
      </w:hyperlink>
      <w:r>
        <w:t xml:space="preserve">.</w:t>
      </w:r>
    </w:p>
    <w:bookmarkEnd w:id="47"/>
    <w:bookmarkStart w:id="49"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48">
        <w:r>
          <w:rPr>
            <w:rStyle w:val="Hyperlink"/>
          </w:rPr>
          <w:t xml:space="preserve">https://doi.org/10.1016/B978-0-12-724960-5.50010-X</w:t>
        </w:r>
      </w:hyperlink>
      <w:r>
        <w:t xml:space="preserve">.</w:t>
      </w:r>
    </w:p>
    <w:bookmarkEnd w:id="49"/>
    <w:bookmarkStart w:id="51"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50">
        <w:r>
          <w:rPr>
            <w:rStyle w:val="Hyperlink"/>
          </w:rPr>
          <w:t xml:space="preserve">https://doi.org/10.2307/1130295</w:t>
        </w:r>
      </w:hyperlink>
      <w:r>
        <w:t xml:space="preserve">.</w:t>
      </w:r>
    </w:p>
    <w:bookmarkEnd w:id="51"/>
    <w:bookmarkStart w:id="52"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52"/>
    <w:bookmarkStart w:id="54"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53">
        <w:r>
          <w:rPr>
            <w:rStyle w:val="Hyperlink"/>
          </w:rPr>
          <w:t xml:space="preserve">https://doi.org/10.1080/00221325.1972.10533131</w:t>
        </w:r>
      </w:hyperlink>
      <w:r>
        <w:t xml:space="preserve">.</w:t>
      </w:r>
    </w:p>
    <w:bookmarkEnd w:id="54"/>
    <w:bookmarkStart w:id="56"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55">
        <w:r>
          <w:rPr>
            <w:rStyle w:val="Hyperlink"/>
          </w:rPr>
          <w:t xml:space="preserve">https://CRAN.R-project.org/package=psych</w:t>
        </w:r>
      </w:hyperlink>
      <w:r>
        <w:t xml:space="preserve">.</w:t>
      </w:r>
    </w:p>
    <w:bookmarkEnd w:id="56"/>
    <w:bookmarkStart w:id="58"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57">
        <w:r>
          <w:rPr>
            <w:rStyle w:val="Hyperlink"/>
          </w:rPr>
          <w:t xml:space="preserve">https://CRAN.R-project.org/package=naniar</w:t>
        </w:r>
      </w:hyperlink>
      <w:r>
        <w:t xml:space="preserve">.</w:t>
      </w:r>
    </w:p>
    <w:bookmarkEnd w:id="58"/>
    <w:bookmarkStart w:id="60" w:name="ref-tidyr"/>
    <w:p>
      <w:pPr>
        <w:pStyle w:val="Bibliography"/>
      </w:pPr>
      <w:r>
        <w:t xml:space="preserve">Wickham, Hadley. 2021.</w:t>
      </w:r>
      <w:r>
        <w:t xml:space="preserve"> </w:t>
      </w:r>
      <w:r>
        <w:rPr>
          <w:iCs/>
          <w:i/>
        </w:rPr>
        <w:t xml:space="preserve">Tidyr: Tidy Messy Data</w:t>
      </w:r>
      <w:r>
        <w:t xml:space="preserve">.</w:t>
      </w:r>
      <w:r>
        <w:t xml:space="preserve"> </w:t>
      </w:r>
      <w:hyperlink r:id="rId59">
        <w:r>
          <w:rPr>
            <w:rStyle w:val="Hyperlink"/>
          </w:rPr>
          <w:t xml:space="preserve">https://CRAN.R-project.org/package=tidyr</w:t>
        </w:r>
      </w:hyperlink>
      <w:r>
        <w:t xml:space="preserve">.</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38" Target="http://www.statmethods.net/input/exportingdata.html" TargetMode="External" /><Relationship Type="http://schemas.openxmlformats.org/officeDocument/2006/relationships/hyperlink" Id="rId26" Target="http://www.statmethods.net/input/importingdata.html" TargetMode="External" /><Relationship Type="http://schemas.openxmlformats.org/officeDocument/2006/relationships/hyperlink" Id="rId57" Target="https://CRAN.R-project.org/package=naniar" TargetMode="External" /><Relationship Type="http://schemas.openxmlformats.org/officeDocument/2006/relationships/hyperlink" Id="rId55" Target="https://CRAN.R-project.org/package=psych" TargetMode="External" /><Relationship Type="http://schemas.openxmlformats.org/officeDocument/2006/relationships/hyperlink" Id="rId59" Target="https://CRAN.R-project.org/package=tidyr" TargetMode="External" /><Relationship Type="http://schemas.openxmlformats.org/officeDocument/2006/relationships/hyperlink" Id="rId35" Target="https://cran.r-project.org/web/packages/naniar/vignettes/naniar-visualisation.html" TargetMode="External" /><Relationship Type="http://schemas.openxmlformats.org/officeDocument/2006/relationships/hyperlink" Id="rId32" Target="https://cran.r-project.org/web/packages/naniar/vignettes/replace-with-na.html" TargetMode="External" /><Relationship Type="http://schemas.openxmlformats.org/officeDocument/2006/relationships/hyperlink" Id="rId41" Target="https://cran.r-project.org/web/packages/tidyr/vignettes/pivot.html" TargetMode="External" /><Relationship Type="http://schemas.openxmlformats.org/officeDocument/2006/relationships/hyperlink" Id="rId46" Target="https://doi.org/10.1007/978-1-4613-0893-5_17" TargetMode="External" /><Relationship Type="http://schemas.openxmlformats.org/officeDocument/2006/relationships/hyperlink" Id="rId48" Target="https://doi.org/10.1016/B978-0-12-724960-5.50010-X" TargetMode="External" /><Relationship Type="http://schemas.openxmlformats.org/officeDocument/2006/relationships/hyperlink" Id="rId53" Target="https://doi.org/10.1080/00221325.1972.10533131" TargetMode="External" /><Relationship Type="http://schemas.openxmlformats.org/officeDocument/2006/relationships/hyperlink" Id="rId50" Target="https://doi.org/10.2307/1130295" TargetMode="External" /></Relationships>
</file>

<file path=word/_rels/footnotes.xml.rels><?xml version="1.0" encoding="UTF-8"?>
<Relationships xmlns="http://schemas.openxmlformats.org/package/2006/relationships"><Relationship Type="http://schemas.openxmlformats.org/officeDocument/2006/relationships/hyperlink" Id="rId38" Target="http://www.statmethods.net/input/exportingdata.html" TargetMode="External" /><Relationship Type="http://schemas.openxmlformats.org/officeDocument/2006/relationships/hyperlink" Id="rId26" Target="http://www.statmethods.net/input/importingdata.html" TargetMode="External" /><Relationship Type="http://schemas.openxmlformats.org/officeDocument/2006/relationships/hyperlink" Id="rId57" Target="https://CRAN.R-project.org/package=naniar" TargetMode="External" /><Relationship Type="http://schemas.openxmlformats.org/officeDocument/2006/relationships/hyperlink" Id="rId55" Target="https://CRAN.R-project.org/package=psych" TargetMode="External" /><Relationship Type="http://schemas.openxmlformats.org/officeDocument/2006/relationships/hyperlink" Id="rId59" Target="https://CRAN.R-project.org/package=tidyr" TargetMode="External" /><Relationship Type="http://schemas.openxmlformats.org/officeDocument/2006/relationships/hyperlink" Id="rId35" Target="https://cran.r-project.org/web/packages/naniar/vignettes/naniar-visualisation.html" TargetMode="External" /><Relationship Type="http://schemas.openxmlformats.org/officeDocument/2006/relationships/hyperlink" Id="rId32" Target="https://cran.r-project.org/web/packages/naniar/vignettes/replace-with-na.html" TargetMode="External" /><Relationship Type="http://schemas.openxmlformats.org/officeDocument/2006/relationships/hyperlink" Id="rId41" Target="https://cran.r-project.org/web/packages/tidyr/vignettes/pivot.html" TargetMode="External" /><Relationship Type="http://schemas.openxmlformats.org/officeDocument/2006/relationships/hyperlink" Id="rId46" Target="https://doi.org/10.1007/978-1-4613-0893-5_17" TargetMode="External" /><Relationship Type="http://schemas.openxmlformats.org/officeDocument/2006/relationships/hyperlink" Id="rId48" Target="https://doi.org/10.1016/B978-0-12-724960-5.50010-X" TargetMode="External" /><Relationship Type="http://schemas.openxmlformats.org/officeDocument/2006/relationships/hyperlink" Id="rId53" Target="https://doi.org/10.1080/00221325.1972.10533131" TargetMode="External" /><Relationship Type="http://schemas.openxmlformats.org/officeDocument/2006/relationships/hyperlink" Id="rId50" Target="https://doi.org/10.2307/11302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2022-01-20T03:14:55Z</dcterms:created>
  <dcterms:modified xsi:type="dcterms:W3CDTF">2022-01-20T03:14:55Z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2022-01-19</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zackfisher/HDFS523</vt:lpwstr>
  </property>
  <property fmtid="{D5CDD505-2E9C-101B-9397-08002B2CF9AE}" pid="9" name="link-citations">
    <vt:lpwstr>no</vt:lpwstr>
  </property>
  <property fmtid="{D5CDD505-2E9C-101B-9397-08002B2CF9AE}" pid="10" name="site">
    <vt:lpwstr>bookdown::bookdown_site</vt:lpwstr>
  </property>
</Properties>
</file>