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6B7280"/>
          <w:sz w:val="28"/>
          <w:szCs w:val="28"/>
        </w:rPr>
        <w:t xml:space="preserve">KINETIKS AI</w:t>
      </w:r>
    </w:p>
    <w:p>
      <w:pPr>
        <w:spacing w:after="200"/>
        <w:jc w:val="center"/>
      </w:pPr>
      <w:r>
        <w:rPr>
          <w:rFonts w:ascii="Arial" w:cs="Arial" w:eastAsia="Arial" w:hAnsi="Arial"/>
          <w:b/>
          <w:bCs/>
          <w:color w:val="6C5CE7"/>
          <w:sz w:val="52"/>
          <w:szCs w:val="52"/>
        </w:rPr>
        <w:t xml:space="preserve">AGENT ARCHITECTURE</w:t>
      </w:r>
    </w:p>
    <w:p>
      <w:pPr>
        <w:spacing w:after="80"/>
        <w:jc w:val="center"/>
      </w:pPr>
      <w:r>
        <w:rPr>
          <w:rFonts w:ascii="Arial" w:cs="Arial" w:eastAsia="Arial" w:hAnsi="Arial"/>
          <w:color w:val="1A1A2E"/>
          <w:sz w:val="36"/>
          <w:szCs w:val="36"/>
        </w:rPr>
        <w:t xml:space="preserve">&amp; Proposal Protocol</w:t>
      </w:r>
    </w:p>
    <w:p>
      <w:pPr>
        <w:spacing w:after="100"/>
        <w:jc w:val="center"/>
      </w:pPr>
      <w:r>
        <w:rPr>
          <w:rFonts w:ascii="Arial" w:cs="Arial" w:eastAsia="Arial" w:hAnsi="Arial"/>
          <w:color w:val="6B7280"/>
          <w:sz w:val="24"/>
          <w:szCs w:val="24"/>
        </w:rPr>
        <w:t xml:space="preserve">Version 2.0 - Updated with Cortex Operators,</w:t>
      </w:r>
    </w:p>
    <w:p>
      <w:pPr>
        <w:spacing w:after="600"/>
        <w:jc w:val="center"/>
      </w:pPr>
      <w:r>
        <w:rPr>
          <w:rFonts w:ascii="Arial" w:cs="Arial" w:eastAsia="Arial" w:hAnsi="Arial"/>
          <w:color w:val="6B7280"/>
          <w:sz w:val="24"/>
          <w:szCs w:val="24"/>
        </w:rPr>
        <w:t xml:space="preserve">Brand Layer, Navigation Architecture, and Billing</w:t>
      </w:r>
    </w:p>
    <w:p>
      <w:pPr>
        <w:pBdr>
          <w:bottom w:val="single" w:color="6C5CE7" w:sz="3" w:space="4"/>
        </w:pBdr>
        <w:spacing w:before="200" w:after="200"/>
      </w:pPr>
    </w:p>
    <w:p>
      <w:pPr>
        <w:spacing w:after="80"/>
        <w:jc w:val="center"/>
      </w:pPr>
      <w:r>
        <w:rPr>
          <w:rFonts w:ascii="Arial" w:cs="Arial" w:eastAsia="Arial" w:hAnsi="Arial"/>
          <w:color w:val="6B7280"/>
          <w:sz w:val="22"/>
          <w:szCs w:val="22"/>
        </w:rPr>
        <w:t xml:space="preserve">March 2026  |  Pandra  |  Author: Zack Holland</w:t>
      </w:r>
    </w:p>
    <w:p>
      <w:pPr>
        <w:jc w:val="center"/>
      </w:pPr>
      <w:r>
        <w:rPr>
          <w:rFonts w:ascii="Arial" w:cs="Arial" w:eastAsia="Arial" w:hAnsi="Arial"/>
          <w:i/>
          <w:iCs/>
          <w:color w:val="6B7280"/>
          <w:sz w:val="20"/>
          <w:szCs w:val="20"/>
        </w:rPr>
        <w:t xml:space="preserve">Supersedes Agent Architecture v1.0</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6"/>
          <w:szCs w:val="36"/>
        </w:rPr>
        <w:t xml:space="preserve">1. Cortex Operators (New)</w:t>
      </w:r>
    </w:p>
    <w:p>
      <w:pPr>
        <w:spacing w:after="160" w:line="276"/>
      </w:pPr>
      <w:r>
        <w:rPr>
          <w:rFonts w:ascii="Arial" w:cs="Arial" w:eastAsia="Arial" w:hAnsi="Arial"/>
          <w:color w:val="333333"/>
          <w:sz w:val="22"/>
          <w:szCs w:val="22"/>
        </w:rPr>
        <w:t xml:space="preserve">The Cortex is unique among all agent systems in Kinetiks because it has its own Operators. These don't belong to any app - they belong to the ID itself. Together they handle everything about building, maintaining, and protecting the Context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40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Cartographer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intake agent. Runs the onboarding experience. Three intelligence modes: (1) Crawl + Extract - user provides URL, agent extracts org, products, voice, brand from website. (2) Connected Data - OAuth/API connections to GA4, GSC, Stripe, CRM, social, email platforms. Each enriches specific layers with ground truth. (3) Guided Conversation - 5-8 adaptive questions, each filling multiple layers. Plus voice calibration exercises and data imports. Can be re-invoked any time.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During onboarding. On-demand when user edits ID. Triggered when a new data connection is added.</w:t>
            </w:r>
          </w:p>
        </w:tc>
      </w:tr>
      <w:tr>
        <w:tc>
          <w:tcPr>
            <w:tcW w:type="dxa" w:w="1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Archivist</w:t>
            </w:r>
          </w:p>
        </w:tc>
        <w:tc>
          <w:tcPr>
            <w:tcW w:type="dxa" w:w="4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data steward. Runs continuously. Deduplicates entries, normalizes formats, fills inferrable gaps, flags contradictions, expires stale data, merges related data points, infers cross-layer relationships, and scores data quality. Also runs the import cleaning pipeline - every uploaded CSV, PDF, or content library goes through the Archivist before entering the system.</w:t>
            </w:r>
          </w:p>
        </w:tc>
        <w:tc>
          <w:tcPr>
            <w:tcW w:type="dxa" w:w="37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Event-triggered after accepted Proposal batches. CRON every 6 hours (deep clean). CRON hourly (expiration sweep). On every import.</w:t>
            </w:r>
          </w:p>
        </w:tc>
      </w:tr>
    </w:tbl>
    <w:p>
      <w:pPr>
        <w:spacing w:after="100"/>
      </w:pPr>
    </w:p>
    <w:p>
      <w:pPr>
        <w:pStyle w:val="Heading2"/>
        <w:spacing w:before="280" w:after="160"/>
      </w:pPr>
      <w:r>
        <w:rPr>
          <w:rFonts w:ascii="Arial" w:cs="Arial" w:eastAsia="Arial" w:hAnsi="Arial"/>
          <w:b/>
          <w:bCs/>
          <w:color w:val="6C5CE7"/>
          <w:sz w:val="28"/>
          <w:szCs w:val="28"/>
        </w:rPr>
        <w:t xml:space="preserve">1.1 The Cartographer - Onboarding Flow</w:t>
      </w:r>
    </w:p>
    <w:p>
      <w:pPr>
        <w:spacing w:after="160" w:line="276"/>
      </w:pPr>
      <w:r>
        <w:rPr>
          <w:rFonts w:ascii="Arial" w:cs="Arial" w:eastAsia="Arial" w:hAnsi="Arial"/>
          <w:color w:val="333333"/>
          <w:sz w:val="22"/>
          <w:szCs w:val="22"/>
        </w:rPr>
        <w:t xml:space="preserve">The Cartographer adapts its framing based on where the user signed up from (the ?from= parameter), but always fills the same 8-layer Context Structure.</w:t>
      </w:r>
    </w:p>
    <w:p>
      <w:pPr>
        <w:spacing w:after="80"/>
      </w:pPr>
    </w:p>
    <w:p>
      <w:pPr>
        <w:pStyle w:val="ListParagraph"/>
        <w:numPr>
          <w:ilvl w:val="0"/>
          <w:numId w:val="2"/>
        </w:numPr>
        <w:spacing w:after="80" w:line="276"/>
      </w:pPr>
      <w:r>
        <w:rPr>
          <w:rFonts w:ascii="Arial" w:cs="Arial" w:eastAsia="Arial" w:hAnsi="Arial"/>
          <w:b/>
          <w:bCs/>
          <w:color w:val="1A1A2E"/>
          <w:sz w:val="22"/>
          <w:szCs w:val="22"/>
        </w:rPr>
        <w:t xml:space="preserve">From darkmadder.com: </w:t>
      </w:r>
      <w:r>
        <w:rPr>
          <w:rFonts w:ascii="Arial" w:cs="Arial" w:eastAsia="Arial" w:hAnsi="Arial"/>
          <w:color w:val="333333"/>
          <w:sz w:val="22"/>
          <w:szCs w:val="22"/>
        </w:rPr>
        <w:t xml:space="preserve">'Let's learn your voice so your content sounds like you, not like AI.'</w:t>
      </w:r>
    </w:p>
    <w:p>
      <w:pPr>
        <w:pStyle w:val="ListParagraph"/>
        <w:numPr>
          <w:ilvl w:val="0"/>
          <w:numId w:val="2"/>
        </w:numPr>
        <w:spacing w:after="80" w:line="276"/>
      </w:pPr>
      <w:r>
        <w:rPr>
          <w:rFonts w:ascii="Arial" w:cs="Arial" w:eastAsia="Arial" w:hAnsi="Arial"/>
          <w:b/>
          <w:bCs/>
          <w:color w:val="1A1A2E"/>
          <w:sz w:val="22"/>
          <w:szCs w:val="22"/>
        </w:rPr>
        <w:t xml:space="preserve">From harvest landing page: </w:t>
      </w:r>
      <w:r>
        <w:rPr>
          <w:rFonts w:ascii="Arial" w:cs="Arial" w:eastAsia="Arial" w:hAnsi="Arial"/>
          <w:color w:val="333333"/>
          <w:sz w:val="22"/>
          <w:szCs w:val="22"/>
        </w:rPr>
        <w:t xml:space="preserve">'Let's understand your business so we can find exactly the right people to reach.'</w:t>
      </w:r>
    </w:p>
    <w:p>
      <w:pPr>
        <w:pStyle w:val="ListParagraph"/>
        <w:numPr>
          <w:ilvl w:val="0"/>
          <w:numId w:val="2"/>
        </w:numPr>
        <w:spacing w:after="80" w:line="276"/>
      </w:pPr>
      <w:r>
        <w:rPr>
          <w:rFonts w:ascii="Arial" w:cs="Arial" w:eastAsia="Arial" w:hAnsi="Arial"/>
          <w:b/>
          <w:bCs/>
          <w:color w:val="1A1A2E"/>
          <w:sz w:val="22"/>
          <w:szCs w:val="22"/>
        </w:rPr>
        <w:t xml:space="preserve">From kinetiks.ai directly: </w:t>
      </w:r>
      <w:r>
        <w:rPr>
          <w:rFonts w:ascii="Arial" w:cs="Arial" w:eastAsia="Arial" w:hAnsi="Arial"/>
          <w:color w:val="333333"/>
          <w:sz w:val="22"/>
          <w:szCs w:val="22"/>
        </w:rPr>
        <w:t xml:space="preserve">'Let's build your business identity. Every marketing tool you use will be smarter because of it.'</w:t>
      </w:r>
    </w:p>
    <w:p>
      <w:pPr>
        <w:spacing w:after="80"/>
      </w:pPr>
    </w:p>
    <w:p>
      <w:pPr>
        <w:spacing w:after="160" w:line="276"/>
      </w:pPr>
      <w:r>
        <w:rPr>
          <w:rFonts w:ascii="Arial" w:cs="Arial" w:eastAsia="Arial" w:hAnsi="Arial"/>
          <w:color w:val="333333"/>
          <w:sz w:val="22"/>
          <w:szCs w:val="22"/>
        </w:rPr>
        <w:t xml:space="preserve">After the Cartographer finishes onboarding, the user is redirected straight to the app they came from (e.g., dm.kinetiks.ai). No dashboard tour. No delay. The user came for an app - get them there. The ID dashboard is always accessible via the floating pill.</w:t>
      </w:r>
    </w:p>
    <w:p>
      <w:pPr>
        <w:spacing w:after="100"/>
      </w:pPr>
    </w:p>
    <w:p>
      <w:pPr>
        <w:pStyle w:val="Heading2"/>
        <w:spacing w:before="280" w:after="160"/>
      </w:pPr>
      <w:r>
        <w:rPr>
          <w:rFonts w:ascii="Arial" w:cs="Arial" w:eastAsia="Arial" w:hAnsi="Arial"/>
          <w:b/>
          <w:bCs/>
          <w:color w:val="6C5CE7"/>
          <w:sz w:val="28"/>
          <w:szCs w:val="28"/>
        </w:rPr>
        <w:t xml:space="preserve">1.2 The Archivist - Data Quality</w:t>
      </w:r>
    </w:p>
    <w:p>
      <w:pPr>
        <w:spacing w:after="160" w:line="276"/>
      </w:pPr>
      <w:r>
        <w:rPr>
          <w:rFonts w:ascii="Arial" w:cs="Arial" w:eastAsia="Arial" w:hAnsi="Arial"/>
          <w:color w:val="333333"/>
          <w:sz w:val="22"/>
          <w:szCs w:val="22"/>
        </w:rPr>
        <w:t xml:space="preserve">The Archivist's import cleaning pipeline handles every data upload:</w:t>
      </w:r>
    </w:p>
    <w:p>
      <w:pPr>
        <w:spacing w:after="80"/>
      </w:pPr>
    </w:p>
    <w:p>
      <w:pPr>
        <w:pStyle w:val="ListParagraph"/>
        <w:numPr>
          <w:ilvl w:val="0"/>
          <w:numId w:val="2"/>
        </w:numPr>
        <w:spacing w:after="80" w:line="276"/>
      </w:pPr>
      <w:r>
        <w:rPr>
          <w:rFonts w:ascii="Arial" w:cs="Arial" w:eastAsia="Arial" w:hAnsi="Arial"/>
          <w:color w:val="333333"/>
          <w:sz w:val="22"/>
          <w:szCs w:val="22"/>
        </w:rPr>
        <w:t xml:space="preserve">Format detection and parsing (CSV, JSON, PDF, DOCX, images)</w:t>
      </w:r>
    </w:p>
    <w:p>
      <w:pPr>
        <w:pStyle w:val="ListParagraph"/>
        <w:numPr>
          <w:ilvl w:val="0"/>
          <w:numId w:val="2"/>
        </w:numPr>
        <w:spacing w:after="80" w:line="276"/>
      </w:pPr>
      <w:r>
        <w:rPr>
          <w:rFonts w:ascii="Arial" w:cs="Arial" w:eastAsia="Arial" w:hAnsi="Arial"/>
          <w:color w:val="333333"/>
          <w:sz w:val="22"/>
          <w:szCs w:val="22"/>
        </w:rPr>
        <w:t xml:space="preserve">Schema inference (what columns mean, what data types are present)</w:t>
      </w:r>
    </w:p>
    <w:p>
      <w:pPr>
        <w:pStyle w:val="ListParagraph"/>
        <w:numPr>
          <w:ilvl w:val="0"/>
          <w:numId w:val="2"/>
        </w:numPr>
        <w:spacing w:after="80" w:line="276"/>
      </w:pPr>
      <w:r>
        <w:rPr>
          <w:rFonts w:ascii="Arial" w:cs="Arial" w:eastAsia="Arial" w:hAnsi="Arial"/>
          <w:color w:val="333333"/>
          <w:sz w:val="22"/>
          <w:szCs w:val="22"/>
        </w:rPr>
        <w:t xml:space="preserve">Deduplication against existing data in the Context Structure</w:t>
      </w:r>
    </w:p>
    <w:p>
      <w:pPr>
        <w:pStyle w:val="ListParagraph"/>
        <w:numPr>
          <w:ilvl w:val="0"/>
          <w:numId w:val="2"/>
        </w:numPr>
        <w:spacing w:after="80" w:line="276"/>
      </w:pPr>
      <w:r>
        <w:rPr>
          <w:rFonts w:ascii="Arial" w:cs="Arial" w:eastAsia="Arial" w:hAnsi="Arial"/>
          <w:color w:val="333333"/>
          <w:sz w:val="22"/>
          <w:szCs w:val="22"/>
        </w:rPr>
        <w:t xml:space="preserve">Normalization (names, emails, URLs, dates, company identifiers)</w:t>
      </w:r>
    </w:p>
    <w:p>
      <w:pPr>
        <w:pStyle w:val="ListParagraph"/>
        <w:numPr>
          <w:ilvl w:val="0"/>
          <w:numId w:val="2"/>
        </w:numPr>
        <w:spacing w:after="80" w:line="276"/>
      </w:pPr>
      <w:r>
        <w:rPr>
          <w:rFonts w:ascii="Arial" w:cs="Arial" w:eastAsia="Arial" w:hAnsi="Arial"/>
          <w:color w:val="333333"/>
          <w:sz w:val="22"/>
          <w:szCs w:val="22"/>
        </w:rPr>
        <w:t xml:space="preserve">Quality assessment (completeness, validity, freshness per record)</w:t>
      </w:r>
    </w:p>
    <w:p>
      <w:pPr>
        <w:pStyle w:val="ListParagraph"/>
        <w:numPr>
          <w:ilvl w:val="0"/>
          <w:numId w:val="2"/>
        </w:numPr>
        <w:spacing w:after="80" w:line="276"/>
      </w:pPr>
      <w:r>
        <w:rPr>
          <w:rFonts w:ascii="Arial" w:cs="Arial" w:eastAsia="Arial" w:hAnsi="Arial"/>
          <w:color w:val="333333"/>
          <w:sz w:val="22"/>
          <w:szCs w:val="22"/>
        </w:rPr>
        <w:t xml:space="preserve">Enrichment flagging (records that could benefit from PDL enrichment)</w:t>
      </w:r>
    </w:p>
    <w:p>
      <w:pPr>
        <w:pStyle w:val="ListParagraph"/>
        <w:numPr>
          <w:ilvl w:val="0"/>
          <w:numId w:val="2"/>
        </w:numPr>
        <w:spacing w:after="80" w:line="276"/>
      </w:pPr>
      <w:r>
        <w:rPr>
          <w:rFonts w:ascii="Arial" w:cs="Arial" w:eastAsia="Arial" w:hAnsi="Arial"/>
          <w:color w:val="333333"/>
          <w:sz w:val="22"/>
          <w:szCs w:val="22"/>
        </w:rPr>
        <w:t xml:space="preserve">Routing (clean data sent to appropriate Synapse and Context Structure layers)</w:t>
      </w:r>
    </w:p>
    <w:p>
      <w:pPr>
        <w:spacing w:after="80"/>
      </w:pPr>
    </w:p>
    <w:p>
      <w:pPr>
        <w:spacing w:after="160" w:line="276"/>
      </w:pPr>
      <w:r>
        <w:rPr>
          <w:rFonts w:ascii="Arial" w:cs="Arial" w:eastAsia="Arial" w:hAnsi="Arial"/>
          <w:color w:val="333333"/>
          <w:sz w:val="22"/>
          <w:szCs w:val="22"/>
        </w:rPr>
        <w:t xml:space="preserve">The user sees a clean summary: 'Imported 247 contacts. 12 duplicates removed. 23 missing emails flagged for enrichment. 189 ready for Harvest. Data quality: 78%.'</w:t>
      </w:r>
    </w:p>
    <w:p>
      <w:r>
        <w:br w:type="page"/>
      </w:r>
    </w:p>
    <w:p>
      <w:pPr>
        <w:pStyle w:val="Heading1"/>
        <w:spacing w:before="360" w:after="200"/>
      </w:pPr>
      <w:r>
        <w:rPr>
          <w:rFonts w:ascii="Arial" w:cs="Arial" w:eastAsia="Arial" w:hAnsi="Arial"/>
          <w:b/>
          <w:bCs/>
          <w:color w:val="1A1A2E"/>
          <w:sz w:val="36"/>
          <w:szCs w:val="36"/>
        </w:rPr>
        <w:t xml:space="preserve">2. The Brand Layer (8th Context Structure Layer)</w:t>
      </w:r>
    </w:p>
    <w:p>
      <w:pPr>
        <w:spacing w:after="160" w:line="276"/>
      </w:pPr>
      <w:r>
        <w:rPr>
          <w:rFonts w:ascii="Arial" w:cs="Arial" w:eastAsia="Arial" w:hAnsi="Arial"/>
          <w:color w:val="333333"/>
          <w:sz w:val="22"/>
          <w:szCs w:val="22"/>
        </w:rPr>
        <w:t xml:space="preserve">Brand is the new 8th layer in the Context Structure, weighted at 14% of the aggregate confidence score. It captures everything needed to generate on-brand visual output across every Kinetiks 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Sub-domain</w:t>
            </w:r>
          </w:p>
        </w:tc>
        <w:tc>
          <w:tcPr>
            <w:tcW w:type="dxa" w:w="73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Visual identity</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Color palette (primary, secondary, accent, semantic, neutrals), logo (wordmark, icon, monochrome), imagery direction (photo vs illustration, warm vs cool, editorial vs commercial).</w:t>
            </w:r>
          </w:p>
        </w:tc>
      </w:tr>
      <w:tr>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Typography</w:t>
            </w:r>
          </w:p>
        </w:tc>
        <w:tc>
          <w:tcPr>
            <w:tcW w:type="dxa" w:w="73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Heading font, body font, accent font, type scale ratio, font weights, line heights. Google Fonts ID or uploaded custom files.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Design tokens</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Border radius (sharp/subtle/rounded/pill), spacing system (base unit + scale), elevation (flat/subtle/layered), density (tight/balanced/airy), container styles.</w:t>
            </w:r>
          </w:p>
        </w:tc>
      </w:tr>
      <w:tr>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Content style</w:t>
            </w:r>
          </w:p>
        </w:tc>
        <w:tc>
          <w:tcPr>
            <w:tcW w:type="dxa" w:w="73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Photography treatment (saturated vs desaturated, warm vs cool), illustration style, icon style (outlined/filled/duotone), data visualization preferences.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Motion</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Animation level (none/subtle/expressive), transition speed (fast/medium/deliberate), hover behavior patterns.</w:t>
            </w:r>
          </w:p>
        </w:tc>
      </w:tr>
      <w:tr>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Modes + a11y</w:t>
            </w:r>
          </w:p>
        </w:tc>
        <w:tc>
          <w:tcPr>
            <w:tcW w:type="dxa" w:w="73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Dark/light mode support + token mapping, WCAG target (AA/AAA), contrast minimums, font size minimums, reduced motion support.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Platform variants</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Social media visual ID (Instagram grid, LinkedIn, Twitter/X), email design language, presentation/deck visual language.</w:t>
            </w:r>
          </w:p>
        </w:tc>
      </w:tr>
    </w:tbl>
    <w:p>
      <w:pPr>
        <w:spacing w:after="80"/>
      </w:pPr>
    </w:p>
    <w:p>
      <w:pPr>
        <w:spacing w:after="160" w:line="276"/>
      </w:pPr>
      <w:r>
        <w:rPr>
          <w:rFonts w:ascii="Arial" w:cs="Arial" w:eastAsia="Arial" w:hAnsi="Arial"/>
          <w:color w:val="333333"/>
          <w:sz w:val="22"/>
          <w:szCs w:val="22"/>
        </w:rPr>
        <w:t xml:space="preserve">Brand data is captured primarily by the Cartographer: website crawl extracts ~60% (colors, fonts, spacing from CSS/HTML), brand guide PDF import adds ~20%, and pick-which-you-prefer exercises during onboarding fill remaining gaps (imagery direction, animation, content style).</w:t>
      </w:r>
    </w:p>
    <w:p>
      <w:pPr>
        <w:spacing w:after="100"/>
      </w:pPr>
    </w:p>
    <w:p>
      <w:pPr>
        <w:pStyle w:val="Heading2"/>
        <w:spacing w:before="280" w:after="160"/>
      </w:pPr>
      <w:r>
        <w:rPr>
          <w:rFonts w:ascii="Arial" w:cs="Arial" w:eastAsia="Arial" w:hAnsi="Arial"/>
          <w:b/>
          <w:bCs/>
          <w:color w:val="6C5CE7"/>
          <w:sz w:val="28"/>
          <w:szCs w:val="28"/>
        </w:rPr>
        <w:t xml:space="preserve">2.1 Updated Confidence Weights (8 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2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5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Org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Foundational but simple - usually filled during onboarding.</w:t>
            </w:r>
          </w:p>
        </w:tc>
      </w:tr>
      <w:tr>
        <w:tc>
          <w:tcPr>
            <w:tcW w:type="dxa" w:w="1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Products</w:t>
            </w:r>
          </w:p>
        </w:tc>
        <w:tc>
          <w:tcPr>
            <w:tcW w:type="dxa" w:w="1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6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Directly impacts output accuracy across all apps.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Voice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difference between 'sounds like AI' and 'sounds like me.'</w:t>
            </w:r>
          </w:p>
        </w:tc>
      </w:tr>
      <w:tr>
        <w:tc>
          <w:tcPr>
            <w:tcW w:type="dxa" w:w="1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Customers</w:t>
            </w:r>
          </w:p>
        </w:tc>
        <w:tc>
          <w:tcPr>
            <w:tcW w:type="dxa" w:w="1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6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Targeting accuracy for outbound, content, and landing pages.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Narrative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Story quality for PR, content, and positioning.</w:t>
            </w:r>
          </w:p>
        </w:tc>
      </w:tr>
      <w:tr>
        <w:tc>
          <w:tcPr>
            <w:tcW w:type="dxa" w:w="1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Competitive</w:t>
            </w:r>
          </w:p>
        </w:tc>
        <w:tc>
          <w:tcPr>
            <w:tcW w:type="dxa" w:w="1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6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Positioning supplements rather than drives output.</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Market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 volatile layer. Bonus when present.</w:t>
            </w:r>
          </w:p>
        </w:tc>
      </w:tr>
      <w:tr>
        <w:tc>
          <w:tcPr>
            <w:tcW w:type="dxa" w:w="1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Brand</w:t>
            </w:r>
          </w:p>
        </w:tc>
        <w:tc>
          <w:tcPr>
            <w:tcW w:type="dxa" w:w="1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6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 output quality - landing pages, content formatting, press kits.</w:t>
            </w:r>
          </w:p>
        </w:tc>
      </w:tr>
    </w:tbl>
    <w:p>
      <w:r>
        <w:br w:type="page"/>
      </w:r>
    </w:p>
    <w:p>
      <w:pPr>
        <w:pStyle w:val="Heading1"/>
        <w:spacing w:before="360" w:after="200"/>
      </w:pPr>
      <w:r>
        <w:rPr>
          <w:rFonts w:ascii="Arial" w:cs="Arial" w:eastAsia="Arial" w:hAnsi="Arial"/>
          <w:b/>
          <w:bCs/>
          <w:color w:val="1A1A2E"/>
          <w:sz w:val="36"/>
          <w:szCs w:val="36"/>
        </w:rPr>
        <w:t xml:space="preserve">3. Navigation &amp; URL Architecture (New)</w:t>
      </w:r>
    </w:p>
    <w:p>
      <w:pPr>
        <w:spacing w:after="160" w:line="276"/>
      </w:pPr>
      <w:r>
        <w:rPr>
          <w:rFonts w:ascii="Arial" w:cs="Arial" w:eastAsia="Arial" w:hAnsi="Arial"/>
          <w:color w:val="333333"/>
          <w:sz w:val="22"/>
          <w:szCs w:val="22"/>
        </w:rPr>
        <w:t xml:space="preserve">The Kinetiks ecosystem spans multiple subdomains under a single authentication layer. This section defines the domain structure, auth model, user journeys, and in-app navigation.</w:t>
      </w:r>
    </w:p>
    <w:p>
      <w:pPr>
        <w:spacing w:after="100"/>
      </w:pPr>
    </w:p>
    <w:p>
      <w:pPr>
        <w:pStyle w:val="Heading2"/>
        <w:spacing w:before="280" w:after="160"/>
      </w:pPr>
      <w:r>
        <w:rPr>
          <w:rFonts w:ascii="Arial" w:cs="Arial" w:eastAsia="Arial" w:hAnsi="Arial"/>
          <w:b/>
          <w:bCs/>
          <w:color w:val="6C5CE7"/>
          <w:sz w:val="28"/>
          <w:szCs w:val="28"/>
        </w:rPr>
        <w:t xml:space="preserve">3.1 Domain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4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darkmadder.com (etc.)</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Marketing</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Each app has its own marketing domain. CTA links to id.kinetiks.ai/signup?from={app}</w:t>
            </w:r>
          </w:p>
        </w:tc>
      </w:tr>
      <w:tr>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kinetiks.ai</w:t>
            </w:r>
          </w:p>
        </w:tc>
        <w:tc>
          <w:tcPr>
            <w:tcW w:type="dxa" w:w="1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Marketing</w:t>
            </w:r>
          </w:p>
        </w:tc>
        <w:tc>
          <w:tcPr>
            <w:tcW w:type="dxa" w:w="5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 landing page. Explains the system, links to individual app marketing sites.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id.kinetiks.ai</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Kinetiks ID product. Dashboard, onboarding, billing, integrations, settings, Context Structure editor, Learning Ledger.</w:t>
            </w:r>
          </w:p>
        </w:tc>
      </w:tr>
      <w:tr>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dm.kinetiks.ai</w:t>
            </w:r>
          </w:p>
        </w:tc>
        <w:tc>
          <w:tcPr>
            <w:tcW w:type="dxa" w:w="1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w:t>
            </w:r>
          </w:p>
        </w:tc>
        <w:tc>
          <w:tcPr>
            <w:tcW w:type="dxa" w:w="5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Dark Madder. Content engine.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hv.kinetiks.ai</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Harvest. Outbound engine.</w:t>
            </w:r>
          </w:p>
        </w:tc>
      </w:tr>
      <w:tr>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ht.kinetiks.ai</w:t>
            </w:r>
          </w:p>
        </w:tc>
        <w:tc>
          <w:tcPr>
            <w:tcW w:type="dxa" w:w="1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w:t>
            </w:r>
          </w:p>
        </w:tc>
        <w:tc>
          <w:tcPr>
            <w:tcW w:type="dxa" w:w="5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Hypothesis. Landing page engine.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lt.kinetiks.ai</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w:t>
            </w:r>
          </w:p>
        </w:tc>
        <w:tc>
          <w:tcPr>
            <w:tcW w:type="dxa" w:w="5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Litmus. PR engine.</w:t>
            </w:r>
          </w:p>
        </w:tc>
      </w:tr>
    </w:tbl>
    <w:p>
      <w:pPr>
        <w:spacing w:after="100"/>
      </w:pPr>
    </w:p>
    <w:p>
      <w:pPr>
        <w:pStyle w:val="Heading2"/>
        <w:spacing w:before="280" w:after="160"/>
      </w:pPr>
      <w:r>
        <w:rPr>
          <w:rFonts w:ascii="Arial" w:cs="Arial" w:eastAsia="Arial" w:hAnsi="Arial"/>
          <w:b/>
          <w:bCs/>
          <w:color w:val="6C5CE7"/>
          <w:sz w:val="28"/>
          <w:szCs w:val="28"/>
        </w:rPr>
        <w:t xml:space="preserve">3.2 Shared Authentication</w:t>
      </w:r>
    </w:p>
    <w:p>
      <w:pPr>
        <w:spacing w:after="160" w:line="276"/>
      </w:pPr>
      <w:r>
        <w:rPr>
          <w:rFonts w:ascii="Arial" w:cs="Arial" w:eastAsia="Arial" w:hAnsi="Arial"/>
          <w:color w:val="333333"/>
          <w:sz w:val="22"/>
          <w:szCs w:val="22"/>
        </w:rPr>
        <w:t xml:space="preserve">One Supabase Auth project. The session cookie domain is set to .kinetiks.ai so it's shared across all subdomains. Log in once at id.kinetiks.ai, authenticated everywhere. Each app's Next.js middleware reads the same cookie - if not authenticated, redirect to id.kinetiks.ai/login?redirect={current_url}.</w:t>
      </w:r>
    </w:p>
    <w:p>
      <w:pPr>
        <w:spacing w:after="100"/>
      </w:pPr>
    </w:p>
    <w:p>
      <w:pPr>
        <w:pStyle w:val="Heading2"/>
        <w:spacing w:before="280" w:after="160"/>
      </w:pPr>
      <w:r>
        <w:rPr>
          <w:rFonts w:ascii="Arial" w:cs="Arial" w:eastAsia="Arial" w:hAnsi="Arial"/>
          <w:b/>
          <w:bCs/>
          <w:color w:val="6C5CE7"/>
          <w:sz w:val="28"/>
          <w:szCs w:val="28"/>
        </w:rPr>
        <w:t xml:space="preserve">3.3 User Journeys</w:t>
      </w:r>
    </w:p>
    <w:p>
      <w:pPr>
        <w:spacing w:before="200" w:after="120"/>
      </w:pPr>
      <w:r>
        <w:rPr>
          <w:rFonts w:ascii="Arial" w:cs="Arial" w:eastAsia="Arial" w:hAnsi="Arial"/>
          <w:b/>
          <w:bCs/>
          <w:color w:val="1A1A2E"/>
          <w:sz w:val="24"/>
          <w:szCs w:val="24"/>
        </w:rPr>
        <w:t xml:space="preserve">New user from app landing page</w:t>
      </w:r>
    </w:p>
    <w:p>
      <w:pPr>
        <w:pStyle w:val="ListParagraph"/>
        <w:numPr>
          <w:ilvl w:val="0"/>
          <w:numId w:val="2"/>
        </w:numPr>
        <w:spacing w:after="80" w:line="276"/>
      </w:pPr>
      <w:r>
        <w:rPr>
          <w:rFonts w:ascii="Arial" w:cs="Arial" w:eastAsia="Arial" w:hAnsi="Arial"/>
          <w:color w:val="333333"/>
          <w:sz w:val="22"/>
          <w:szCs w:val="22"/>
        </w:rPr>
        <w:t xml:space="preserve">Visits darkmadder.com - clicks 'Get Started'</w:t>
      </w:r>
    </w:p>
    <w:p>
      <w:pPr>
        <w:pStyle w:val="ListParagraph"/>
        <w:numPr>
          <w:ilvl w:val="0"/>
          <w:numId w:val="2"/>
        </w:numPr>
        <w:spacing w:after="80" w:line="276"/>
      </w:pPr>
      <w:r>
        <w:rPr>
          <w:rFonts w:ascii="Arial" w:cs="Arial" w:eastAsia="Arial" w:hAnsi="Arial"/>
          <w:color w:val="333333"/>
          <w:sz w:val="22"/>
          <w:szCs w:val="22"/>
        </w:rPr>
        <w:t xml:space="preserve">Redirected to id.kinetiks.ai/signup?from=dark_madder</w:t>
      </w:r>
    </w:p>
    <w:p>
      <w:pPr>
        <w:pStyle w:val="ListParagraph"/>
        <w:numPr>
          <w:ilvl w:val="0"/>
          <w:numId w:val="2"/>
        </w:numPr>
        <w:spacing w:after="80" w:line="276"/>
      </w:pPr>
      <w:r>
        <w:rPr>
          <w:rFonts w:ascii="Arial" w:cs="Arial" w:eastAsia="Arial" w:hAnsi="Arial"/>
          <w:color w:val="333333"/>
          <w:sz w:val="22"/>
          <w:szCs w:val="22"/>
        </w:rPr>
        <w:t xml:space="preserve">Brief education screen (10 sec): 'Dark Madder is powered by Kinetiks. We'll learn your business so everything sounds like you.'</w:t>
      </w:r>
    </w:p>
    <w:p>
      <w:pPr>
        <w:pStyle w:val="ListParagraph"/>
        <w:numPr>
          <w:ilvl w:val="0"/>
          <w:numId w:val="2"/>
        </w:numPr>
        <w:spacing w:after="80" w:line="276"/>
      </w:pPr>
      <w:r>
        <w:rPr>
          <w:rFonts w:ascii="Arial" w:cs="Arial" w:eastAsia="Arial" w:hAnsi="Arial"/>
          <w:color w:val="333333"/>
          <w:sz w:val="22"/>
          <w:szCs w:val="22"/>
        </w:rPr>
        <w:t xml:space="preserve">Account creation - Kinetiks ID assigned (copper-fox)</w:t>
      </w:r>
    </w:p>
    <w:p>
      <w:pPr>
        <w:pStyle w:val="ListParagraph"/>
        <w:numPr>
          <w:ilvl w:val="0"/>
          <w:numId w:val="2"/>
        </w:numPr>
        <w:spacing w:after="80" w:line="276"/>
      </w:pPr>
      <w:r>
        <w:rPr>
          <w:rFonts w:ascii="Arial" w:cs="Arial" w:eastAsia="Arial" w:hAnsi="Arial"/>
          <w:color w:val="333333"/>
          <w:sz w:val="22"/>
          <w:szCs w:val="22"/>
        </w:rPr>
        <w:t xml:space="preserve">Cartographer onboarding (framed for DM: 'Let's learn your voice')</w:t>
      </w:r>
    </w:p>
    <w:p>
      <w:pPr>
        <w:pStyle w:val="ListParagraph"/>
        <w:numPr>
          <w:ilvl w:val="0"/>
          <w:numId w:val="2"/>
        </w:numPr>
        <w:spacing w:after="80" w:line="276"/>
      </w:pPr>
      <w:r>
        <w:rPr>
          <w:rFonts w:ascii="Arial" w:cs="Arial" w:eastAsia="Arial" w:hAnsi="Arial"/>
          <w:color w:val="333333"/>
          <w:sz w:val="22"/>
          <w:szCs w:val="22"/>
        </w:rPr>
        <w:t xml:space="preserve">After onboarding: redirect straight to dm.kinetiks.ai - no dashboard tour</w:t>
      </w:r>
    </w:p>
    <w:p>
      <w:pPr>
        <w:spacing w:after="80"/>
      </w:pPr>
    </w:p>
    <w:p>
      <w:pPr>
        <w:spacing w:before="200" w:after="120"/>
      </w:pPr>
      <w:r>
        <w:rPr>
          <w:rFonts w:ascii="Arial" w:cs="Arial" w:eastAsia="Arial" w:hAnsi="Arial"/>
          <w:b/>
          <w:bCs/>
          <w:color w:val="1A1A2E"/>
          <w:sz w:val="24"/>
          <w:szCs w:val="24"/>
        </w:rPr>
        <w:t xml:space="preserve">New user from kinetiks.ai directly</w:t>
      </w:r>
    </w:p>
    <w:p>
      <w:pPr>
        <w:pStyle w:val="ListParagraph"/>
        <w:numPr>
          <w:ilvl w:val="0"/>
          <w:numId w:val="2"/>
        </w:numPr>
        <w:spacing w:after="80" w:line="276"/>
      </w:pPr>
      <w:r>
        <w:rPr>
          <w:rFonts w:ascii="Arial" w:cs="Arial" w:eastAsia="Arial" w:hAnsi="Arial"/>
          <w:color w:val="333333"/>
          <w:sz w:val="22"/>
          <w:szCs w:val="22"/>
        </w:rPr>
        <w:t xml:space="preserve">Visits kinetiks.ai - clicks 'Get Started'</w:t>
      </w:r>
    </w:p>
    <w:p>
      <w:pPr>
        <w:pStyle w:val="ListParagraph"/>
        <w:numPr>
          <w:ilvl w:val="0"/>
          <w:numId w:val="2"/>
        </w:numPr>
        <w:spacing w:after="80" w:line="276"/>
      </w:pPr>
      <w:r>
        <w:rPr>
          <w:rFonts w:ascii="Arial" w:cs="Arial" w:eastAsia="Arial" w:hAnsi="Arial"/>
          <w:color w:val="333333"/>
          <w:sz w:val="22"/>
          <w:szCs w:val="22"/>
        </w:rPr>
        <w:t xml:space="preserve">Lands on id.kinetiks.ai/signup (no from param)</w:t>
      </w:r>
    </w:p>
    <w:p>
      <w:pPr>
        <w:pStyle w:val="ListParagraph"/>
        <w:numPr>
          <w:ilvl w:val="0"/>
          <w:numId w:val="2"/>
        </w:numPr>
        <w:spacing w:after="80" w:line="276"/>
      </w:pPr>
      <w:r>
        <w:rPr>
          <w:rFonts w:ascii="Arial" w:cs="Arial" w:eastAsia="Arial" w:hAnsi="Arial"/>
          <w:color w:val="333333"/>
          <w:sz w:val="22"/>
          <w:szCs w:val="22"/>
        </w:rPr>
        <w:t xml:space="preserve">Generic framing: 'Build your business identity'</w:t>
      </w:r>
    </w:p>
    <w:p>
      <w:pPr>
        <w:pStyle w:val="ListParagraph"/>
        <w:numPr>
          <w:ilvl w:val="0"/>
          <w:numId w:val="2"/>
        </w:numPr>
        <w:spacing w:after="80" w:line="276"/>
      </w:pPr>
      <w:r>
        <w:rPr>
          <w:rFonts w:ascii="Arial" w:cs="Arial" w:eastAsia="Arial" w:hAnsi="Arial"/>
          <w:color w:val="333333"/>
          <w:sz w:val="22"/>
          <w:szCs w:val="22"/>
        </w:rPr>
        <w:t xml:space="preserve">Cartographer onboarding - same process</w:t>
      </w:r>
    </w:p>
    <w:p>
      <w:pPr>
        <w:pStyle w:val="ListParagraph"/>
        <w:numPr>
          <w:ilvl w:val="0"/>
          <w:numId w:val="2"/>
        </w:numPr>
        <w:spacing w:after="80" w:line="276"/>
      </w:pPr>
      <w:r>
        <w:rPr>
          <w:rFonts w:ascii="Arial" w:cs="Arial" w:eastAsia="Arial" w:hAnsi="Arial"/>
          <w:color w:val="333333"/>
          <w:sz w:val="22"/>
          <w:szCs w:val="22"/>
        </w:rPr>
        <w:t xml:space="preserve">After onboarding: lands on id.kinetiks.ai dashboard with app launcher</w:t>
      </w:r>
    </w:p>
    <w:p>
      <w:pPr>
        <w:spacing w:after="80"/>
      </w:pPr>
    </w:p>
    <w:p>
      <w:pPr>
        <w:spacing w:before="200" w:after="120"/>
      </w:pPr>
      <w:r>
        <w:rPr>
          <w:rFonts w:ascii="Arial" w:cs="Arial" w:eastAsia="Arial" w:hAnsi="Arial"/>
          <w:b/>
          <w:bCs/>
          <w:color w:val="1A1A2E"/>
          <w:sz w:val="24"/>
          <w:szCs w:val="24"/>
        </w:rPr>
        <w:t xml:space="preserve">Advanced user daily flow</w:t>
      </w:r>
    </w:p>
    <w:p>
      <w:pPr>
        <w:spacing w:after="160" w:line="276"/>
      </w:pPr>
      <w:r>
        <w:rPr>
          <w:rFonts w:ascii="Arial" w:cs="Arial" w:eastAsia="Arial" w:hAnsi="Arial"/>
          <w:color w:val="333333"/>
          <w:sz w:val="22"/>
          <w:szCs w:val="22"/>
        </w:rPr>
        <w:t xml:space="preserve">Opens id.kinetiks.ai first. Sees confidence score, app launcher with status summaries, recent activity, pending proposals, cross-app KPIs. Clicks into whichever app needs attention via direct subdomain links.</w:t>
      </w:r>
    </w:p>
    <w:p>
      <w:pPr>
        <w:spacing w:after="100"/>
      </w:pPr>
    </w:p>
    <w:p>
      <w:pPr>
        <w:pStyle w:val="Heading2"/>
        <w:spacing w:before="280" w:after="160"/>
      </w:pPr>
      <w:r>
        <w:rPr>
          <w:rFonts w:ascii="Arial" w:cs="Arial" w:eastAsia="Arial" w:hAnsi="Arial"/>
          <w:b/>
          <w:bCs/>
          <w:color w:val="6C5CE7"/>
          <w:sz w:val="28"/>
          <w:szCs w:val="28"/>
        </w:rPr>
        <w:t xml:space="preserve">3.4 The Floating Pill</w:t>
      </w:r>
    </w:p>
    <w:p>
      <w:pPr>
        <w:spacing w:after="160" w:line="276"/>
      </w:pPr>
      <w:r>
        <w:rPr>
          <w:rFonts w:ascii="Arial" w:cs="Arial" w:eastAsia="Arial" w:hAnsi="Arial"/>
          <w:color w:val="333333"/>
          <w:sz w:val="22"/>
          <w:szCs w:val="22"/>
        </w:rPr>
        <w:t xml:space="preserve">Every app has a floating pill anchored to the bottom-left corner. This is a shared React component built in the Kinetiks ID project and imported by every app. It is the universal in-app connector to the Kinetiks ID.</w:t>
      </w:r>
    </w:p>
    <w:p>
      <w:pPr>
        <w:spacing w:after="80"/>
      </w:pPr>
    </w:p>
    <w:p>
      <w:pPr>
        <w:pStyle w:val="ListParagraph"/>
        <w:numPr>
          <w:ilvl w:val="0"/>
          <w:numId w:val="2"/>
        </w:numPr>
        <w:spacing w:after="80" w:line="276"/>
      </w:pPr>
      <w:r>
        <w:rPr>
          <w:rFonts w:ascii="Arial" w:cs="Arial" w:eastAsia="Arial" w:hAnsi="Arial"/>
          <w:b/>
          <w:bCs/>
          <w:color w:val="1A1A2E"/>
          <w:sz w:val="22"/>
          <w:szCs w:val="22"/>
        </w:rPr>
        <w:t xml:space="preserve">Collapsed (default): </w:t>
      </w:r>
      <w:r>
        <w:rPr>
          <w:rFonts w:ascii="Arial" w:cs="Arial" w:eastAsia="Arial" w:hAnsi="Arial"/>
          <w:color w:val="333333"/>
          <w:sz w:val="22"/>
          <w:szCs w:val="22"/>
        </w:rPr>
        <w:t xml:space="preserve">Small pill showing Kinetiks icon or user's ID codename. Always visible, never in the way.</w:t>
      </w:r>
    </w:p>
    <w:p>
      <w:pPr>
        <w:pStyle w:val="ListParagraph"/>
        <w:numPr>
          <w:ilvl w:val="0"/>
          <w:numId w:val="2"/>
        </w:numPr>
        <w:spacing w:after="80" w:line="276"/>
      </w:pPr>
      <w:r>
        <w:rPr>
          <w:rFonts w:ascii="Arial" w:cs="Arial" w:eastAsia="Arial" w:hAnsi="Arial"/>
          <w:b/>
          <w:bCs/>
          <w:color w:val="1A1A2E"/>
          <w:sz w:val="22"/>
          <w:szCs w:val="22"/>
        </w:rPr>
        <w:t xml:space="preserve">Expanded (on click): </w:t>
      </w:r>
      <w:r>
        <w:rPr>
          <w:rFonts w:ascii="Arial" w:cs="Arial" w:eastAsia="Arial" w:hAnsi="Arial"/>
          <w:color w:val="333333"/>
          <w:sz w:val="22"/>
          <w:szCs w:val="22"/>
        </w:rPr>
        <w:t xml:space="preserve">Panel slides up showing: ID codename + confidence score, 2-3 suggestions, pending proposals, recent routed learnings, quick links (View full ID, Billing, Integrations), app switcher (other activated apps as direct links, unactivated apps as gentle cross-sell).</w:t>
      </w:r>
    </w:p>
    <w:p>
      <w:pPr>
        <w:pStyle w:val="ListParagraph"/>
        <w:numPr>
          <w:ilvl w:val="0"/>
          <w:numId w:val="2"/>
        </w:numPr>
        <w:spacing w:after="80" w:line="276"/>
      </w:pPr>
      <w:r>
        <w:rPr>
          <w:rFonts w:ascii="Arial" w:cs="Arial" w:eastAsia="Arial" w:hAnsi="Arial"/>
          <w:b/>
          <w:bCs/>
          <w:color w:val="1A1A2E"/>
          <w:sz w:val="22"/>
          <w:szCs w:val="22"/>
        </w:rPr>
        <w:t xml:space="preserve">'View full ID' click: </w:t>
      </w:r>
      <w:r>
        <w:rPr>
          <w:rFonts w:ascii="Arial" w:cs="Arial" w:eastAsia="Arial" w:hAnsi="Arial"/>
          <w:color w:val="333333"/>
          <w:sz w:val="22"/>
          <w:szCs w:val="22"/>
        </w:rPr>
        <w:t xml:space="preserve">Opens id.kinetiks.ai with full dashboard.</w:t>
      </w:r>
    </w:p>
    <w:p>
      <w:pPr>
        <w:pStyle w:val="ListParagraph"/>
        <w:numPr>
          <w:ilvl w:val="0"/>
          <w:numId w:val="2"/>
        </w:numPr>
        <w:spacing w:after="80" w:line="276"/>
      </w:pPr>
      <w:r>
        <w:rPr>
          <w:rFonts w:ascii="Arial" w:cs="Arial" w:eastAsia="Arial" w:hAnsi="Arial"/>
          <w:b/>
          <w:bCs/>
          <w:color w:val="1A1A2E"/>
          <w:sz w:val="22"/>
          <w:szCs w:val="22"/>
        </w:rPr>
        <w:t xml:space="preserve">App switcher: </w:t>
      </w:r>
      <w:r>
        <w:rPr>
          <w:rFonts w:ascii="Arial" w:cs="Arial" w:eastAsia="Arial" w:hAnsi="Arial"/>
          <w:color w:val="333333"/>
          <w:sz w:val="22"/>
          <w:szCs w:val="22"/>
        </w:rPr>
        <w:t xml:space="preserve">Active apps shown as clickable links. No need to route through the ID dashboard to switch between apps.</w:t>
      </w:r>
    </w:p>
    <w:p>
      <w:pPr>
        <w:spacing w:after="100"/>
      </w:pPr>
    </w:p>
    <w:p>
      <w:pPr>
        <w:pStyle w:val="Heading2"/>
        <w:spacing w:before="280" w:after="160"/>
      </w:pPr>
      <w:r>
        <w:rPr>
          <w:rFonts w:ascii="Arial" w:cs="Arial" w:eastAsia="Arial" w:hAnsi="Arial"/>
          <w:b/>
          <w:bCs/>
          <w:color w:val="6C5CE7"/>
          <w:sz w:val="28"/>
          <w:szCs w:val="28"/>
        </w:rPr>
        <w:t xml:space="preserve">3.5 What Lives in the ID Product (NOT in Apps)</w:t>
      </w:r>
    </w:p>
    <w:p>
      <w:pPr>
        <w:spacing w:after="160" w:line="276"/>
      </w:pPr>
      <w:r>
        <w:rPr>
          <w:rFonts w:ascii="Arial" w:cs="Arial" w:eastAsia="Arial" w:hAnsi="Arial"/>
          <w:color w:val="333333"/>
          <w:sz w:val="22"/>
          <w:szCs w:val="22"/>
        </w:rPr>
        <w:t xml:space="preserve">The ID product at id.kinetiks.ai is the central management layer. Individual apps never handle these concerns:</w:t>
      </w:r>
    </w:p>
    <w:p>
      <w:pPr>
        <w:spacing w:after="80"/>
      </w:pPr>
    </w:p>
    <w:p>
      <w:pPr>
        <w:pStyle w:val="ListParagraph"/>
        <w:numPr>
          <w:ilvl w:val="0"/>
          <w:numId w:val="2"/>
        </w:numPr>
        <w:spacing w:after="80" w:line="276"/>
      </w:pPr>
      <w:r>
        <w:rPr>
          <w:rFonts w:ascii="Arial" w:cs="Arial" w:eastAsia="Arial" w:hAnsi="Arial"/>
          <w:b/>
          <w:bCs/>
          <w:color w:val="1A1A2E"/>
          <w:sz w:val="22"/>
          <w:szCs w:val="22"/>
        </w:rPr>
        <w:t xml:space="preserve">Billing: </w:t>
      </w:r>
      <w:r>
        <w:rPr>
          <w:rFonts w:ascii="Arial" w:cs="Arial" w:eastAsia="Arial" w:hAnsi="Arial"/>
          <w:color w:val="333333"/>
          <w:sz w:val="22"/>
          <w:szCs w:val="22"/>
        </w:rPr>
        <w:t xml:space="preserve">One subscription, one payment method. Managed at id.kinetiks.ai/billing. Apps never have billing pages.</w:t>
      </w:r>
    </w:p>
    <w:p>
      <w:pPr>
        <w:pStyle w:val="ListParagraph"/>
        <w:numPr>
          <w:ilvl w:val="0"/>
          <w:numId w:val="2"/>
        </w:numPr>
        <w:spacing w:after="80" w:line="276"/>
      </w:pPr>
      <w:r>
        <w:rPr>
          <w:rFonts w:ascii="Arial" w:cs="Arial" w:eastAsia="Arial" w:hAnsi="Arial"/>
          <w:b/>
          <w:bCs/>
          <w:color w:val="1A1A2E"/>
          <w:sz w:val="22"/>
          <w:szCs w:val="22"/>
        </w:rPr>
        <w:t xml:space="preserve">Integrations: </w:t>
      </w:r>
      <w:r>
        <w:rPr>
          <w:rFonts w:ascii="Arial" w:cs="Arial" w:eastAsia="Arial" w:hAnsi="Arial"/>
          <w:color w:val="333333"/>
          <w:sz w:val="22"/>
          <w:szCs w:val="22"/>
        </w:rPr>
        <w:t xml:space="preserve">GA4, GSC, Stripe, CRM, social, email platforms. Connected once in the ID, data flows to all apps. Managed at id.kinetiks.ai/connections.</w:t>
      </w:r>
    </w:p>
    <w:p>
      <w:pPr>
        <w:pStyle w:val="ListParagraph"/>
        <w:numPr>
          <w:ilvl w:val="0"/>
          <w:numId w:val="2"/>
        </w:numPr>
        <w:spacing w:after="80" w:line="276"/>
      </w:pPr>
      <w:r>
        <w:rPr>
          <w:rFonts w:ascii="Arial" w:cs="Arial" w:eastAsia="Arial" w:hAnsi="Arial"/>
          <w:b/>
          <w:bCs/>
          <w:color w:val="1A1A2E"/>
          <w:sz w:val="22"/>
          <w:szCs w:val="22"/>
        </w:rPr>
        <w:t xml:space="preserve">Context Structure editor: </w:t>
      </w:r>
      <w:r>
        <w:rPr>
          <w:rFonts w:ascii="Arial" w:cs="Arial" w:eastAsia="Arial" w:hAnsi="Arial"/>
          <w:color w:val="333333"/>
          <w:sz w:val="22"/>
          <w:szCs w:val="22"/>
        </w:rPr>
        <w:t xml:space="preserve">View and edit all 8 layers. Accept/dismiss escalated proposals.</w:t>
      </w:r>
    </w:p>
    <w:p>
      <w:pPr>
        <w:pStyle w:val="ListParagraph"/>
        <w:numPr>
          <w:ilvl w:val="0"/>
          <w:numId w:val="2"/>
        </w:numPr>
        <w:spacing w:after="80" w:line="276"/>
      </w:pPr>
      <w:r>
        <w:rPr>
          <w:rFonts w:ascii="Arial" w:cs="Arial" w:eastAsia="Arial" w:hAnsi="Arial"/>
          <w:b/>
          <w:bCs/>
          <w:color w:val="1A1A2E"/>
          <w:sz w:val="22"/>
          <w:szCs w:val="22"/>
        </w:rPr>
        <w:t xml:space="preserve">Learning Ledger: </w:t>
      </w:r>
      <w:r>
        <w:rPr>
          <w:rFonts w:ascii="Arial" w:cs="Arial" w:eastAsia="Arial" w:hAnsi="Arial"/>
          <w:color w:val="333333"/>
          <w:sz w:val="22"/>
          <w:szCs w:val="22"/>
        </w:rPr>
        <w:t xml:space="preserve">Full audit trail.</w:t>
      </w:r>
    </w:p>
    <w:p>
      <w:pPr>
        <w:pStyle w:val="ListParagraph"/>
        <w:numPr>
          <w:ilvl w:val="0"/>
          <w:numId w:val="2"/>
        </w:numPr>
        <w:spacing w:after="80" w:line="276"/>
      </w:pPr>
      <w:r>
        <w:rPr>
          <w:rFonts w:ascii="Arial" w:cs="Arial" w:eastAsia="Arial" w:hAnsi="Arial"/>
          <w:b/>
          <w:bCs/>
          <w:color w:val="1A1A2E"/>
          <w:sz w:val="22"/>
          <w:szCs w:val="22"/>
        </w:rPr>
        <w:t xml:space="preserve">Data imports: </w:t>
      </w:r>
      <w:r>
        <w:rPr>
          <w:rFonts w:ascii="Arial" w:cs="Arial" w:eastAsia="Arial" w:hAnsi="Arial"/>
          <w:color w:val="333333"/>
          <w:sz w:val="22"/>
          <w:szCs w:val="22"/>
        </w:rPr>
        <w:t xml:space="preserve">Upload content, contacts, brand assets. Archivist cleans, apps receive.</w:t>
      </w:r>
    </w:p>
    <w:p>
      <w:pPr>
        <w:pStyle w:val="ListParagraph"/>
        <w:numPr>
          <w:ilvl w:val="0"/>
          <w:numId w:val="2"/>
        </w:numPr>
        <w:spacing w:after="80" w:line="276"/>
      </w:pPr>
      <w:r>
        <w:rPr>
          <w:rFonts w:ascii="Arial" w:cs="Arial" w:eastAsia="Arial" w:hAnsi="Arial"/>
          <w:b/>
          <w:bCs/>
          <w:color w:val="1A1A2E"/>
          <w:sz w:val="22"/>
          <w:szCs w:val="22"/>
        </w:rPr>
        <w:t xml:space="preserve">Settings: </w:t>
      </w:r>
      <w:r>
        <w:rPr>
          <w:rFonts w:ascii="Arial" w:cs="Arial" w:eastAsia="Arial" w:hAnsi="Arial"/>
          <w:color w:val="333333"/>
          <w:sz w:val="22"/>
          <w:szCs w:val="22"/>
        </w:rPr>
        <w:t xml:space="preserve">Account, API keys, notifications, danger zone.</w:t>
      </w:r>
    </w:p>
    <w:p>
      <w:pPr>
        <w:pStyle w:val="ListParagraph"/>
        <w:numPr>
          <w:ilvl w:val="0"/>
          <w:numId w:val="2"/>
        </w:numPr>
        <w:spacing w:after="80" w:line="276"/>
      </w:pPr>
      <w:r>
        <w:rPr>
          <w:rFonts w:ascii="Arial" w:cs="Arial" w:eastAsia="Arial" w:hAnsi="Arial"/>
          <w:b/>
          <w:bCs/>
          <w:color w:val="1A1A2E"/>
          <w:sz w:val="22"/>
          <w:szCs w:val="22"/>
        </w:rPr>
        <w:t xml:space="preserve">App management: </w:t>
      </w:r>
      <w:r>
        <w:rPr>
          <w:rFonts w:ascii="Arial" w:cs="Arial" w:eastAsia="Arial" w:hAnsi="Arial"/>
          <w:color w:val="333333"/>
          <w:sz w:val="22"/>
          <w:szCs w:val="22"/>
        </w:rPr>
        <w:t xml:space="preserve">Activate/deactivate apps, Synapse status.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0" w:sz="1"/>
              <w:left w:val="single" w:color="6C5CE7" w:sz="8"/>
              <w:bottom w:val="single" w:color="E8D5C0" w:sz="1"/>
              <w:right w:val="single" w:color="E8D5C0" w:sz="1"/>
            </w:tcBorders>
            <w:shd w:fill="FFF8F0" w:val="clear"/>
            <w:tcMar>
              <w:top w:type="dxa" w:w="120"/>
              <w:left w:type="dxa" w:w="200"/>
              <w:bottom w:type="dxa" w:w="120"/>
              <w:right w:type="dxa" w:w="200"/>
            </w:tcMar>
          </w:tcPr>
          <w:p>
            <w:pPr>
              <w:spacing w:after="80"/>
            </w:pPr>
            <w:r>
              <w:rPr>
                <w:rFonts w:ascii="Arial" w:cs="Arial" w:eastAsia="Arial" w:hAnsi="Arial"/>
                <w:b/>
                <w:bCs/>
                <w:color w:val="6C5CE7"/>
                <w:sz w:val="22"/>
                <w:szCs w:val="22"/>
              </w:rPr>
              <w:t xml:space="preserve">Design Principle</w:t>
            </w:r>
          </w:p>
          <w:p>
            <w:pPr>
              <w:spacing w:after="0"/>
            </w:pPr>
            <w:r>
              <w:rPr>
                <w:rFonts w:ascii="Arial" w:cs="Arial" w:eastAsia="Arial" w:hAnsi="Arial"/>
                <w:i/>
                <w:iCs/>
                <w:color w:val="444444"/>
                <w:sz w:val="21"/>
                <w:szCs w:val="21"/>
              </w:rPr>
              <w:t xml:space="preserve">Apps are pure product experiences. Dark Madder does content. Harvest does outbound. Litmus does PR. They don't do billing, integrations, or account management. The Kinetiks ID handles all shared infrastructure. This keeps each app focused and prevents duplication of system-level features across the ecosystem.</w:t>
            </w:r>
          </w:p>
        </w:tc>
      </w:tr>
    </w:tbl>
    <w:p>
      <w:r>
        <w:br w:type="page"/>
      </w:r>
    </w:p>
    <w:p>
      <w:pPr>
        <w:pStyle w:val="Heading1"/>
        <w:spacing w:before="360" w:after="200"/>
      </w:pPr>
      <w:r>
        <w:rPr>
          <w:rFonts w:ascii="Arial" w:cs="Arial" w:eastAsia="Arial" w:hAnsi="Arial"/>
          <w:b/>
          <w:bCs/>
          <w:color w:val="1A1A2E"/>
          <w:sz w:val="36"/>
          <w:szCs w:val="36"/>
        </w:rPr>
        <w:t xml:space="preserve">4. Updated Build Sequence</w:t>
      </w:r>
    </w:p>
    <w:p>
      <w:pPr>
        <w:spacing w:after="160" w:line="276"/>
      </w:pPr>
      <w:r>
        <w:rPr>
          <w:rFonts w:ascii="Arial" w:cs="Arial" w:eastAsia="Arial" w:hAnsi="Arial"/>
          <w:color w:val="333333"/>
          <w:sz w:val="22"/>
          <w:szCs w:val="22"/>
        </w:rPr>
        <w:t xml:space="preserve">Reflects the addition of Cortex Operators, Brand layer, navigation architecture, billing, and the floating pill.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200"/>
        <w:gridCol w:w="2260"/>
      </w:tblGrid>
      <w:tr>
        <w:tc>
          <w:tcPr>
            <w:tcW w:type="dxa" w:w="9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2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Delivers</w:t>
            </w:r>
          </w:p>
        </w:tc>
        <w:tc>
          <w:tcPr>
            <w:tcW w:type="dxa" w:w="22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Days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Infrastructure</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project, shared auth (.kinetiks.ai cookie), 8-layer Context Structure schema, Proposal queue + Ledger, billing tables, app activation tables, ID generator, Next.js scaffold, basic signup/login with ?from= param handling.</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 1-3</w:t>
            </w:r>
          </w:p>
        </w:tc>
      </w:tr>
      <w:tr>
        <w:tc>
          <w:tcPr>
            <w:tcW w:type="dxa" w:w="9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Cortex agent</w:t>
            </w:r>
          </w:p>
        </w:tc>
        <w:tc>
          <w:tcPr>
            <w:tcW w:type="dxa" w:w="4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5-step Proposal evaluation pipeline, conflict detection with ownership hierarchy, routing logic with relevance gating + recency throttle, confidence scoring engine (8 layers + aggregate), expiration sweeper CRON.</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4-6</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Cartographer: crawl</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 crawler (Firecrawl), brand extraction (colors, fonts, tokens from CSS/HTML), org/product extraction, voice extraction from copy, social profile crawling.</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 7-9</w:t>
            </w:r>
          </w:p>
        </w:tc>
      </w:tr>
      <w:tr>
        <w:tc>
          <w:tcPr>
            <w:tcW w:type="dxa" w:w="9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Cartographer: convo</w:t>
            </w:r>
          </w:p>
        </w:tc>
        <w:tc>
          <w:tcPr>
            <w:tcW w:type="dxa" w:w="4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Conversational onboarding UI with adaptive question engine, entry-point framing (?from= param), voice calibration exercises, writing sample upload + analysis, aspirational sample gap detection.</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10-12</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Data connections</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GA4 OAuth + data extraction, GSC integration, Stripe read-only, CRM import (CSV + OAuth), social account connections, email platform integration.</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 13-16</w:t>
            </w:r>
          </w:p>
        </w:tc>
      </w:tr>
      <w:tr>
        <w:tc>
          <w:tcPr>
            <w:tcW w:type="dxa" w:w="9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Archivist + imports</w:t>
            </w:r>
          </w:p>
        </w:tc>
        <w:tc>
          <w:tcPr>
            <w:tcW w:type="dxa" w:w="4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Archivist Edge Function (dedup, normalize, gap detect, expire, quality score), import pipeline (CSV/JSON/PDF/DOCX), content library analysis, contact cleaning, brand guide parsing.</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17-19</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Dashboard + pill</w:t>
            </w:r>
          </w:p>
        </w:tc>
        <w:tc>
          <w:tcPr>
            <w:tcW w:type="dxa" w:w="4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dashboard (confidence ring, app launcher, Context Structure viewer, learning ledger), billing page (Stripe integration), connections manager, floating pill component (shared, exported for all apps), app switcher.</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 20-24</w:t>
            </w:r>
          </w:p>
        </w:tc>
      </w:tr>
      <w:tr>
        <w:tc>
          <w:tcPr>
            <w:tcW w:type="dxa" w:w="9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Synapse template</w:t>
            </w:r>
          </w:p>
        </w:tc>
        <w:tc>
          <w:tcPr>
            <w:tcW w:type="dxa" w:w="4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Reusable Synapse Edge Function template, first Synapse (Dark Madder) deployed, end-to-end test: Proposal submission through Cortex evaluation to routing delivery.</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25-26</w:t>
            </w:r>
          </w:p>
        </w:tc>
      </w:tr>
    </w:tbl>
    <w:p>
      <w:pPr>
        <w:spacing w:after="80"/>
      </w:pPr>
    </w:p>
    <w:p>
      <w:pPr>
        <w:spacing w:after="160" w:line="276"/>
      </w:pPr>
      <w:r>
        <w:rPr>
          <w:rFonts w:ascii="Arial" w:cs="Arial" w:eastAsia="Arial" w:hAnsi="Arial"/>
          <w:color w:val="333333"/>
          <w:sz w:val="22"/>
          <w:szCs w:val="22"/>
        </w:rPr>
        <w:t xml:space="preserve">After 26 days of focused work, id.kinetiks.ai is a complete product with onboarding, data cleaning, agent infrastructure, billing, and the shared components that every app needs. App rebuilds begin immediately after.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5CE7" w:sz="2" w:space="4"/>
      </w:pBdr>
      <w:tabs>
        <w:tab w:val="right" w:pos="9360"/>
      </w:tabs>
    </w:pPr>
    <w:r>
      <w:rPr>
        <w:rFonts w:ascii="Arial" w:cs="Arial" w:eastAsia="Arial" w:hAnsi="Arial"/>
        <w:b/>
        <w:bCs/>
        <w:color w:val="6B7280"/>
        <w:sz w:val="16"/>
        <w:szCs w:val="16"/>
      </w:rPr>
      <w:t xml:space="preserve">KINETIKS  |  Agent Architecture v2.0</w:t>
    </w:r>
    <w:r>
      <w:rPr>
        <w:rFonts w:ascii="Arial" w:cs="Arial" w:eastAsia="Arial" w:hAnsi="Arial"/>
        <w:color w:val="6B7280"/>
        <w:sz w:val="16"/>
        <w:szCs w:val="16"/>
      </w:rPr>
      <w:t xml:space="preserve">	Pandra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C5CE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2026-03-23T06:21:28.088Z</dcterms:created>
  <dcterms:modified xsi:type="dcterms:W3CDTF">2026-03-23T06:21:28.089Z</dcterms:modified>
</cp:coreProperties>
</file>

<file path=docProps/custom.xml><?xml version="1.0" encoding="utf-8"?>
<Properties xmlns="http://schemas.openxmlformats.org/officeDocument/2006/custom-properties" xmlns:vt="http://schemas.openxmlformats.org/officeDocument/2006/docPropsVTypes"/>
</file>