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20"/>
        <w:jc w:val="center"/>
      </w:pPr>
      <w:r>
        <w:rPr>
          <w:rFonts w:ascii="Arial" w:cs="Arial" w:eastAsia="Arial" w:hAnsi="Arial"/>
          <w:b/>
          <w:bCs/>
          <w:color w:val="6B7280"/>
          <w:sz w:val="28"/>
          <w:szCs w:val="28"/>
        </w:rPr>
        <w:t xml:space="preserve">PANDRA</w:t>
      </w:r>
    </w:p>
    <w:p>
      <w:pPr>
        <w:spacing w:after="100"/>
        <w:jc w:val="center"/>
      </w:pPr>
      <w:r>
        <w:rPr>
          <w:rFonts w:ascii="Arial" w:cs="Arial" w:eastAsia="Arial" w:hAnsi="Arial"/>
          <w:b/>
          <w:bCs/>
          <w:color w:val="6C5CE7"/>
          <w:sz w:val="64"/>
          <w:szCs w:val="64"/>
        </w:rPr>
        <w:t xml:space="preserve">KINETIKS ID</w:t>
      </w:r>
    </w:p>
    <w:p>
      <w:pPr>
        <w:spacing w:after="80"/>
        <w:jc w:val="center"/>
      </w:pPr>
      <w:r>
        <w:rPr>
          <w:rFonts w:ascii="Arial" w:cs="Arial" w:eastAsia="Arial" w:hAnsi="Arial"/>
          <w:color w:val="1A1A2E"/>
          <w:sz w:val="32"/>
          <w:szCs w:val="32"/>
        </w:rPr>
        <w:t xml:space="preserve">Product Spec Addendum</w:t>
      </w:r>
    </w:p>
    <w:p>
      <w:pPr>
        <w:spacing w:after="100"/>
        <w:jc w:val="center"/>
      </w:pPr>
      <w:r>
        <w:rPr>
          <w:rFonts w:ascii="Arial" w:cs="Arial" w:eastAsia="Arial" w:hAnsi="Arial"/>
          <w:color w:val="6B7280"/>
          <w:sz w:val="24"/>
          <w:szCs w:val="24"/>
        </w:rPr>
        <w:t xml:space="preserve">Navigation, Auth, Billing, and the Floating Pill</w:t>
      </w:r>
    </w:p>
    <w:p>
      <w:pPr>
        <w:spacing w:after="600"/>
        <w:jc w:val="center"/>
      </w:pPr>
      <w:r>
        <w:rPr>
          <w:rFonts w:ascii="Arial" w:cs="Arial" w:eastAsia="Arial" w:hAnsi="Arial"/>
          <w:i/>
          <w:iCs/>
          <w:color w:val="6B7280"/>
          <w:sz w:val="22"/>
          <w:szCs w:val="22"/>
        </w:rPr>
        <w:t xml:space="preserve">Read alongside the Kinetiks ID Definitive Product Spec v1.0</w:t>
      </w:r>
    </w:p>
    <w:p>
      <w:pPr>
        <w:pBdr>
          <w:bottom w:val="single" w:color="6C5CE7" w:sz="3" w:space="4"/>
        </w:pBdr>
        <w:spacing w:before="200" w:after="200"/>
      </w:pPr>
    </w:p>
    <w:p>
      <w:pPr>
        <w:spacing w:after="80"/>
        <w:jc w:val="center"/>
      </w:pPr>
      <w:r>
        <w:rPr>
          <w:rFonts w:ascii="Arial" w:cs="Arial" w:eastAsia="Arial" w:hAnsi="Arial"/>
          <w:color w:val="6B7280"/>
          <w:sz w:val="22"/>
          <w:szCs w:val="22"/>
        </w:rPr>
        <w:t xml:space="preserve">March 2026  |  Pandra  |  Author: Zack Holland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1. The ID Product Scope</w:t>
      </w:r>
    </w:p>
    <w:p>
      <w:pPr>
        <w:spacing w:after="160" w:line="276"/>
      </w:pPr>
      <w:r>
        <w:rPr>
          <w:rFonts w:ascii="Arial" w:cs="Arial" w:eastAsia="Arial" w:hAnsi="Arial"/>
          <w:color w:val="333333"/>
          <w:sz w:val="22"/>
          <w:szCs w:val="22"/>
        </w:rPr>
        <w:t xml:space="preserve">id.kinetiks.ai is not just the onboarding experience and the Context Structure. It is the central management layer for the entire ecosystem. This section defines everything that lives in the ID product versus what lives in individual apps.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The Principle</w:t>
            </w:r>
          </w:p>
          <w:p>
            <w:pPr>
              <w:spacing w:after="0"/>
            </w:pPr>
            <w:r>
              <w:rPr>
                <w:rFonts w:ascii="Arial" w:cs="Arial" w:eastAsia="Arial" w:hAnsi="Arial"/>
                <w:i/>
                <w:iCs/>
                <w:color w:val="444444"/>
                <w:sz w:val="21"/>
                <w:szCs w:val="21"/>
              </w:rPr>
              <w:t xml:space="preserve">Individual apps are pure product experiences. Dark Madder does content. Harvest does outbound. Litmus does PR. They do not handle billing, integrations, account settings, or business identity management. All of that lives in the ID product. One place for everything shared.</w:t>
            </w:r>
          </w:p>
        </w:tc>
      </w:tr>
    </w:tbl>
    <w:p>
      <w:pPr>
        <w:spacing w:after="100"/>
      </w:pPr>
    </w:p>
    <w:p>
      <w:pPr>
        <w:pStyle w:val="Heading2"/>
        <w:spacing w:before="280" w:after="160"/>
      </w:pPr>
      <w:r>
        <w:rPr>
          <w:rFonts w:ascii="Arial" w:cs="Arial" w:eastAsia="Arial" w:hAnsi="Arial"/>
          <w:b/>
          <w:bCs/>
          <w:color w:val="6C5CE7"/>
          <w:sz w:val="28"/>
          <w:szCs w:val="28"/>
        </w:rPr>
        <w:t xml:space="preserve">1.1 What Lives in the ID Product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6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URL Path</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4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 screen. Confidence score (prominent ring visual), app launcher cards (active apps with status summaries, inactive with Activate CTAs), recent activity feed, pending escalated proposals, suggestions to improve the ID.</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w:t>
            </w:r>
          </w:p>
        </w:tc>
      </w:tr>
      <w:tr>
        <w:tc>
          <w:tcPr>
            <w:tcW w:type="dxa" w:w="2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Onboarding</w:t>
            </w:r>
          </w:p>
        </w:tc>
        <w:tc>
          <w:tcPr>
            <w:tcW w:type="dxa" w:w="4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Cartographer agent experience. Reads ?from= param for entry-point framing. Website crawl, data connections, guided conversation, voice calibration, data imports. Redirects to the originating app on completion.</w:t>
            </w:r>
          </w:p>
        </w:tc>
        <w:tc>
          <w:tcPr>
            <w:tcW w:type="dxa" w:w="2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id.kinetiks.ai/onboarding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Context Structure</w:t>
            </w:r>
          </w:p>
        </w:tc>
        <w:tc>
          <w:tcPr>
            <w:tcW w:type="dxa" w:w="4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8-layer viewer and editor. Per-layer detail views. Accept or dismiss escalated Proposals. Domain confidence scores visible per layer. User can directly edit any data (edits are Priority 1 - sacred).</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id.kinetiks.ai/context</w:t>
            </w:r>
          </w:p>
        </w:tc>
      </w:tr>
      <w:tr>
        <w:tc>
          <w:tcPr>
            <w:tcW w:type="dxa" w:w="2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Learning Ledger</w:t>
            </w:r>
          </w:p>
        </w:tc>
        <w:tc>
          <w:tcPr>
            <w:tcW w:type="dxa" w:w="4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Append-only audit trail. Every Proposal, every routing, every Archivist action, every user edit. Filterable by app, layer, status, date range. Shows the full intelligence history of the ID.</w:t>
            </w:r>
          </w:p>
        </w:tc>
        <w:tc>
          <w:tcPr>
            <w:tcW w:type="dxa" w:w="2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id.kinetiks.ai/ledger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Billing</w:t>
            </w:r>
          </w:p>
        </w:tc>
        <w:tc>
          <w:tcPr>
            <w:tcW w:type="dxa" w:w="4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One subscription for the ecosystem. Plan management, payment methods, invoices, seeds balance. Stripe integration. Individual apps never have billing pages.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id.kinetiks.ai/billing</w:t>
            </w:r>
          </w:p>
        </w:tc>
      </w:tr>
      <w:tr>
        <w:tc>
          <w:tcPr>
            <w:tcW w:type="dxa" w:w="2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Integrations</w:t>
            </w:r>
          </w:p>
        </w:tc>
        <w:tc>
          <w:tcPr>
            <w:tcW w:type="dxa" w:w="4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data source connections. GA4, GSC, Stripe, CRM, social accounts, email platforms. Connected once here, data flows to all apps via Synapses. OAuth flows handled centrally.</w:t>
            </w:r>
          </w:p>
        </w:tc>
        <w:tc>
          <w:tcPr>
            <w:tcW w:type="dxa" w:w="2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id.kinetiks.ai/connections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Data imports</w:t>
            </w:r>
          </w:p>
        </w:tc>
        <w:tc>
          <w:tcPr>
            <w:tcW w:type="dxa" w:w="4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Upload content libraries, contact lists, brand assets, media lists. Archivist cleans everything. Routed to the right app's Synapse after processing.</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id.kinetiks.ai/imports</w:t>
            </w:r>
          </w:p>
        </w:tc>
      </w:tr>
      <w:tr>
        <w:tc>
          <w:tcPr>
            <w:tcW w:type="dxa" w:w="22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App management</w:t>
            </w:r>
          </w:p>
        </w:tc>
        <w:tc>
          <w:tcPr>
            <w:tcW w:type="dxa" w:w="46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Activate and deactivate apps. View Synapse status per app. See which apps are receiving routed learnings. Cross-sell inactive apps with context.</w:t>
            </w:r>
          </w:p>
        </w:tc>
        <w:tc>
          <w:tcPr>
            <w:tcW w:type="dxa" w:w="2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id.kinetiks.ai/apps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Settings</w:t>
            </w:r>
          </w:p>
        </w:tc>
        <w:tc>
          <w:tcPr>
            <w:tcW w:type="dxa" w:w="4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Account settings (name, email, password). API keys (BYOK for Claude, PDL, etc.). Notification preferences. Danger zone (delete account, export data).</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id.kinetiks.ai/settings</w:t>
            </w:r>
          </w:p>
        </w:tc>
      </w:tr>
    </w:tbl>
    <w:p>
      <w:pPr>
        <w:spacing w:after="100"/>
      </w:pPr>
    </w:p>
    <w:p>
      <w:pPr>
        <w:pStyle w:val="Heading2"/>
        <w:spacing w:before="280" w:after="160"/>
      </w:pPr>
      <w:r>
        <w:rPr>
          <w:rFonts w:ascii="Arial" w:cs="Arial" w:eastAsia="Arial" w:hAnsi="Arial"/>
          <w:b/>
          <w:bCs/>
          <w:color w:val="6C5CE7"/>
          <w:sz w:val="28"/>
          <w:szCs w:val="28"/>
        </w:rPr>
        <w:t xml:space="preserve">1.2 What Lives in Individual Apps (NOT in the ID)</w:t>
      </w:r>
    </w:p>
    <w:p>
      <w:pPr>
        <w:spacing w:after="160" w:line="276"/>
      </w:pPr>
      <w:r>
        <w:rPr>
          <w:rFonts w:ascii="Arial" w:cs="Arial" w:eastAsia="Arial" w:hAnsi="Arial"/>
          <w:color w:val="333333"/>
          <w:sz w:val="22"/>
          <w:szCs w:val="22"/>
        </w:rPr>
        <w:t xml:space="preserve">Each app at {prefix}.kinetiks.ai is a pure product experience. It contains only:</w:t>
      </w:r>
    </w:p>
    <w:p>
      <w:pPr>
        <w:spacing w:after="80"/>
      </w:pPr>
    </w:p>
    <w:p>
      <w:pPr>
        <w:pStyle w:val="ListParagraph"/>
        <w:numPr>
          <w:ilvl w:val="0"/>
          <w:numId w:val="2"/>
        </w:numPr>
        <w:spacing w:after="80" w:line="276"/>
      </w:pPr>
      <w:r>
        <w:rPr>
          <w:rFonts w:ascii="Arial" w:cs="Arial" w:eastAsia="Arial" w:hAnsi="Arial"/>
          <w:color w:val="333333"/>
          <w:sz w:val="22"/>
          <w:szCs w:val="22"/>
        </w:rPr>
        <w:t xml:space="preserve">The app's core functionality (Dark Madder's content editor, Harvest's outreach pipeline, etc.)</w:t>
      </w:r>
    </w:p>
    <w:p>
      <w:pPr>
        <w:pStyle w:val="ListParagraph"/>
        <w:numPr>
          <w:ilvl w:val="0"/>
          <w:numId w:val="2"/>
        </w:numPr>
        <w:spacing w:after="80" w:line="276"/>
      </w:pPr>
      <w:r>
        <w:rPr>
          <w:rFonts w:ascii="Arial" w:cs="Arial" w:eastAsia="Arial" w:hAnsi="Arial"/>
          <w:color w:val="333333"/>
          <w:sz w:val="22"/>
          <w:szCs w:val="22"/>
        </w:rPr>
        <w:t xml:space="preserve">App-specific UI and workflows</w:t>
      </w:r>
    </w:p>
    <w:p>
      <w:pPr>
        <w:pStyle w:val="ListParagraph"/>
        <w:numPr>
          <w:ilvl w:val="0"/>
          <w:numId w:val="2"/>
        </w:numPr>
        <w:spacing w:after="80" w:line="276"/>
      </w:pPr>
      <w:r>
        <w:rPr>
          <w:rFonts w:ascii="Arial" w:cs="Arial" w:eastAsia="Arial" w:hAnsi="Arial"/>
          <w:color w:val="333333"/>
          <w:sz w:val="22"/>
          <w:szCs w:val="22"/>
        </w:rPr>
        <w:t xml:space="preserve">The floating pill (shared component imported from the ID project - see Section 4)</w:t>
      </w:r>
    </w:p>
    <w:p>
      <w:pPr>
        <w:pStyle w:val="ListParagraph"/>
        <w:numPr>
          <w:ilvl w:val="0"/>
          <w:numId w:val="2"/>
        </w:numPr>
        <w:spacing w:after="80" w:line="276"/>
      </w:pPr>
      <w:r>
        <w:rPr>
          <w:rFonts w:ascii="Arial" w:cs="Arial" w:eastAsia="Arial" w:hAnsi="Arial"/>
          <w:color w:val="333333"/>
          <w:sz w:val="22"/>
          <w:szCs w:val="22"/>
        </w:rPr>
        <w:t xml:space="preserve">App-internal Operators (agents doing work within the app)</w:t>
      </w:r>
    </w:p>
    <w:p>
      <w:pPr>
        <w:pStyle w:val="ListParagraph"/>
        <w:numPr>
          <w:ilvl w:val="0"/>
          <w:numId w:val="2"/>
        </w:numPr>
        <w:spacing w:after="80" w:line="276"/>
      </w:pPr>
      <w:r>
        <w:rPr>
          <w:rFonts w:ascii="Arial" w:cs="Arial" w:eastAsia="Arial" w:hAnsi="Arial"/>
          <w:color w:val="333333"/>
          <w:sz w:val="22"/>
          <w:szCs w:val="22"/>
        </w:rPr>
        <w:t xml:space="preserve">The app's Synapse (Edge Function connecting to the Cortex)</w:t>
      </w:r>
    </w:p>
    <w:p>
      <w:pPr>
        <w:spacing w:after="80"/>
      </w:pPr>
    </w:p>
    <w:p>
      <w:pPr>
        <w:spacing w:after="160" w:line="276"/>
      </w:pPr>
      <w:r>
        <w:rPr>
          <w:rFonts w:ascii="Arial" w:cs="Arial" w:eastAsia="Arial" w:hAnsi="Arial"/>
          <w:color w:val="333333"/>
          <w:sz w:val="22"/>
          <w:szCs w:val="22"/>
        </w:rPr>
        <w:t xml:space="preserve">An app never has: a billing page, an integrations page, an account settings page, a business identity editor, or its own auth flow. All of that routes through the ID product via the floating pill or direct links.</w:t>
      </w:r>
    </w:p>
    <w:p>
      <w:pPr>
        <w:spacing w:after="100"/>
      </w:pPr>
    </w:p>
    <w:p>
      <w:pPr>
        <w:pStyle w:val="Heading2"/>
        <w:spacing w:before="280" w:after="160"/>
      </w:pPr>
      <w:r>
        <w:rPr>
          <w:rFonts w:ascii="Arial" w:cs="Arial" w:eastAsia="Arial" w:hAnsi="Arial"/>
          <w:b/>
          <w:bCs/>
          <w:color w:val="6C5CE7"/>
          <w:sz w:val="28"/>
          <w:szCs w:val="28"/>
        </w:rPr>
        <w:t xml:space="preserve">1.3 The ID as Daily Command Center (Advanced User)</w:t>
      </w:r>
    </w:p>
    <w:p>
      <w:pPr>
        <w:spacing w:after="160" w:line="276"/>
      </w:pPr>
      <w:r>
        <w:rPr>
          <w:rFonts w:ascii="Arial" w:cs="Arial" w:eastAsia="Arial" w:hAnsi="Arial"/>
          <w:color w:val="333333"/>
          <w:sz w:val="22"/>
          <w:szCs w:val="22"/>
        </w:rPr>
        <w:t xml:space="preserve">For users with multiple active apps, id.kinetiks.ai becomes the daily starting point. The dashboard provides a unified view:</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Confidence score: </w:t>
      </w:r>
      <w:r>
        <w:rPr>
          <w:rFonts w:ascii="Arial" w:cs="Arial" w:eastAsia="Arial" w:hAnsi="Arial"/>
          <w:color w:val="333333"/>
          <w:sz w:val="22"/>
          <w:szCs w:val="22"/>
        </w:rPr>
        <w:t xml:space="preserve">Prominent ring/arc visual showing aggregate score. Tap to expand per-layer breakdown.</w:t>
      </w:r>
    </w:p>
    <w:p>
      <w:pPr>
        <w:pStyle w:val="ListParagraph"/>
        <w:numPr>
          <w:ilvl w:val="0"/>
          <w:numId w:val="2"/>
        </w:numPr>
        <w:spacing w:after="80" w:line="276"/>
      </w:pPr>
      <w:r>
        <w:rPr>
          <w:rFonts w:ascii="Arial" w:cs="Arial" w:eastAsia="Arial" w:hAnsi="Arial"/>
          <w:b/>
          <w:bCs/>
          <w:color w:val="1A1A2E"/>
          <w:sz w:val="22"/>
          <w:szCs w:val="22"/>
        </w:rPr>
        <w:t xml:space="preserve">App launcher: </w:t>
      </w:r>
      <w:r>
        <w:rPr>
          <w:rFonts w:ascii="Arial" w:cs="Arial" w:eastAsia="Arial" w:hAnsi="Arial"/>
          <w:color w:val="333333"/>
          <w:sz w:val="22"/>
          <w:szCs w:val="22"/>
        </w:rPr>
        <w:t xml:space="preserve">Cards for each app. Active apps show a 2-3 line status summary (e.g., 'Dark Madder: 3 articles published this week, 2 drafts pending'). Inactive apps show an Activate CTA with a one-line pitch.</w:t>
      </w:r>
    </w:p>
    <w:p>
      <w:pPr>
        <w:pStyle w:val="ListParagraph"/>
        <w:numPr>
          <w:ilvl w:val="0"/>
          <w:numId w:val="2"/>
        </w:numPr>
        <w:spacing w:after="80" w:line="276"/>
      </w:pPr>
      <w:r>
        <w:rPr>
          <w:rFonts w:ascii="Arial" w:cs="Arial" w:eastAsia="Arial" w:hAnsi="Arial"/>
          <w:b/>
          <w:bCs/>
          <w:color w:val="1A1A2E"/>
          <w:sz w:val="22"/>
          <w:szCs w:val="22"/>
        </w:rPr>
        <w:t xml:space="preserve">Activity feed: </w:t>
      </w:r>
      <w:r>
        <w:rPr>
          <w:rFonts w:ascii="Arial" w:cs="Arial" w:eastAsia="Arial" w:hAnsi="Arial"/>
          <w:color w:val="333333"/>
          <w:sz w:val="22"/>
          <w:szCs w:val="22"/>
        </w:rPr>
        <w:t xml:space="preserve">Chronological stream of recent events - proposals accepted, learnings routed, confidence changes, Archivist actions. Each entry shows source app, target layer, and a human-readable summary.</w:t>
      </w:r>
    </w:p>
    <w:p>
      <w:pPr>
        <w:pStyle w:val="ListParagraph"/>
        <w:numPr>
          <w:ilvl w:val="0"/>
          <w:numId w:val="2"/>
        </w:numPr>
        <w:spacing w:after="80" w:line="276"/>
      </w:pPr>
      <w:r>
        <w:rPr>
          <w:rFonts w:ascii="Arial" w:cs="Arial" w:eastAsia="Arial" w:hAnsi="Arial"/>
          <w:b/>
          <w:bCs/>
          <w:color w:val="1A1A2E"/>
          <w:sz w:val="22"/>
          <w:szCs w:val="22"/>
        </w:rPr>
        <w:t xml:space="preserve">Pending items: </w:t>
      </w:r>
      <w:r>
        <w:rPr>
          <w:rFonts w:ascii="Arial" w:cs="Arial" w:eastAsia="Arial" w:hAnsi="Arial"/>
          <w:color w:val="333333"/>
          <w:sz w:val="22"/>
          <w:szCs w:val="22"/>
        </w:rPr>
        <w:t xml:space="preserve">Escalated proposals needing user decision. These are high-impact changes the Cortex flagged for human review. Approve or dismiss inline.</w:t>
      </w:r>
    </w:p>
    <w:p>
      <w:pPr>
        <w:pStyle w:val="ListParagraph"/>
        <w:numPr>
          <w:ilvl w:val="0"/>
          <w:numId w:val="2"/>
        </w:numPr>
        <w:spacing w:after="80" w:line="276"/>
      </w:pPr>
      <w:r>
        <w:rPr>
          <w:rFonts w:ascii="Arial" w:cs="Arial" w:eastAsia="Arial" w:hAnsi="Arial"/>
          <w:b/>
          <w:bCs/>
          <w:color w:val="1A1A2E"/>
          <w:sz w:val="22"/>
          <w:szCs w:val="22"/>
        </w:rPr>
        <w:t xml:space="preserve">Suggestions: </w:t>
      </w:r>
      <w:r>
        <w:rPr>
          <w:rFonts w:ascii="Arial" w:cs="Arial" w:eastAsia="Arial" w:hAnsi="Arial"/>
          <w:color w:val="333333"/>
          <w:sz w:val="22"/>
          <w:szCs w:val="22"/>
        </w:rPr>
        <w:t xml:space="preserve">Actionable tips to improve the ID. 'Connect GA4 (+10%)', 'Upload writing samples (+8%)', 'Complete voice calibration (+5%)'. Each shows the estimated confidence lift.</w:t>
      </w:r>
    </w:p>
    <w:p>
      <w:pPr>
        <w:pStyle w:val="ListParagraph"/>
        <w:numPr>
          <w:ilvl w:val="0"/>
          <w:numId w:val="2"/>
        </w:numPr>
        <w:spacing w:after="80" w:line="276"/>
      </w:pPr>
      <w:r>
        <w:rPr>
          <w:rFonts w:ascii="Arial" w:cs="Arial" w:eastAsia="Arial" w:hAnsi="Arial"/>
          <w:b/>
          <w:bCs/>
          <w:color w:val="1A1A2E"/>
          <w:sz w:val="22"/>
          <w:szCs w:val="22"/>
        </w:rPr>
        <w:t xml:space="preserve">Cross-app KPIs (future): </w:t>
      </w:r>
      <w:r>
        <w:rPr>
          <w:rFonts w:ascii="Arial" w:cs="Arial" w:eastAsia="Arial" w:hAnsi="Arial"/>
          <w:color w:val="333333"/>
          <w:sz w:val="22"/>
          <w:szCs w:val="22"/>
        </w:rPr>
        <w:t xml:space="preserve">Eventually, unified metrics across all apps. Content traffic from DM, outreach reply rates from Harvest, landing page conversions from Hypothesis, press mentions from Litmus. The single pane of glass for marketing performance. Not in v1, but the dashboard layout should leave room for it.</w:t>
      </w:r>
    </w:p>
    <w:p>
      <w:r>
        <w:br w:type="page"/>
      </w:r>
    </w:p>
    <w:p>
      <w:pPr>
        <w:pStyle w:val="Heading1"/>
        <w:spacing w:before="360" w:after="200"/>
      </w:pPr>
      <w:r>
        <w:rPr>
          <w:rFonts w:ascii="Arial" w:cs="Arial" w:eastAsia="Arial" w:hAnsi="Arial"/>
          <w:b/>
          <w:bCs/>
          <w:color w:val="1A1A2E"/>
          <w:sz w:val="36"/>
          <w:szCs w:val="36"/>
        </w:rPr>
        <w:t xml:space="preserve">2. Authentication Architecture</w:t>
      </w:r>
    </w:p>
    <w:p>
      <w:pPr>
        <w:spacing w:after="160" w:line="276"/>
      </w:pPr>
      <w:r>
        <w:rPr>
          <w:rFonts w:ascii="Arial" w:cs="Arial" w:eastAsia="Arial" w:hAnsi="Arial"/>
          <w:color w:val="333333"/>
          <w:sz w:val="22"/>
          <w:szCs w:val="22"/>
        </w:rPr>
        <w:t xml:space="preserve">One authentication system for the entire ecosystem. A user creates an account once and is authenticated across every Kinetiks subdomain.</w:t>
      </w:r>
    </w:p>
    <w:p>
      <w:pPr>
        <w:spacing w:after="100"/>
      </w:pPr>
    </w:p>
    <w:p>
      <w:pPr>
        <w:pStyle w:val="Heading2"/>
        <w:spacing w:before="280" w:after="160"/>
      </w:pPr>
      <w:r>
        <w:rPr>
          <w:rFonts w:ascii="Arial" w:cs="Arial" w:eastAsia="Arial" w:hAnsi="Arial"/>
          <w:b/>
          <w:bCs/>
          <w:color w:val="6C5CE7"/>
          <w:sz w:val="28"/>
          <w:szCs w:val="28"/>
        </w:rPr>
        <w:t xml:space="preserve">2.1 Technical Implementation</w:t>
      </w:r>
    </w:p>
    <w:p>
      <w:pPr>
        <w:pStyle w:val="ListParagraph"/>
        <w:numPr>
          <w:ilvl w:val="0"/>
          <w:numId w:val="2"/>
        </w:numPr>
        <w:spacing w:after="80" w:line="276"/>
      </w:pPr>
      <w:r>
        <w:rPr>
          <w:rFonts w:ascii="Arial" w:cs="Arial" w:eastAsia="Arial" w:hAnsi="Arial"/>
          <w:b/>
          <w:bCs/>
          <w:color w:val="1A1A2E"/>
          <w:sz w:val="22"/>
          <w:szCs w:val="22"/>
        </w:rPr>
        <w:t xml:space="preserve">Auth provider: </w:t>
      </w:r>
      <w:r>
        <w:rPr>
          <w:rFonts w:ascii="Arial" w:cs="Arial" w:eastAsia="Arial" w:hAnsi="Arial"/>
          <w:color w:val="333333"/>
          <w:sz w:val="22"/>
          <w:szCs w:val="22"/>
        </w:rPr>
        <w:t xml:space="preserve">Supabase Auth. One project, shared across all apps.</w:t>
      </w:r>
    </w:p>
    <w:p>
      <w:pPr>
        <w:pStyle w:val="ListParagraph"/>
        <w:numPr>
          <w:ilvl w:val="0"/>
          <w:numId w:val="2"/>
        </w:numPr>
        <w:spacing w:after="80" w:line="276"/>
      </w:pPr>
      <w:r>
        <w:rPr>
          <w:rFonts w:ascii="Arial" w:cs="Arial" w:eastAsia="Arial" w:hAnsi="Arial"/>
          <w:b/>
          <w:bCs/>
          <w:color w:val="1A1A2E"/>
          <w:sz w:val="22"/>
          <w:szCs w:val="22"/>
        </w:rPr>
        <w:t xml:space="preserve">Session cookie domain: </w:t>
      </w:r>
      <w:r>
        <w:rPr>
          <w:rFonts w:ascii="Arial" w:cs="Arial" w:eastAsia="Arial" w:hAnsi="Arial"/>
          <w:color w:val="333333"/>
          <w:sz w:val="22"/>
          <w:szCs w:val="22"/>
        </w:rPr>
        <w:t xml:space="preserve">.kinetiks.ai (note the leading dot). This makes the session cookie available to id.kinetiks.ai, dm.kinetiks.ai, hv.kinetiks.ai, and all other subdomains.</w:t>
      </w:r>
    </w:p>
    <w:p>
      <w:pPr>
        <w:pStyle w:val="ListParagraph"/>
        <w:numPr>
          <w:ilvl w:val="0"/>
          <w:numId w:val="2"/>
        </w:numPr>
        <w:spacing w:after="80" w:line="276"/>
      </w:pPr>
      <w:r>
        <w:rPr>
          <w:rFonts w:ascii="Arial" w:cs="Arial" w:eastAsia="Arial" w:hAnsi="Arial"/>
          <w:b/>
          <w:bCs/>
          <w:color w:val="1A1A2E"/>
          <w:sz w:val="22"/>
          <w:szCs w:val="22"/>
        </w:rPr>
        <w:t xml:space="preserve">Login/signup: </w:t>
      </w:r>
      <w:r>
        <w:rPr>
          <w:rFonts w:ascii="Arial" w:cs="Arial" w:eastAsia="Arial" w:hAnsi="Arial"/>
          <w:color w:val="333333"/>
          <w:sz w:val="22"/>
          <w:szCs w:val="22"/>
        </w:rPr>
        <w:t xml:space="preserve">Always handled at id.kinetiks.ai/login and id.kinetiks.ai/signup. Apps never have their own login pages.</w:t>
      </w:r>
    </w:p>
    <w:p>
      <w:pPr>
        <w:pStyle w:val="ListParagraph"/>
        <w:numPr>
          <w:ilvl w:val="0"/>
          <w:numId w:val="2"/>
        </w:numPr>
        <w:spacing w:after="80" w:line="276"/>
      </w:pPr>
      <w:r>
        <w:rPr>
          <w:rFonts w:ascii="Arial" w:cs="Arial" w:eastAsia="Arial" w:hAnsi="Arial"/>
          <w:b/>
          <w:bCs/>
          <w:color w:val="1A1A2E"/>
          <w:sz w:val="22"/>
          <w:szCs w:val="22"/>
        </w:rPr>
        <w:t xml:space="preserve">Redirect flow: </w:t>
      </w:r>
      <w:r>
        <w:rPr>
          <w:rFonts w:ascii="Arial" w:cs="Arial" w:eastAsia="Arial" w:hAnsi="Arial"/>
          <w:color w:val="333333"/>
          <w:sz w:val="22"/>
          <w:szCs w:val="22"/>
        </w:rPr>
        <w:t xml:space="preserve">When an unauthenticated user hits dm.kinetiks.ai, the app's middleware detects no session and redirects to id.kinetiks.ai/login?redirect=dm.kinetiks.ai. After login, the user is sent back to the original app.</w:t>
      </w:r>
    </w:p>
    <w:p>
      <w:pPr>
        <w:pStyle w:val="ListParagraph"/>
        <w:numPr>
          <w:ilvl w:val="0"/>
          <w:numId w:val="2"/>
        </w:numPr>
        <w:spacing w:after="80" w:line="276"/>
      </w:pPr>
      <w:r>
        <w:rPr>
          <w:rFonts w:ascii="Arial" w:cs="Arial" w:eastAsia="Arial" w:hAnsi="Arial"/>
          <w:b/>
          <w:bCs/>
          <w:color w:val="1A1A2E"/>
          <w:sz w:val="22"/>
          <w:szCs w:val="22"/>
        </w:rPr>
        <w:t xml:space="preserve">Token refresh: </w:t>
      </w:r>
      <w:r>
        <w:rPr>
          <w:rFonts w:ascii="Arial" w:cs="Arial" w:eastAsia="Arial" w:hAnsi="Arial"/>
          <w:color w:val="333333"/>
          <w:sz w:val="22"/>
          <w:szCs w:val="22"/>
        </w:rPr>
        <w:t xml:space="preserve">Handled by whichever app the user is currently in. The Supabase client auto-refreshes the token using the shared cookie.</w:t>
      </w:r>
    </w:p>
    <w:p>
      <w:pPr>
        <w:pStyle w:val="ListParagraph"/>
        <w:numPr>
          <w:ilvl w:val="0"/>
          <w:numId w:val="2"/>
        </w:numPr>
        <w:spacing w:after="80" w:line="276"/>
      </w:pPr>
      <w:r>
        <w:rPr>
          <w:rFonts w:ascii="Arial" w:cs="Arial" w:eastAsia="Arial" w:hAnsi="Arial"/>
          <w:b/>
          <w:bCs/>
          <w:color w:val="1A1A2E"/>
          <w:sz w:val="22"/>
          <w:szCs w:val="22"/>
        </w:rPr>
        <w:t xml:space="preserve">Logout: </w:t>
      </w:r>
      <w:r>
        <w:rPr>
          <w:rFonts w:ascii="Arial" w:cs="Arial" w:eastAsia="Arial" w:hAnsi="Arial"/>
          <w:color w:val="333333"/>
          <w:sz w:val="22"/>
          <w:szCs w:val="22"/>
        </w:rPr>
        <w:t xml:space="preserve">Triggered from any app (via the floating pill or settings). Clears the .kinetiks.ai cookie, which logs the user out of every subdomain simultaneously.</w:t>
      </w:r>
    </w:p>
    <w:p>
      <w:pPr>
        <w:spacing w:after="100"/>
      </w:pPr>
    </w:p>
    <w:p>
      <w:pPr>
        <w:pStyle w:val="Heading2"/>
        <w:spacing w:before="280" w:after="160"/>
      </w:pPr>
      <w:r>
        <w:rPr>
          <w:rFonts w:ascii="Arial" w:cs="Arial" w:eastAsia="Arial" w:hAnsi="Arial"/>
          <w:b/>
          <w:bCs/>
          <w:color w:val="6C5CE7"/>
          <w:sz w:val="28"/>
          <w:szCs w:val="28"/>
        </w:rPr>
        <w:t xml:space="preserve">2.2 The ?from= Parameter</w:t>
      </w:r>
    </w:p>
    <w:p>
      <w:pPr>
        <w:spacing w:after="160" w:line="276"/>
      </w:pPr>
      <w:r>
        <w:rPr>
          <w:rFonts w:ascii="Arial" w:cs="Arial" w:eastAsia="Arial" w:hAnsi="Arial"/>
          <w:color w:val="333333"/>
          <w:sz w:val="22"/>
          <w:szCs w:val="22"/>
        </w:rPr>
        <w:t xml:space="preserve">When a user signs up from an app's marketing site, the CTA links to id.kinetiks.ai/signup?from={app_name}. This parameter controls three things:</w:t>
      </w:r>
    </w:p>
    <w:p>
      <w:pPr>
        <w:spacing w:after="80"/>
      </w:pPr>
    </w:p>
    <w:p>
      <w:pPr>
        <w:pStyle w:val="ListParagraph"/>
        <w:numPr>
          <w:ilvl w:val="0"/>
          <w:numId w:val="2"/>
        </w:numPr>
        <w:spacing w:after="80" w:line="276"/>
      </w:pPr>
      <w:r>
        <w:rPr>
          <w:rFonts w:ascii="Arial" w:cs="Arial" w:eastAsia="Arial" w:hAnsi="Arial"/>
          <w:b/>
          <w:bCs/>
          <w:color w:val="1A1A2E"/>
          <w:sz w:val="22"/>
          <w:szCs w:val="22"/>
        </w:rPr>
        <w:t xml:space="preserve">Education screen framing: </w:t>
      </w:r>
      <w:r>
        <w:rPr>
          <w:rFonts w:ascii="Arial" w:cs="Arial" w:eastAsia="Arial" w:hAnsi="Arial"/>
          <w:color w:val="333333"/>
          <w:sz w:val="22"/>
          <w:szCs w:val="22"/>
        </w:rPr>
        <w:t xml:space="preserve">The brief intro screen adapts its language. From Dark Madder: 'We're going to learn your voice so your content sounds like you.' From Harvest: 'We're going to understand your business so we find the right people.' From kinetiks.ai directly: 'Let's build your business identity.'</w:t>
      </w:r>
    </w:p>
    <w:p>
      <w:pPr>
        <w:pStyle w:val="ListParagraph"/>
        <w:numPr>
          <w:ilvl w:val="0"/>
          <w:numId w:val="2"/>
        </w:numPr>
        <w:spacing w:after="80" w:line="276"/>
      </w:pPr>
      <w:r>
        <w:rPr>
          <w:rFonts w:ascii="Arial" w:cs="Arial" w:eastAsia="Arial" w:hAnsi="Arial"/>
          <w:b/>
          <w:bCs/>
          <w:color w:val="1A1A2E"/>
          <w:sz w:val="22"/>
          <w:szCs w:val="22"/>
        </w:rPr>
        <w:t xml:space="preserve">Cartographer tone: </w:t>
      </w:r>
      <w:r>
        <w:rPr>
          <w:rFonts w:ascii="Arial" w:cs="Arial" w:eastAsia="Arial" w:hAnsi="Arial"/>
          <w:color w:val="333333"/>
          <w:sz w:val="22"/>
          <w:szCs w:val="22"/>
        </w:rPr>
        <w:t xml:space="preserve">The onboarding conversation adjusts which questions it leads with and how it frames the process. Same data captured regardless - just different entry points into the conversation.</w:t>
      </w:r>
    </w:p>
    <w:p>
      <w:pPr>
        <w:pStyle w:val="ListParagraph"/>
        <w:numPr>
          <w:ilvl w:val="0"/>
          <w:numId w:val="2"/>
        </w:numPr>
        <w:spacing w:after="80" w:line="276"/>
      </w:pPr>
      <w:r>
        <w:rPr>
          <w:rFonts w:ascii="Arial" w:cs="Arial" w:eastAsia="Arial" w:hAnsi="Arial"/>
          <w:b/>
          <w:bCs/>
          <w:color w:val="1A1A2E"/>
          <w:sz w:val="22"/>
          <w:szCs w:val="22"/>
        </w:rPr>
        <w:t xml:space="preserve">Post-onboarding redirect: </w:t>
      </w:r>
      <w:r>
        <w:rPr>
          <w:rFonts w:ascii="Arial" w:cs="Arial" w:eastAsia="Arial" w:hAnsi="Arial"/>
          <w:color w:val="333333"/>
          <w:sz w:val="22"/>
          <w:szCs w:val="22"/>
        </w:rPr>
        <w:t xml:space="preserve">After the Cartographer finishes, the user is sent straight to {from}.kinetiks.ai. No dashboard tour. No ID overview. The user came for an app - get them there. If no ?from= param (direct kinetiks.ai signup), the user lands on id.kinetiks.ai dashboard with the app launcher.</w:t>
      </w:r>
    </w:p>
    <w:p>
      <w:pPr>
        <w:spacing w:after="80"/>
      </w:pPr>
    </w:p>
    <w:p>
      <w:pPr>
        <w:spacing w:after="160" w:line="276"/>
      </w:pPr>
      <w:r>
        <w:rPr>
          <w:rFonts w:ascii="Arial" w:cs="Arial" w:eastAsia="Arial" w:hAnsi="Arial"/>
          <w:color w:val="333333"/>
          <w:sz w:val="22"/>
          <w:szCs w:val="22"/>
        </w:rPr>
        <w:t xml:space="preserve">The from param is also stored in the kinetiks_accounts table so the system knows which app the user originally discovered Kinetiks through. This data is useful for attribution and for tailoring the early experience.</w:t>
      </w:r>
    </w:p>
    <w:p>
      <w:pPr>
        <w:spacing w:after="100"/>
      </w:pPr>
    </w:p>
    <w:p>
      <w:pPr>
        <w:pStyle w:val="Heading2"/>
        <w:spacing w:before="280" w:after="160"/>
      </w:pPr>
      <w:r>
        <w:rPr>
          <w:rFonts w:ascii="Arial" w:cs="Arial" w:eastAsia="Arial" w:hAnsi="Arial"/>
          <w:b/>
          <w:bCs/>
          <w:color w:val="6C5CE7"/>
          <w:sz w:val="28"/>
          <w:szCs w:val="28"/>
        </w:rPr>
        <w:t xml:space="preserve">2.3 Signup Education Screen</w:t>
      </w:r>
    </w:p>
    <w:p>
      <w:pPr>
        <w:spacing w:after="160" w:line="276"/>
      </w:pPr>
      <w:r>
        <w:rPr>
          <w:rFonts w:ascii="Arial" w:cs="Arial" w:eastAsia="Arial" w:hAnsi="Arial"/>
          <w:color w:val="333333"/>
          <w:sz w:val="22"/>
          <w:szCs w:val="22"/>
        </w:rPr>
        <w:t xml:space="preserve">When a new user lands on id.kinetiks.ai/signup?from=dark_madder, the first thing they see is a brief education screen. This is critical - the user clicked 'Get Started' on darkmadder.com and now they're on a different domain. They need to understand why without feeling lost.</w:t>
      </w:r>
    </w:p>
    <w:p>
      <w:pPr>
        <w:spacing w:after="80"/>
      </w:pPr>
    </w:p>
    <w:p>
      <w:pPr>
        <w:spacing w:before="200" w:after="120"/>
      </w:pPr>
      <w:r>
        <w:rPr>
          <w:rFonts w:ascii="Arial" w:cs="Arial" w:eastAsia="Arial" w:hAnsi="Arial"/>
          <w:b/>
          <w:bCs/>
          <w:color w:val="1A1A2E"/>
          <w:sz w:val="24"/>
          <w:szCs w:val="24"/>
        </w:rPr>
        <w:t xml:space="preserve">Design requirements</w:t>
      </w:r>
    </w:p>
    <w:p>
      <w:pPr>
        <w:pStyle w:val="ListParagraph"/>
        <w:numPr>
          <w:ilvl w:val="0"/>
          <w:numId w:val="2"/>
        </w:numPr>
        <w:spacing w:after="80" w:line="276"/>
      </w:pPr>
      <w:r>
        <w:rPr>
          <w:rFonts w:ascii="Arial" w:cs="Arial" w:eastAsia="Arial" w:hAnsi="Arial"/>
          <w:color w:val="333333"/>
          <w:sz w:val="22"/>
          <w:szCs w:val="22"/>
        </w:rPr>
        <w:t xml:space="preserve">Maximum 10 seconds of reading. Three short paragraphs or equivalent.</w:t>
      </w:r>
    </w:p>
    <w:p>
      <w:pPr>
        <w:pStyle w:val="ListParagraph"/>
        <w:numPr>
          <w:ilvl w:val="0"/>
          <w:numId w:val="2"/>
        </w:numPr>
        <w:spacing w:after="80" w:line="276"/>
      </w:pPr>
      <w:r>
        <w:rPr>
          <w:rFonts w:ascii="Arial" w:cs="Arial" w:eastAsia="Arial" w:hAnsi="Arial"/>
          <w:color w:val="333333"/>
          <w:sz w:val="22"/>
          <w:szCs w:val="22"/>
        </w:rPr>
        <w:t xml:space="preserve">Visually connected to the referring app (show the DM logo alongside the Kinetiks logo)</w:t>
      </w:r>
    </w:p>
    <w:p>
      <w:pPr>
        <w:pStyle w:val="ListParagraph"/>
        <w:numPr>
          <w:ilvl w:val="0"/>
          <w:numId w:val="2"/>
        </w:numPr>
        <w:spacing w:after="80" w:line="276"/>
      </w:pPr>
      <w:r>
        <w:rPr>
          <w:rFonts w:ascii="Arial" w:cs="Arial" w:eastAsia="Arial" w:hAnsi="Arial"/>
          <w:color w:val="333333"/>
          <w:sz w:val="22"/>
          <w:szCs w:val="22"/>
        </w:rPr>
        <w:t xml:space="preserve">Explains the value, not the system: 'This 15-minute setup means every piece of content will sound like you' - NOT 'Kinetiks is a multi-agent architecture with an 8-layer Context Structure'</w:t>
      </w:r>
    </w:p>
    <w:p>
      <w:pPr>
        <w:pStyle w:val="ListParagraph"/>
        <w:numPr>
          <w:ilvl w:val="0"/>
          <w:numId w:val="2"/>
        </w:numPr>
        <w:spacing w:after="80" w:line="276"/>
      </w:pPr>
      <w:r>
        <w:rPr>
          <w:rFonts w:ascii="Arial" w:cs="Arial" w:eastAsia="Arial" w:hAnsi="Arial"/>
          <w:color w:val="333333"/>
          <w:sz w:val="22"/>
          <w:szCs w:val="22"/>
        </w:rPr>
        <w:t xml:space="preserve">Single CTA: 'Let's go' or 'Create your ID'</w:t>
      </w:r>
    </w:p>
    <w:p>
      <w:pPr>
        <w:pStyle w:val="ListParagraph"/>
        <w:numPr>
          <w:ilvl w:val="0"/>
          <w:numId w:val="2"/>
        </w:numPr>
        <w:spacing w:after="80" w:line="276"/>
      </w:pPr>
      <w:r>
        <w:rPr>
          <w:rFonts w:ascii="Arial" w:cs="Arial" w:eastAsia="Arial" w:hAnsi="Arial"/>
          <w:color w:val="333333"/>
          <w:sz w:val="22"/>
          <w:szCs w:val="22"/>
        </w:rPr>
        <w:t xml:space="preserve">Skip option visible but not prominent - for users who want to jump straight to account creation</w:t>
      </w:r>
    </w:p>
    <w:p>
      <w:pPr>
        <w:spacing w:after="80"/>
      </w:pPr>
    </w:p>
    <w:p>
      <w:pPr>
        <w:spacing w:before="200" w:after="120"/>
      </w:pPr>
      <w:r>
        <w:rPr>
          <w:rFonts w:ascii="Arial" w:cs="Arial" w:eastAsia="Arial" w:hAnsi="Arial"/>
          <w:b/>
          <w:bCs/>
          <w:color w:val="1A1A2E"/>
          <w:sz w:val="24"/>
          <w:szCs w:val="24"/>
        </w:rPr>
        <w:t xml:space="preserve">Content by entry point</w:t>
      </w:r>
    </w:p>
    <w:p>
      <w:pPr>
        <w:spacing w:after="60"/>
      </w:pPr>
    </w:p>
    <w:p>
      <w:pPr>
        <w:pStyle w:val="ListParagraph"/>
        <w:numPr>
          <w:ilvl w:val="0"/>
          <w:numId w:val="2"/>
        </w:numPr>
        <w:spacing w:after="80" w:line="276"/>
      </w:pPr>
      <w:r>
        <w:rPr>
          <w:rFonts w:ascii="Arial" w:cs="Arial" w:eastAsia="Arial" w:hAnsi="Arial"/>
          <w:b/>
          <w:bCs/>
          <w:color w:val="1A1A2E"/>
          <w:sz w:val="22"/>
          <w:szCs w:val="22"/>
        </w:rPr>
        <w:t xml:space="preserve">From Dark Madder: </w:t>
      </w:r>
      <w:r>
        <w:rPr>
          <w:rFonts w:ascii="Arial" w:cs="Arial" w:eastAsia="Arial" w:hAnsi="Arial"/>
          <w:color w:val="333333"/>
          <w:sz w:val="22"/>
          <w:szCs w:val="22"/>
        </w:rPr>
        <w:t xml:space="preserve">'Dark Madder is powered by your Kinetiks ID - a business identity that makes every tool in the ecosystem smarter. We're going to spend 15 minutes learning your voice, your brand, and your customers so everything Dark Madder creates sounds like you from the first draft. Your ID also powers other growth tools you can activate anytime.'</w:t>
      </w:r>
    </w:p>
    <w:p>
      <w:pPr>
        <w:pStyle w:val="ListParagraph"/>
        <w:numPr>
          <w:ilvl w:val="0"/>
          <w:numId w:val="2"/>
        </w:numPr>
        <w:spacing w:after="80" w:line="276"/>
      </w:pPr>
      <w:r>
        <w:rPr>
          <w:rFonts w:ascii="Arial" w:cs="Arial" w:eastAsia="Arial" w:hAnsi="Arial"/>
          <w:b/>
          <w:bCs/>
          <w:color w:val="1A1A2E"/>
          <w:sz w:val="22"/>
          <w:szCs w:val="22"/>
        </w:rPr>
        <w:t xml:space="preserve">From Harvest: </w:t>
      </w:r>
      <w:r>
        <w:rPr>
          <w:rFonts w:ascii="Arial" w:cs="Arial" w:eastAsia="Arial" w:hAnsi="Arial"/>
          <w:color w:val="333333"/>
          <w:sz w:val="22"/>
          <w:szCs w:val="22"/>
        </w:rPr>
        <w:t xml:space="preserve">'Harvest is powered by your Kinetiks ID - a business identity that makes every tool in the ecosystem smarter. We're going to spend 15 minutes understanding your business, your customers, and your competitive landscape so Harvest finds exactly the right people to reach. Your ID also powers other growth tools you can activate anytime.'</w:t>
      </w:r>
    </w:p>
    <w:p>
      <w:pPr>
        <w:pStyle w:val="ListParagraph"/>
        <w:numPr>
          <w:ilvl w:val="0"/>
          <w:numId w:val="2"/>
        </w:numPr>
        <w:spacing w:after="80" w:line="276"/>
      </w:pPr>
      <w:r>
        <w:rPr>
          <w:rFonts w:ascii="Arial" w:cs="Arial" w:eastAsia="Arial" w:hAnsi="Arial"/>
          <w:b/>
          <w:bCs/>
          <w:color w:val="1A1A2E"/>
          <w:sz w:val="22"/>
          <w:szCs w:val="22"/>
        </w:rPr>
        <w:t xml:space="preserve">From Litmus: </w:t>
      </w:r>
      <w:r>
        <w:rPr>
          <w:rFonts w:ascii="Arial" w:cs="Arial" w:eastAsia="Arial" w:hAnsi="Arial"/>
          <w:color w:val="333333"/>
          <w:sz w:val="22"/>
          <w:szCs w:val="22"/>
        </w:rPr>
        <w:t xml:space="preserve">'Litmus is powered by your Kinetiks ID - a business identity that makes every tool in the ecosystem smarter. We're going to spend 15 minutes learning your story, your brand, and your market so Litmus's AI agents can run your PR like a world-class agency. Your ID also powers other growth tools you can activate anytime.'</w:t>
      </w:r>
    </w:p>
    <w:p>
      <w:pPr>
        <w:pStyle w:val="ListParagraph"/>
        <w:numPr>
          <w:ilvl w:val="0"/>
          <w:numId w:val="2"/>
        </w:numPr>
        <w:spacing w:after="80" w:line="276"/>
      </w:pPr>
      <w:r>
        <w:rPr>
          <w:rFonts w:ascii="Arial" w:cs="Arial" w:eastAsia="Arial" w:hAnsi="Arial"/>
          <w:b/>
          <w:bCs/>
          <w:color w:val="1A1A2E"/>
          <w:sz w:val="22"/>
          <w:szCs w:val="22"/>
        </w:rPr>
        <w:t xml:space="preserve">From kinetiks.ai: </w:t>
      </w:r>
      <w:r>
        <w:rPr>
          <w:rFonts w:ascii="Arial" w:cs="Arial" w:eastAsia="Arial" w:hAnsi="Arial"/>
          <w:color w:val="333333"/>
          <w:sz w:val="22"/>
          <w:szCs w:val="22"/>
        </w:rPr>
        <w:t xml:space="preserve">'Kinetiks is a marketing data platform. Plug your business data in - website, analytics, brand assets, contacts. We clean it, organize it, and make it actionable across a suite of AI-powered growth tools. Let's start by building your business identity.'</w:t>
      </w:r>
    </w:p>
    <w:p>
      <w:r>
        <w:br w:type="page"/>
      </w:r>
    </w:p>
    <w:p>
      <w:pPr>
        <w:pStyle w:val="Heading1"/>
        <w:spacing w:before="360" w:after="200"/>
      </w:pPr>
      <w:r>
        <w:rPr>
          <w:rFonts w:ascii="Arial" w:cs="Arial" w:eastAsia="Arial" w:hAnsi="Arial"/>
          <w:b/>
          <w:bCs/>
          <w:color w:val="1A1A2E"/>
          <w:sz w:val="36"/>
          <w:szCs w:val="36"/>
        </w:rPr>
        <w:t xml:space="preserve">3. Domain &amp; URL Structure</w:t>
      </w:r>
    </w:p>
    <w:p>
      <w:pPr>
        <w:spacing w:after="80"/>
      </w:pPr>
    </w:p>
    <w:p>
      <w:pPr>
        <w:pStyle w:val="Heading2"/>
        <w:spacing w:before="280" w:after="160"/>
      </w:pPr>
      <w:r>
        <w:rPr>
          <w:rFonts w:ascii="Arial" w:cs="Arial" w:eastAsia="Arial" w:hAnsi="Arial"/>
          <w:b/>
          <w:bCs/>
          <w:color w:val="6C5CE7"/>
          <w:sz w:val="28"/>
          <w:szCs w:val="28"/>
        </w:rPr>
        <w:t xml:space="preserve">3.1 Marketing Sites (Own Domains)</w:t>
      </w:r>
    </w:p>
    <w:p>
      <w:pPr>
        <w:spacing w:after="160" w:line="276"/>
      </w:pPr>
      <w:r>
        <w:rPr>
          <w:rFonts w:ascii="Arial" w:cs="Arial" w:eastAsia="Arial" w:hAnsi="Arial"/>
          <w:color w:val="333333"/>
          <w:sz w:val="22"/>
          <w:szCs w:val="22"/>
        </w:rPr>
        <w:t xml:space="preserve">Each app has its own marketing domain for brand strength and SEO independence. These are static marketing sites - they don't run the app itself.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4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9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CTA Destination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kinetiks.ai</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marketing. Explains the ecosystem, shows all apps, links to individual app sites.</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id.kinetiks.ai/signup</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darkmadder.com</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 Madder marketing. Content engine positioning, features, pricing.</w:t>
            </w:r>
          </w:p>
        </w:tc>
        <w:tc>
          <w:tcPr>
            <w:tcW w:type="dxa" w:w="29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id.kinetiks.ai/signup?from=dark_madder</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(harvest domain TBD)</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Harvest marketing. Outbound engine positioning.</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id.kinetiks.ai/signup?from=harvest</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(hypothesis domain TBD)</w:t>
            </w:r>
          </w:p>
        </w:tc>
        <w:tc>
          <w:tcPr>
            <w:tcW w:type="dxa" w:w="4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Hypothesis marketing. Landing page engine positioning.</w:t>
            </w:r>
          </w:p>
        </w:tc>
        <w:tc>
          <w:tcPr>
            <w:tcW w:type="dxa" w:w="29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id.kinetiks.ai/signup?from=hypothesis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(litmus domain TBD)</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Litmus marketing. PR engine positioning.</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id.kinetiks.ai/signup?from=litmus</w:t>
            </w:r>
          </w:p>
        </w:tc>
      </w:tr>
    </w:tbl>
    <w:p>
      <w:pPr>
        <w:spacing w:after="100"/>
      </w:pPr>
    </w:p>
    <w:p>
      <w:pPr>
        <w:pStyle w:val="Heading2"/>
        <w:spacing w:before="280" w:after="160"/>
      </w:pPr>
      <w:r>
        <w:rPr>
          <w:rFonts w:ascii="Arial" w:cs="Arial" w:eastAsia="Arial" w:hAnsi="Arial"/>
          <w:b/>
          <w:bCs/>
          <w:color w:val="6C5CE7"/>
          <w:sz w:val="28"/>
          <w:szCs w:val="28"/>
        </w:rPr>
        <w:t xml:space="preserve">3.2 Application Subdomains</w:t>
      </w:r>
    </w:p>
    <w:p>
      <w:pPr>
        <w:spacing w:after="160" w:line="276"/>
      </w:pPr>
      <w:r>
        <w:rPr>
          <w:rFonts w:ascii="Arial" w:cs="Arial" w:eastAsia="Arial" w:hAnsi="Arial"/>
          <w:color w:val="333333"/>
          <w:sz w:val="22"/>
          <w:szCs w:val="22"/>
        </w:rPr>
        <w:t xml:space="preserve">All apps live under kinetiks.ai subdomains. This enables shared authentication via the .kinetiks.ai cookie and makes the ecosystem feel cohesive.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Subdomain</w:t>
            </w:r>
          </w:p>
        </w:tc>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45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id.kinetiks.ai</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Kinetiks ID</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onboarding, billing, integrations, settings, Context Structure, Learning Ledger, app management. The home base.</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dm.kinetiks.ai</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 Madder</w:t>
            </w:r>
          </w:p>
        </w:tc>
        <w:tc>
          <w:tcPr>
            <w:tcW w:type="dxa" w:w="4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Content engine. Voice profiling, keyword research, content generation, Framer CMS publishing.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hv.kinetiks.ai</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Harvest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Outbound engine. Prospecting, enrichment, email outreach, pipeline management.</w:t>
            </w:r>
          </w:p>
        </w:tc>
      </w:tr>
      <w:tr>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ht.kinetiks.ai</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Hypothesis</w:t>
            </w:r>
          </w:p>
        </w:tc>
        <w:tc>
          <w:tcPr>
            <w:tcW w:type="dxa" w:w="45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Landing page engine. AI page generation, copy optimization, multivariate testing.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lt.kinetiks.ai</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Litmus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 engine. Six-agent system for journalist discovery, media monitoring, pitches, LLM brand audit.</w:t>
            </w:r>
          </w:p>
        </w:tc>
      </w:tr>
    </w:tbl>
    <w:p>
      <w:pPr>
        <w:spacing w:after="80"/>
      </w:pPr>
    </w:p>
    <w:p>
      <w:pPr>
        <w:spacing w:after="160" w:line="276"/>
      </w:pPr>
      <w:r>
        <w:rPr>
          <w:rFonts w:ascii="Arial" w:cs="Arial" w:eastAsia="Arial" w:hAnsi="Arial"/>
          <w:color w:val="333333"/>
          <w:sz w:val="22"/>
          <w:szCs w:val="22"/>
        </w:rPr>
        <w:t xml:space="preserve">Subdomain prefixes are short and mnemonic. 'dm' for Dark Madder. 'hv' for Harvest (not 'ha' to avoid confusion with Haiku). 'ht' for Hypothesis. 'lt' for Litmus.</w:t>
      </w:r>
    </w:p>
    <w:p>
      <w:r>
        <w:br w:type="page"/>
      </w:r>
    </w:p>
    <w:p>
      <w:pPr>
        <w:pStyle w:val="Heading1"/>
        <w:spacing w:before="360" w:after="200"/>
      </w:pPr>
      <w:r>
        <w:rPr>
          <w:rFonts w:ascii="Arial" w:cs="Arial" w:eastAsia="Arial" w:hAnsi="Arial"/>
          <w:b/>
          <w:bCs/>
          <w:color w:val="1A1A2E"/>
          <w:sz w:val="36"/>
          <w:szCs w:val="36"/>
        </w:rPr>
        <w:t xml:space="preserve">4. The Floating Pill</w:t>
      </w:r>
    </w:p>
    <w:p>
      <w:pPr>
        <w:spacing w:after="160" w:line="276"/>
      </w:pPr>
      <w:r>
        <w:rPr>
          <w:rFonts w:ascii="Arial" w:cs="Arial" w:eastAsia="Arial" w:hAnsi="Arial"/>
          <w:color w:val="333333"/>
          <w:sz w:val="22"/>
          <w:szCs w:val="22"/>
        </w:rPr>
        <w:t xml:space="preserve">The floating pill is the Kinetiks ID's presence inside every app. It is a shared React component built in the Kinetiks ID project and imported by every app. It anchors to the bottom-left corner and provides access to the ID without leaving the app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Design Reference</w:t>
            </w:r>
          </w:p>
          <w:p>
            <w:pPr>
              <w:spacing w:after="0"/>
            </w:pPr>
            <w:r>
              <w:rPr>
                <w:rFonts w:ascii="Arial" w:cs="Arial" w:eastAsia="Arial" w:hAnsi="Arial"/>
                <w:i/>
                <w:iCs/>
                <w:color w:val="444444"/>
                <w:sz w:val="21"/>
                <w:szCs w:val="21"/>
              </w:rPr>
              <w:t xml:space="preserve">Dark Madder already has a floating pill in the bottom-left corner. This becomes the standard pattern across all apps. Consistent position, consistent behavior, consistent component.</w:t>
            </w:r>
          </w:p>
        </w:tc>
      </w:tr>
    </w:tbl>
    <w:p>
      <w:pPr>
        <w:spacing w:after="100"/>
      </w:pPr>
    </w:p>
    <w:p>
      <w:pPr>
        <w:pStyle w:val="Heading2"/>
        <w:spacing w:before="280" w:after="160"/>
      </w:pPr>
      <w:r>
        <w:rPr>
          <w:rFonts w:ascii="Arial" w:cs="Arial" w:eastAsia="Arial" w:hAnsi="Arial"/>
          <w:b/>
          <w:bCs/>
          <w:color w:val="6C5CE7"/>
          <w:sz w:val="28"/>
          <w:szCs w:val="28"/>
        </w:rPr>
        <w:t xml:space="preserve">4.1 Collapsed State (Default)</w:t>
      </w:r>
    </w:p>
    <w:p>
      <w:pPr>
        <w:spacing w:after="160" w:line="276"/>
      </w:pPr>
      <w:r>
        <w:rPr>
          <w:rFonts w:ascii="Arial" w:cs="Arial" w:eastAsia="Arial" w:hAnsi="Arial"/>
          <w:color w:val="333333"/>
          <w:sz w:val="22"/>
          <w:szCs w:val="22"/>
        </w:rPr>
        <w:t xml:space="preserve">Small pill showing the Kinetiks icon (or the user's ID codename in compact form). Always visible, anchored bottom-left, never overlapping primary app content. Subtle but findable. Not a full-width bar - a compact, rounded element that feels native to the app's design.</w:t>
      </w:r>
    </w:p>
    <w:p>
      <w:pPr>
        <w:spacing w:after="100"/>
      </w:pPr>
    </w:p>
    <w:p>
      <w:pPr>
        <w:pStyle w:val="Heading2"/>
        <w:spacing w:before="280" w:after="160"/>
      </w:pPr>
      <w:r>
        <w:rPr>
          <w:rFonts w:ascii="Arial" w:cs="Arial" w:eastAsia="Arial" w:hAnsi="Arial"/>
          <w:b/>
          <w:bCs/>
          <w:color w:val="6C5CE7"/>
          <w:sz w:val="28"/>
          <w:szCs w:val="28"/>
        </w:rPr>
        <w:t xml:space="preserve">4.2 Expanded State (On Click)</w:t>
      </w:r>
    </w:p>
    <w:p>
      <w:pPr>
        <w:spacing w:after="160" w:line="276"/>
      </w:pPr>
      <w:r>
        <w:rPr>
          <w:rFonts w:ascii="Arial" w:cs="Arial" w:eastAsia="Arial" w:hAnsi="Arial"/>
          <w:color w:val="333333"/>
          <w:sz w:val="22"/>
          <w:szCs w:val="22"/>
        </w:rPr>
        <w:t xml:space="preserve">Clicking the pill expands a panel upward from the bottom-left. The panel contains:</w:t>
      </w:r>
    </w:p>
    <w:p>
      <w:pPr>
        <w:spacing w:after="80"/>
      </w:pPr>
    </w:p>
    <w:p>
      <w:pPr>
        <w:spacing w:before="200" w:after="120"/>
      </w:pPr>
      <w:r>
        <w:rPr>
          <w:rFonts w:ascii="Arial" w:cs="Arial" w:eastAsia="Arial" w:hAnsi="Arial"/>
          <w:b/>
          <w:bCs/>
          <w:color w:val="1A1A2E"/>
          <w:sz w:val="24"/>
          <w:szCs w:val="24"/>
        </w:rPr>
        <w:t xml:space="preserve">Header</w:t>
      </w:r>
    </w:p>
    <w:p>
      <w:pPr>
        <w:pStyle w:val="ListParagraph"/>
        <w:numPr>
          <w:ilvl w:val="0"/>
          <w:numId w:val="2"/>
        </w:numPr>
        <w:spacing w:after="80" w:line="276"/>
      </w:pPr>
      <w:r>
        <w:rPr>
          <w:rFonts w:ascii="Arial" w:cs="Arial" w:eastAsia="Arial" w:hAnsi="Arial"/>
          <w:color w:val="333333"/>
          <w:sz w:val="22"/>
          <w:szCs w:val="22"/>
        </w:rPr>
        <w:t xml:space="preserve">ID codename displayed prominently (e.g., 'copper-fox')</w:t>
      </w:r>
    </w:p>
    <w:p>
      <w:pPr>
        <w:pStyle w:val="ListParagraph"/>
        <w:numPr>
          <w:ilvl w:val="0"/>
          <w:numId w:val="2"/>
        </w:numPr>
        <w:spacing w:after="80" w:line="276"/>
      </w:pPr>
      <w:r>
        <w:rPr>
          <w:rFonts w:ascii="Arial" w:cs="Arial" w:eastAsia="Arial" w:hAnsi="Arial"/>
          <w:color w:val="333333"/>
          <w:sz w:val="22"/>
          <w:szCs w:val="22"/>
        </w:rPr>
        <w:t xml:space="preserve">Aggregate confidence score with visual indicator (ring, arc, or progress bar)</w:t>
      </w:r>
    </w:p>
    <w:p>
      <w:pPr>
        <w:pStyle w:val="ListParagraph"/>
        <w:numPr>
          <w:ilvl w:val="0"/>
          <w:numId w:val="2"/>
        </w:numPr>
        <w:spacing w:after="80" w:line="276"/>
      </w:pPr>
      <w:r>
        <w:rPr>
          <w:rFonts w:ascii="Arial" w:cs="Arial" w:eastAsia="Arial" w:hAnsi="Arial"/>
          <w:color w:val="333333"/>
          <w:sz w:val="22"/>
          <w:szCs w:val="22"/>
        </w:rPr>
        <w:t xml:space="preserve">Brief status line: 'Last updated 2 hours ago' or similar</w:t>
      </w:r>
    </w:p>
    <w:p>
      <w:pPr>
        <w:spacing w:after="80"/>
      </w:pPr>
    </w:p>
    <w:p>
      <w:pPr>
        <w:spacing w:before="200" w:after="120"/>
      </w:pPr>
      <w:r>
        <w:rPr>
          <w:rFonts w:ascii="Arial" w:cs="Arial" w:eastAsia="Arial" w:hAnsi="Arial"/>
          <w:b/>
          <w:bCs/>
          <w:color w:val="1A1A2E"/>
          <w:sz w:val="24"/>
          <w:szCs w:val="24"/>
        </w:rPr>
        <w:t xml:space="preserve">Suggestions (2-3 max)</w:t>
      </w:r>
    </w:p>
    <w:p>
      <w:pPr>
        <w:spacing w:after="160" w:line="276"/>
      </w:pPr>
      <w:r>
        <w:rPr>
          <w:rFonts w:ascii="Arial" w:cs="Arial" w:eastAsia="Arial" w:hAnsi="Arial"/>
          <w:color w:val="333333"/>
          <w:sz w:val="22"/>
          <w:szCs w:val="22"/>
        </w:rPr>
        <w:t xml:space="preserve">The most relevant suggestions for this specific app context. Not generic tips - contextual ones:</w:t>
      </w:r>
    </w:p>
    <w:p>
      <w:pPr>
        <w:pStyle w:val="ListParagraph"/>
        <w:numPr>
          <w:ilvl w:val="0"/>
          <w:numId w:val="2"/>
        </w:numPr>
        <w:spacing w:after="80" w:line="276"/>
      </w:pPr>
      <w:r>
        <w:rPr>
          <w:rFonts w:ascii="Arial" w:cs="Arial" w:eastAsia="Arial" w:hAnsi="Arial"/>
          <w:color w:val="333333"/>
          <w:sz w:val="22"/>
          <w:szCs w:val="22"/>
        </w:rPr>
        <w:t xml:space="preserve">In Dark Madder: 'Your narrative layer is thin - tell us your founding story to improve content quality (+8%)'</w:t>
      </w:r>
    </w:p>
    <w:p>
      <w:pPr>
        <w:pStyle w:val="ListParagraph"/>
        <w:numPr>
          <w:ilvl w:val="0"/>
          <w:numId w:val="2"/>
        </w:numPr>
        <w:spacing w:after="80" w:line="276"/>
      </w:pPr>
      <w:r>
        <w:rPr>
          <w:rFonts w:ascii="Arial" w:cs="Arial" w:eastAsia="Arial" w:hAnsi="Arial"/>
          <w:color w:val="333333"/>
          <w:sz w:val="22"/>
          <w:szCs w:val="22"/>
        </w:rPr>
        <w:t xml:space="preserve">In Harvest: 'Connect your CRM to import deal history and improve targeting (+12%)'</w:t>
      </w:r>
    </w:p>
    <w:p>
      <w:pPr>
        <w:pStyle w:val="ListParagraph"/>
        <w:numPr>
          <w:ilvl w:val="0"/>
          <w:numId w:val="2"/>
        </w:numPr>
        <w:spacing w:after="80" w:line="276"/>
      </w:pPr>
      <w:r>
        <w:rPr>
          <w:rFonts w:ascii="Arial" w:cs="Arial" w:eastAsia="Arial" w:hAnsi="Arial"/>
          <w:color w:val="333333"/>
          <w:sz w:val="22"/>
          <w:szCs w:val="22"/>
        </w:rPr>
        <w:t xml:space="preserve">In Litmus: 'Upload writing samples so pitches sound like you, not like AI (+8%)'</w:t>
      </w:r>
    </w:p>
    <w:p>
      <w:pPr>
        <w:spacing w:after="80"/>
      </w:pPr>
    </w:p>
    <w:p>
      <w:pPr>
        <w:spacing w:before="200" w:after="120"/>
      </w:pPr>
      <w:r>
        <w:rPr>
          <w:rFonts w:ascii="Arial" w:cs="Arial" w:eastAsia="Arial" w:hAnsi="Arial"/>
          <w:b/>
          <w:bCs/>
          <w:color w:val="1A1A2E"/>
          <w:sz w:val="24"/>
          <w:szCs w:val="24"/>
        </w:rPr>
        <w:t xml:space="preserve">Recent activity</w:t>
      </w:r>
    </w:p>
    <w:p>
      <w:pPr>
        <w:spacing w:after="160" w:line="276"/>
      </w:pPr>
      <w:r>
        <w:rPr>
          <w:rFonts w:ascii="Arial" w:cs="Arial" w:eastAsia="Arial" w:hAnsi="Arial"/>
          <w:color w:val="333333"/>
          <w:sz w:val="22"/>
          <w:szCs w:val="22"/>
        </w:rPr>
        <w:t xml:space="preserve">Last 2-3 learnings routed TO this app from other apps. Shows the cross-app intelligence in action:</w:t>
      </w:r>
    </w:p>
    <w:p>
      <w:pPr>
        <w:pStyle w:val="ListParagraph"/>
        <w:numPr>
          <w:ilvl w:val="0"/>
          <w:numId w:val="2"/>
        </w:numPr>
        <w:spacing w:after="80" w:line="276"/>
      </w:pPr>
      <w:r>
        <w:rPr>
          <w:rFonts w:ascii="Arial" w:cs="Arial" w:eastAsia="Arial" w:hAnsi="Arial"/>
          <w:color w:val="333333"/>
          <w:sz w:val="22"/>
          <w:szCs w:val="22"/>
        </w:rPr>
        <w:t xml:space="preserve">'Harvest discovered: security messaging converts 3x in enterprise outbound'</w:t>
      </w:r>
    </w:p>
    <w:p>
      <w:pPr>
        <w:pStyle w:val="ListParagraph"/>
        <w:numPr>
          <w:ilvl w:val="0"/>
          <w:numId w:val="2"/>
        </w:numPr>
        <w:spacing w:after="80" w:line="276"/>
      </w:pPr>
      <w:r>
        <w:rPr>
          <w:rFonts w:ascii="Arial" w:cs="Arial" w:eastAsia="Arial" w:hAnsi="Arial"/>
          <w:color w:val="333333"/>
          <w:sz w:val="22"/>
          <w:szCs w:val="22"/>
        </w:rPr>
        <w:t xml:space="preserve">'Dark Madder learned: listicle format drives 2x engagement'</w:t>
      </w:r>
    </w:p>
    <w:p>
      <w:pPr>
        <w:spacing w:after="80"/>
      </w:pPr>
    </w:p>
    <w:p>
      <w:pPr>
        <w:spacing w:before="200" w:after="120"/>
      </w:pPr>
      <w:r>
        <w:rPr>
          <w:rFonts w:ascii="Arial" w:cs="Arial" w:eastAsia="Arial" w:hAnsi="Arial"/>
          <w:b/>
          <w:bCs/>
          <w:color w:val="1A1A2E"/>
          <w:sz w:val="24"/>
          <w:szCs w:val="24"/>
        </w:rPr>
        <w:t xml:space="preserve">Pending proposals</w:t>
      </w:r>
    </w:p>
    <w:p>
      <w:pPr>
        <w:spacing w:after="160" w:line="276"/>
      </w:pPr>
      <w:r>
        <w:rPr>
          <w:rFonts w:ascii="Arial" w:cs="Arial" w:eastAsia="Arial" w:hAnsi="Arial"/>
          <w:color w:val="333333"/>
          <w:sz w:val="22"/>
          <w:szCs w:val="22"/>
        </w:rPr>
        <w:t xml:space="preserve">Count of escalated proposals waiting for user decision. Tapping opens them inline or links to id.kinetiks.ai/context for full review.</w:t>
      </w:r>
    </w:p>
    <w:p>
      <w:pPr>
        <w:spacing w:after="80"/>
      </w:pPr>
    </w:p>
    <w:p>
      <w:pPr>
        <w:spacing w:before="200" w:after="120"/>
      </w:pPr>
      <w:r>
        <w:rPr>
          <w:rFonts w:ascii="Arial" w:cs="Arial" w:eastAsia="Arial" w:hAnsi="Arial"/>
          <w:b/>
          <w:bCs/>
          <w:color w:val="1A1A2E"/>
          <w:sz w:val="24"/>
          <w:szCs w:val="24"/>
        </w:rPr>
        <w:t xml:space="preserve">Quick links</w:t>
      </w:r>
    </w:p>
    <w:p>
      <w:pPr>
        <w:pStyle w:val="ListParagraph"/>
        <w:numPr>
          <w:ilvl w:val="0"/>
          <w:numId w:val="2"/>
        </w:numPr>
        <w:spacing w:after="80" w:line="276"/>
      </w:pPr>
      <w:r>
        <w:rPr>
          <w:rFonts w:ascii="Arial" w:cs="Arial" w:eastAsia="Arial" w:hAnsi="Arial"/>
          <w:color w:val="333333"/>
          <w:sz w:val="22"/>
          <w:szCs w:val="22"/>
        </w:rPr>
        <w:t xml:space="preserve">'View full ID' - opens id.kinetiks.ai (full dashboard, Context Structure, ledger)</w:t>
      </w:r>
    </w:p>
    <w:p>
      <w:pPr>
        <w:pStyle w:val="ListParagraph"/>
        <w:numPr>
          <w:ilvl w:val="0"/>
          <w:numId w:val="2"/>
        </w:numPr>
        <w:spacing w:after="80" w:line="276"/>
      </w:pPr>
      <w:r>
        <w:rPr>
          <w:rFonts w:ascii="Arial" w:cs="Arial" w:eastAsia="Arial" w:hAnsi="Arial"/>
          <w:color w:val="333333"/>
          <w:sz w:val="22"/>
          <w:szCs w:val="22"/>
        </w:rPr>
        <w:t xml:space="preserve">'Billing' - opens id.kinetiks.ai/billing</w:t>
      </w:r>
    </w:p>
    <w:p>
      <w:pPr>
        <w:pStyle w:val="ListParagraph"/>
        <w:numPr>
          <w:ilvl w:val="0"/>
          <w:numId w:val="2"/>
        </w:numPr>
        <w:spacing w:after="80" w:line="276"/>
      </w:pPr>
      <w:r>
        <w:rPr>
          <w:rFonts w:ascii="Arial" w:cs="Arial" w:eastAsia="Arial" w:hAnsi="Arial"/>
          <w:color w:val="333333"/>
          <w:sz w:val="22"/>
          <w:szCs w:val="22"/>
        </w:rPr>
        <w:t xml:space="preserve">'Integrations' - opens id.kinetiks.ai/connections</w:t>
      </w:r>
    </w:p>
    <w:p>
      <w:pPr>
        <w:spacing w:after="80"/>
      </w:pPr>
    </w:p>
    <w:p>
      <w:pPr>
        <w:spacing w:before="200" w:after="120"/>
      </w:pPr>
      <w:r>
        <w:rPr>
          <w:rFonts w:ascii="Arial" w:cs="Arial" w:eastAsia="Arial" w:hAnsi="Arial"/>
          <w:b/>
          <w:bCs/>
          <w:color w:val="1A1A2E"/>
          <w:sz w:val="24"/>
          <w:szCs w:val="24"/>
        </w:rPr>
        <w:t xml:space="preserve">App switcher</w:t>
      </w:r>
    </w:p>
    <w:p>
      <w:pPr>
        <w:spacing w:after="160" w:line="276"/>
      </w:pPr>
      <w:r>
        <w:rPr>
          <w:rFonts w:ascii="Arial" w:cs="Arial" w:eastAsia="Arial" w:hAnsi="Arial"/>
          <w:color w:val="333333"/>
          <w:sz w:val="22"/>
          <w:szCs w:val="22"/>
        </w:rPr>
        <w:t xml:space="preserve">Bottom section of the expanded pill. Shows all apps in the ecosystem:</w:t>
      </w:r>
    </w:p>
    <w:p>
      <w:pPr>
        <w:pStyle w:val="ListParagraph"/>
        <w:numPr>
          <w:ilvl w:val="0"/>
          <w:numId w:val="2"/>
        </w:numPr>
        <w:spacing w:after="80" w:line="276"/>
      </w:pPr>
      <w:r>
        <w:rPr>
          <w:rFonts w:ascii="Arial" w:cs="Arial" w:eastAsia="Arial" w:hAnsi="Arial"/>
          <w:color w:val="333333"/>
          <w:sz w:val="22"/>
          <w:szCs w:val="22"/>
        </w:rPr>
        <w:t xml:space="preserve">Active apps: icon + name, clickable, links directly to the app's subdomain. No need to route through the ID dashboard.</w:t>
      </w:r>
    </w:p>
    <w:p>
      <w:pPr>
        <w:pStyle w:val="ListParagraph"/>
        <w:numPr>
          <w:ilvl w:val="0"/>
          <w:numId w:val="2"/>
        </w:numPr>
        <w:spacing w:after="80" w:line="276"/>
      </w:pPr>
      <w:r>
        <w:rPr>
          <w:rFonts w:ascii="Arial" w:cs="Arial" w:eastAsia="Arial" w:hAnsi="Arial"/>
          <w:color w:val="333333"/>
          <w:sz w:val="22"/>
          <w:szCs w:val="22"/>
        </w:rPr>
        <w:t xml:space="preserve">Inactive apps: grayed icon + name + 'Activate' badge. Clicking opens id.kinetiks.ai/apps with that app highlighted.</w:t>
      </w:r>
    </w:p>
    <w:p>
      <w:pPr>
        <w:spacing w:after="100"/>
      </w:pPr>
    </w:p>
    <w:p>
      <w:pPr>
        <w:pStyle w:val="Heading2"/>
        <w:spacing w:before="280" w:after="160"/>
      </w:pPr>
      <w:r>
        <w:rPr>
          <w:rFonts w:ascii="Arial" w:cs="Arial" w:eastAsia="Arial" w:hAnsi="Arial"/>
          <w:b/>
          <w:bCs/>
          <w:color w:val="6C5CE7"/>
          <w:sz w:val="28"/>
          <w:szCs w:val="28"/>
        </w:rPr>
        <w:t xml:space="preserve">4.3 Technical Implementation</w:t>
      </w:r>
    </w:p>
    <w:p>
      <w:pPr>
        <w:pStyle w:val="ListParagraph"/>
        <w:numPr>
          <w:ilvl w:val="0"/>
          <w:numId w:val="2"/>
        </w:numPr>
        <w:spacing w:after="80" w:line="276"/>
      </w:pPr>
      <w:r>
        <w:rPr>
          <w:rFonts w:ascii="Arial" w:cs="Arial" w:eastAsia="Arial" w:hAnsi="Arial"/>
          <w:b/>
          <w:bCs/>
          <w:color w:val="1A1A2E"/>
          <w:sz w:val="22"/>
          <w:szCs w:val="22"/>
        </w:rPr>
        <w:t xml:space="preserve">Built as: </w:t>
      </w:r>
      <w:r>
        <w:rPr>
          <w:rFonts w:ascii="Arial" w:cs="Arial" w:eastAsia="Arial" w:hAnsi="Arial"/>
          <w:color w:val="333333"/>
          <w:sz w:val="22"/>
          <w:szCs w:val="22"/>
        </w:rPr>
        <w:t xml:space="preserve">A React component package in the Kinetiks ID project repo. Exported for use by all apps.</w:t>
      </w:r>
    </w:p>
    <w:p>
      <w:pPr>
        <w:pStyle w:val="ListParagraph"/>
        <w:numPr>
          <w:ilvl w:val="0"/>
          <w:numId w:val="2"/>
        </w:numPr>
        <w:spacing w:after="80" w:line="276"/>
      </w:pPr>
      <w:r>
        <w:rPr>
          <w:rFonts w:ascii="Arial" w:cs="Arial" w:eastAsia="Arial" w:hAnsi="Arial"/>
          <w:b/>
          <w:bCs/>
          <w:color w:val="1A1A2E"/>
          <w:sz w:val="22"/>
          <w:szCs w:val="22"/>
        </w:rPr>
        <w:t xml:space="preserve">Data source: </w:t>
      </w:r>
      <w:r>
        <w:rPr>
          <w:rFonts w:ascii="Arial" w:cs="Arial" w:eastAsia="Arial" w:hAnsi="Arial"/>
          <w:color w:val="333333"/>
          <w:sz w:val="22"/>
          <w:szCs w:val="22"/>
        </w:rPr>
        <w:t xml:space="preserve">Reads from the shared Kinetiks Supabase project (same auth, same database). Uses Supabase Realtime to subscribe to routing events and proposal updates for live indicators.</w:t>
      </w:r>
    </w:p>
    <w:p>
      <w:pPr>
        <w:pStyle w:val="ListParagraph"/>
        <w:numPr>
          <w:ilvl w:val="0"/>
          <w:numId w:val="2"/>
        </w:numPr>
        <w:spacing w:after="80" w:line="276"/>
      </w:pPr>
      <w:r>
        <w:rPr>
          <w:rFonts w:ascii="Arial" w:cs="Arial" w:eastAsia="Arial" w:hAnsi="Arial"/>
          <w:b/>
          <w:bCs/>
          <w:color w:val="1A1A2E"/>
          <w:sz w:val="22"/>
          <w:szCs w:val="22"/>
        </w:rPr>
        <w:t xml:space="preserve">Styling: </w:t>
      </w:r>
      <w:r>
        <w:rPr>
          <w:rFonts w:ascii="Arial" w:cs="Arial" w:eastAsia="Arial" w:hAnsi="Arial"/>
          <w:color w:val="333333"/>
          <w:sz w:val="22"/>
          <w:szCs w:val="22"/>
        </w:rPr>
        <w:t xml:space="preserve">Adapts to the host app's theme using CSS variables. The pill itself uses Kinetiks brand colors (purple accent), but the panel respects the app's background and text colors for a native feel.</w:t>
      </w:r>
    </w:p>
    <w:p>
      <w:pPr>
        <w:pStyle w:val="ListParagraph"/>
        <w:numPr>
          <w:ilvl w:val="0"/>
          <w:numId w:val="2"/>
        </w:numPr>
        <w:spacing w:after="80" w:line="276"/>
      </w:pPr>
      <w:r>
        <w:rPr>
          <w:rFonts w:ascii="Arial" w:cs="Arial" w:eastAsia="Arial" w:hAnsi="Arial"/>
          <w:b/>
          <w:bCs/>
          <w:color w:val="1A1A2E"/>
          <w:sz w:val="22"/>
          <w:szCs w:val="22"/>
        </w:rPr>
        <w:t xml:space="preserve">State management: </w:t>
      </w:r>
      <w:r>
        <w:rPr>
          <w:rFonts w:ascii="Arial" w:cs="Arial" w:eastAsia="Arial" w:hAnsi="Arial"/>
          <w:color w:val="333333"/>
          <w:sz w:val="22"/>
          <w:szCs w:val="22"/>
        </w:rPr>
        <w:t xml:space="preserve">Collapsed/expanded state stored in localStorage. Remembers the user's last preference.</w:t>
      </w:r>
    </w:p>
    <w:p>
      <w:pPr>
        <w:pStyle w:val="ListParagraph"/>
        <w:numPr>
          <w:ilvl w:val="0"/>
          <w:numId w:val="2"/>
        </w:numPr>
        <w:spacing w:after="80" w:line="276"/>
      </w:pPr>
      <w:r>
        <w:rPr>
          <w:rFonts w:ascii="Arial" w:cs="Arial" w:eastAsia="Arial" w:hAnsi="Arial"/>
          <w:b/>
          <w:bCs/>
          <w:color w:val="1A1A2E"/>
          <w:sz w:val="22"/>
          <w:szCs w:val="22"/>
        </w:rPr>
        <w:t xml:space="preserve">Mobile: </w:t>
      </w:r>
      <w:r>
        <w:rPr>
          <w:rFonts w:ascii="Arial" w:cs="Arial" w:eastAsia="Arial" w:hAnsi="Arial"/>
          <w:color w:val="333333"/>
          <w:sz w:val="22"/>
          <w:szCs w:val="22"/>
        </w:rPr>
        <w:t xml:space="preserve">On mobile screens, the pill moves to a less intrusive position or becomes a small icon. The expanded panel becomes a bottom sheet.</w:t>
      </w:r>
    </w:p>
    <w:p>
      <w:pPr>
        <w:pStyle w:val="ListParagraph"/>
        <w:numPr>
          <w:ilvl w:val="0"/>
          <w:numId w:val="2"/>
        </w:numPr>
        <w:spacing w:after="80" w:line="276"/>
      </w:pPr>
      <w:r>
        <w:rPr>
          <w:rFonts w:ascii="Arial" w:cs="Arial" w:eastAsia="Arial" w:hAnsi="Arial"/>
          <w:b/>
          <w:bCs/>
          <w:color w:val="1A1A2E"/>
          <w:sz w:val="22"/>
          <w:szCs w:val="22"/>
        </w:rPr>
        <w:t xml:space="preserve">Z-index: </w:t>
      </w:r>
      <w:r>
        <w:rPr>
          <w:rFonts w:ascii="Arial" w:cs="Arial" w:eastAsia="Arial" w:hAnsi="Arial"/>
          <w:color w:val="333333"/>
          <w:sz w:val="22"/>
          <w:szCs w:val="22"/>
        </w:rPr>
        <w:t xml:space="preserve">High enough to sit above app content but below app-level modals/dialogs.</w:t>
      </w:r>
    </w:p>
    <w:p>
      <w:r>
        <w:br w:type="page"/>
      </w:r>
    </w:p>
    <w:p>
      <w:pPr>
        <w:pStyle w:val="Heading1"/>
        <w:spacing w:before="360" w:after="200"/>
      </w:pPr>
      <w:r>
        <w:rPr>
          <w:rFonts w:ascii="Arial" w:cs="Arial" w:eastAsia="Arial" w:hAnsi="Arial"/>
          <w:b/>
          <w:bCs/>
          <w:color w:val="1A1A2E"/>
          <w:sz w:val="36"/>
          <w:szCs w:val="36"/>
        </w:rPr>
        <w:t xml:space="preserve">5. User Journeys - Complete Flows</w:t>
      </w:r>
    </w:p>
    <w:p>
      <w:pPr>
        <w:spacing w:after="80"/>
      </w:pPr>
    </w:p>
    <w:p>
      <w:pPr>
        <w:pStyle w:val="Heading2"/>
        <w:spacing w:before="280" w:after="160"/>
      </w:pPr>
      <w:r>
        <w:rPr>
          <w:rFonts w:ascii="Arial" w:cs="Arial" w:eastAsia="Arial" w:hAnsi="Arial"/>
          <w:b/>
          <w:bCs/>
          <w:color w:val="6C5CE7"/>
          <w:sz w:val="28"/>
          <w:szCs w:val="28"/>
        </w:rPr>
        <w:t xml:space="preserve">5.1 Journey A: New User From Dark Madder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2860"/>
      </w:tblGrid>
      <w:tr>
        <w:tc>
          <w:tcPr>
            <w:tcW w:type="dxa" w:w="7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User Sees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darkmadder.com</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discovers Dark Madder via search, social, or referral. Reads the marketing page.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 site with features, pricing, social proof.</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darkmadder.com</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Clicks 'Get Started' CTA. Link includes ?from=dark_madder.</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Button redirects to id.kinetiks.ai.</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id.kinetiks.ai/signup</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Education screen. 10 seconds of reading. 'Dark Madder is powered by your Kinetiks ID...'</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Brief screen with DM + Kinetiks logos, value explanation, 'Let's go' CTA.</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id.kinetiks.ai/signup</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 creation. Email + password or Google/GitHub OAuth. Kinetiks ID assigned (copper-fox).</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Standard signup form. 'Your ID: copper-fox' confirmation.</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id.kinetiks.ai/onboarding</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Cartographer onboarding. ~15 min. URL crawl, data connections, conversation, voice calibration. Framed for DM: 'Let's learn your voice.'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Conversational onboarding UI. Progress indicator. Confidence score building in real-time.</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dm.kinetiks.ai</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Redirect to Dark Madder. Full Context Structure loaded. DM Synapse activated. App is immediately smart.</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 Madder app with floating pill in bottom-left. First-use guided experience within DM.</w:t>
            </w:r>
          </w:p>
        </w:tc>
      </w:tr>
    </w:tbl>
    <w:p>
      <w:pPr>
        <w:spacing w:after="100"/>
      </w:pPr>
    </w:p>
    <w:p>
      <w:pPr>
        <w:pStyle w:val="Heading2"/>
        <w:spacing w:before="280" w:after="160"/>
      </w:pPr>
      <w:r>
        <w:rPr>
          <w:rFonts w:ascii="Arial" w:cs="Arial" w:eastAsia="Arial" w:hAnsi="Arial"/>
          <w:b/>
          <w:bCs/>
          <w:color w:val="6C5CE7"/>
          <w:sz w:val="28"/>
          <w:szCs w:val="28"/>
        </w:rPr>
        <w:t xml:space="preserve">5.2 Journey B: New User From kinetiks.ai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2860"/>
      </w:tblGrid>
      <w:tr>
        <w:tc>
          <w:tcPr>
            <w:tcW w:type="dxa" w:w="7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User Sees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kinetiks.ai</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discovers Kinetiks directly. Reads the platform marketing page.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Platform site showing the ecosystem, all apps, the ID concept.</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id.kinetiks.ai/signup</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Clicks 'Get Started'. No ?from= param. Generic framing.</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Education: 'Build your business identity.'</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id.kinetiks.ai/onboarding</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Cartographer onboarding, generic framing.</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Same onboarding experience.</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Lands on ID dashboard. App launcher shows all available apps. User chooses which to activate first.</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with confidence score and app launcher cards.</w:t>
            </w:r>
          </w:p>
        </w:tc>
      </w:tr>
    </w:tbl>
    <w:p>
      <w:pPr>
        <w:spacing w:after="100"/>
      </w:pPr>
    </w:p>
    <w:p>
      <w:pPr>
        <w:pStyle w:val="Heading2"/>
        <w:spacing w:before="280" w:after="160"/>
      </w:pPr>
      <w:r>
        <w:rPr>
          <w:rFonts w:ascii="Arial" w:cs="Arial" w:eastAsia="Arial" w:hAnsi="Arial"/>
          <w:b/>
          <w:bCs/>
          <w:color w:val="6C5CE7"/>
          <w:sz w:val="28"/>
          <w:szCs w:val="28"/>
        </w:rPr>
        <w:t xml:space="preserve">5.3 Journey C: Advanced User (Multi-App, Daily)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2860"/>
      </w:tblGrid>
      <w:tr>
        <w:tc>
          <w:tcPr>
            <w:tcW w:type="dxa" w:w="7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User Sees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Opens the ID dashboard each morning. Already authenticated from previous session.</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confidence score, app statuses, activity feed, pending items.</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Reviews pending proposals. Approves/dismisses escalated items. Notes cross-app KPIs.</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Inline approve/dismiss UI. Activity feed with source attribution.</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dm.kinetiks.ai</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Clicks Dark Madder in the app launcher. Lands directly in the app.</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Dark Madder with any new routed learnings already applied.</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dm.kinetiks.ai</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Does content work. Later, wants to check Harvest.</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Clicks the floating pill, selects Harvest in the app switcher.</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hv.kinetiks.ai</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 navigation to Harvest. No need to go through ID dashboard.</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Harvest app. Same floating pill in bottom-left.</w:t>
            </w:r>
          </w:p>
        </w:tc>
      </w:tr>
    </w:tbl>
    <w:p>
      <w:pPr>
        <w:spacing w:after="100"/>
      </w:pPr>
    </w:p>
    <w:p>
      <w:pPr>
        <w:pStyle w:val="Heading2"/>
        <w:spacing w:before="280" w:after="160"/>
      </w:pPr>
      <w:r>
        <w:rPr>
          <w:rFonts w:ascii="Arial" w:cs="Arial" w:eastAsia="Arial" w:hAnsi="Arial"/>
          <w:b/>
          <w:bCs/>
          <w:color w:val="6C5CE7"/>
          <w:sz w:val="28"/>
          <w:szCs w:val="28"/>
        </w:rPr>
        <w:t xml:space="preserve">5.4 Journey D: User Activating a Second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2860"/>
      </w:tblGrid>
      <w:tr>
        <w:tc>
          <w:tcPr>
            <w:tcW w:type="dxa" w:w="7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User Sees</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dm.kinetiks.ai</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is in Dark Madder. Clicks the floating pill. Sees Harvest listed as inactive with 'Activate' badge.</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Pill panel with app switcher section.</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id.kinetiks.ai/apps</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Clicks 'Activate'. Taken to app management page. Brief explanation of what Harvest does. One-click activation.</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App detail card with description, 'Activate' button.</w:t>
            </w:r>
          </w:p>
        </w:tc>
      </w:tr>
      <w:tr>
        <w:tc>
          <w:tcPr>
            <w:tcW w:type="dxa" w:w="7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id.kinetiks.ai/apps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Harvest Synapse registered with the Cortex. Context Structure shared with Harvest. No second onboarding needed - the ID already exists.</w:t>
            </w:r>
          </w:p>
        </w:tc>
        <w:tc>
          <w:tcPr>
            <w:tcW w:type="dxa" w:w="2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'Harvest activated! Your ID is ready.' with link to hv.kinetiks.ai.</w:t>
            </w:r>
          </w:p>
        </w:tc>
      </w:tr>
      <w:tr>
        <w:tc>
          <w:tcPr>
            <w:tcW w:type="dxa" w:w="7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0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hv.kinetiks.ai</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Lands in Harvest. Context Structure already loaded. App is immediately smart because the ID has all 8 layers populated. Brief app-specific guided tour.</w:t>
            </w:r>
          </w:p>
        </w:tc>
        <w:tc>
          <w:tcPr>
            <w:tcW w:type="dxa" w:w="28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Harvest app with full context. Floating pill showing both DM and Harvest as active apps.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C0" w:sz="1"/>
              <w:left w:val="single" w:color="6C5CE7" w:sz="8"/>
              <w:bottom w:val="single" w:color="E8D5C0" w:sz="1"/>
              <w:right w:val="single" w:color="E8D5C0" w:sz="1"/>
            </w:tcBorders>
            <w:shd w:fill="FFF8F0" w:val="clear"/>
            <w:tcMar>
              <w:top w:type="dxa" w:w="120"/>
              <w:left w:type="dxa" w:w="200"/>
              <w:bottom w:type="dxa" w:w="120"/>
              <w:right w:type="dxa" w:w="200"/>
            </w:tcMar>
          </w:tcPr>
          <w:p>
            <w:pPr>
              <w:spacing w:after="80"/>
            </w:pPr>
            <w:r>
              <w:rPr>
                <w:rFonts w:ascii="Arial" w:cs="Arial" w:eastAsia="Arial" w:hAnsi="Arial"/>
                <w:b/>
                <w:bCs/>
                <w:color w:val="6C5CE7"/>
                <w:sz w:val="22"/>
                <w:szCs w:val="22"/>
              </w:rPr>
              <w:t xml:space="preserve">The 'Second App Wow Moment'</w:t>
            </w:r>
          </w:p>
          <w:p>
            <w:pPr>
              <w:spacing w:after="0"/>
            </w:pPr>
            <w:r>
              <w:rPr>
                <w:rFonts w:ascii="Arial" w:cs="Arial" w:eastAsia="Arial" w:hAnsi="Arial"/>
                <w:i/>
                <w:iCs/>
                <w:color w:val="444444"/>
                <w:sz w:val="21"/>
                <w:szCs w:val="21"/>
              </w:rPr>
              <w:t xml:space="preserve">This is the most important moment in the Kinetiks ecosystem. The user spent 15 minutes building their ID for Dark Madder. Now they activate Harvest and it already knows their business, their voice, their customers, their competitors, and their brand. Zero additional setup. The second app feels noticeably smarter on day one than the first app did. This is what makes users stay in the ecosystem.</w:t>
            </w:r>
          </w:p>
        </w:tc>
      </w:tr>
    </w:tbl>
    <w:p>
      <w:r>
        <w:br w:type="page"/>
      </w:r>
    </w:p>
    <w:p>
      <w:pPr>
        <w:pStyle w:val="Heading1"/>
        <w:spacing w:before="360" w:after="200"/>
      </w:pPr>
      <w:r>
        <w:rPr>
          <w:rFonts w:ascii="Arial" w:cs="Arial" w:eastAsia="Arial" w:hAnsi="Arial"/>
          <w:b/>
          <w:bCs/>
          <w:color w:val="1A1A2E"/>
          <w:sz w:val="36"/>
          <w:szCs w:val="36"/>
        </w:rPr>
        <w:t xml:space="preserve">6. Updated Build Plan</w:t>
      </w:r>
    </w:p>
    <w:p>
      <w:pPr>
        <w:spacing w:after="160" w:line="276"/>
      </w:pPr>
      <w:r>
        <w:rPr>
          <w:rFonts w:ascii="Arial" w:cs="Arial" w:eastAsia="Arial" w:hAnsi="Arial"/>
          <w:color w:val="333333"/>
          <w:sz w:val="22"/>
          <w:szCs w:val="22"/>
        </w:rPr>
        <w:t xml:space="preserve">The product spec addendum adds several days to the original build plan. Navigation, auth, billing, and the floating pill require dedicated build phases.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800"/>
        <w:gridCol w:w="2260"/>
      </w:tblGrid>
      <w:tr>
        <w:tc>
          <w:tcPr>
            <w:tcW w:type="dxa" w:w="9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80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Delivers</w:t>
            </w:r>
          </w:p>
        </w:tc>
        <w:tc>
          <w:tcPr>
            <w:tcW w:type="dxa" w:w="2260"/>
            <w:tcBorders>
              <w:top w:val="single" w:color="D1D5DB" w:sz="1"/>
              <w:left w:val="single" w:color="D1D5DB" w:sz="1"/>
              <w:bottom w:val="single" w:color="D1D5DB" w:sz="1"/>
              <w:right w:val="single" w:color="D1D5DB"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Days</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Infrastructure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project, shared auth with .kinetiks.ai cookie domain, signup with ?from= param handling, 8-layer schema, Proposal + Ledger tables, billing tables, app activation tables, ID codename generator, Next.js scaffold.</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1-3</w:t>
            </w:r>
          </w:p>
        </w:tc>
      </w:tr>
      <w:tr>
        <w:tc>
          <w:tcPr>
            <w:tcW w:type="dxa" w:w="9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Cortex agent</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5-step Proposal evaluation, conflict detection, routing with relevance gating, confidence scoring (8 layers + aggregate), expiration sweeper.</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4-6</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Cartographer: crawl</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Website crawler, brand extraction (colors, fonts, tokens), org/product extraction, voice extraction from copy, social crawling.</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7-9</w:t>
            </w:r>
          </w:p>
        </w:tc>
      </w:tr>
      <w:tr>
        <w:tc>
          <w:tcPr>
            <w:tcW w:type="dxa" w:w="9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Cartographer: conversation</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Onboarding UI with entry-point framing (?from=), education screen variants, adaptive question engine, voice calibration, sample upload/analysis.</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10-12</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Data connections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GA4 OAuth + extraction, GSC, Stripe, CRM import, social connections, email platforms. All managed centrally.</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13-16</w:t>
            </w:r>
          </w:p>
        </w:tc>
      </w:tr>
      <w:tr>
        <w:tc>
          <w:tcPr>
            <w:tcW w:type="dxa" w:w="9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Archivist + imports</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Archivist agent (dedup, normalize, gap detect, expire, quality score), import pipeline, content library analysis, contact cleaning, brand guide parsing.</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17-19</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Dashboard + billing</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dashboard (confidence ring, app launcher, activity feed, pending items, suggestions), billing page (Stripe), integrations manager, app management, settings, Context Structure editor.</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20-23</w:t>
            </w:r>
          </w:p>
        </w:tc>
      </w:tr>
      <w:tr>
        <w:tc>
          <w:tcPr>
            <w:tcW w:type="dxa" w:w="9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7</w:t>
            </w:r>
          </w:p>
        </w:tc>
        <w:tc>
          <w:tcPr>
            <w:tcW w:type="dxa" w:w="24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bCs/>
                <w:color w:val="333333"/>
                <w:sz w:val="20"/>
                <w:szCs w:val="20"/>
              </w:rPr>
              <w:t xml:space="preserve">Floating pill + nav</w:t>
            </w:r>
          </w:p>
        </w:tc>
        <w:tc>
          <w:tcPr>
            <w:tcW w:type="dxa" w:w="380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Floating pill component (collapsed/expanded, app switcher, suggestions, pending items, quick links), cross-subdomain navigation, mobile responsiveness. Exported as shared package.</w:t>
            </w:r>
          </w:p>
        </w:tc>
        <w:tc>
          <w:tcPr>
            <w:tcW w:type="dxa" w:w="2260"/>
            <w:tcBorders>
              <w:top w:val="single" w:color="D1D5DB" w:sz="1"/>
              <w:left w:val="single" w:color="D1D5DB" w:sz="1"/>
              <w:bottom w:val="single" w:color="D1D5DB" w:sz="1"/>
              <w:right w:val="single" w:color="D1D5DB" w:sz="1"/>
            </w:tcBorders>
            <w:shd w:fill="F0ED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Days 24-25</w:t>
            </w:r>
          </w:p>
        </w:tc>
      </w:tr>
      <w:tr>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8</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Synapse template + test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Reusable Synapse template, first Synapse (Dark Madder), end-to-end test: signup from darkmadder.com through onboarding through DM with live Proposal/Routing cycle.</w:t>
            </w:r>
          </w:p>
        </w:tc>
        <w:tc>
          <w:tcPr>
            <w:tcW w:type="dxa" w:w="22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Days 26-28</w:t>
            </w:r>
          </w:p>
        </w:tc>
      </w:tr>
    </w:tbl>
    <w:p>
      <w:pPr>
        <w:spacing w:after="80"/>
      </w:pPr>
    </w:p>
    <w:p>
      <w:pPr>
        <w:spacing w:after="160" w:line="276"/>
      </w:pPr>
      <w:r>
        <w:rPr>
          <w:rFonts w:ascii="Arial" w:cs="Arial" w:eastAsia="Arial" w:hAnsi="Arial"/>
          <w:color w:val="333333"/>
          <w:sz w:val="22"/>
          <w:szCs w:val="22"/>
        </w:rPr>
        <w:t xml:space="preserve">28 days total. After completion, id.kinetiks.ai is a fully functional product and every app can be built (or rebuilt) on top of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5CE7" w:sz="2" w:space="4"/>
      </w:pBdr>
      <w:tabs>
        <w:tab w:val="right" w:pos="9360"/>
      </w:tabs>
    </w:pPr>
    <w:r>
      <w:rPr>
        <w:rFonts w:ascii="Arial" w:cs="Arial" w:eastAsia="Arial" w:hAnsi="Arial"/>
        <w:b/>
        <w:bCs/>
        <w:color w:val="6B7280"/>
        <w:sz w:val="16"/>
        <w:szCs w:val="16"/>
      </w:rPr>
      <w:t xml:space="preserve">KINETIKS ID  |  Product Spec Addendum</w:t>
    </w:r>
    <w:r>
      <w:rPr>
        <w:rFonts w:ascii="Arial" w:cs="Arial" w:eastAsia="Arial" w:hAnsi="Arial"/>
        <w:color w:val="6B7280"/>
        <w:sz w:val="16"/>
        <w:szCs w:val="16"/>
      </w:rPr>
      <w:t xml:space="preserve">	Pandra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6C5CE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2026-03-23T06:25:56.356Z</dcterms:created>
  <dcterms:modified xsi:type="dcterms:W3CDTF">2026-03-23T06:25:56.357Z</dcterms:modified>
</cp:coreProperties>
</file>

<file path=docProps/custom.xml><?xml version="1.0" encoding="utf-8"?>
<Properties xmlns="http://schemas.openxmlformats.org/officeDocument/2006/custom-properties" xmlns:vt="http://schemas.openxmlformats.org/officeDocument/2006/docPropsVTypes"/>
</file>