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line="276"/>
        <w:jc w:val="center"/>
      </w:pPr>
      <w:r>
        <w:rPr>
          <w:rFonts w:ascii="Arial" w:cs="Arial" w:eastAsia="Arial" w:hAnsi="Arial"/>
          <w:b/>
          <w:bCs/>
          <w:color w:val="666666"/>
          <w:sz w:val="28"/>
          <w:szCs w:val="28"/>
        </w:rPr>
        <w:t xml:space="preserve">KINETIKS AI</w:t>
      </w:r>
    </w:p>
    <w:p>
      <w:pPr>
        <w:spacing w:after="100" w:line="276"/>
        <w:jc w:val="center"/>
      </w:pPr>
      <w:r>
        <w:rPr>
          <w:rFonts w:ascii="Arial" w:cs="Arial" w:eastAsia="Arial" w:hAnsi="Arial"/>
          <w:b/>
          <w:bCs/>
          <w:sz w:val="52"/>
          <w:szCs w:val="52"/>
        </w:rPr>
        <w:t xml:space="preserve">AGENT-NATIVE</w:t>
      </w:r>
    </w:p>
    <w:p>
      <w:pPr>
        <w:spacing w:after="200" w:line="276"/>
        <w:jc w:val="center"/>
      </w:pPr>
      <w:r>
        <w:rPr>
          <w:rFonts w:ascii="Arial" w:cs="Arial" w:eastAsia="Arial" w:hAnsi="Arial"/>
          <w:b/>
          <w:bCs/>
          <w:sz w:val="52"/>
          <w:szCs w:val="52"/>
        </w:rPr>
        <w:t xml:space="preserve">ARCHITECTURE</w:t>
      </w:r>
    </w:p>
    <w:p>
      <w:pPr>
        <w:spacing w:after="100" w:line="276"/>
        <w:jc w:val="center"/>
      </w:pPr>
      <w:r>
        <w:rPr>
          <w:rFonts w:ascii="Arial" w:cs="Arial" w:eastAsia="Arial" w:hAnsi="Arial"/>
          <w:color w:val="666666"/>
          <w:sz w:val="28"/>
          <w:szCs w:val="28"/>
        </w:rPr>
        <w:t xml:space="preserve">Designing for AI Agents as First-Class Users</w:t>
      </w:r>
    </w:p>
    <w:p>
      <w:pPr>
        <w:spacing w:after="600" w:line="276"/>
        <w:jc w:val="center"/>
      </w:pPr>
      <w:r>
        <w:rPr>
          <w:rFonts w:ascii="Arial" w:cs="Arial" w:eastAsia="Arial" w:hAnsi="Arial"/>
          <w:color w:val="888888"/>
          <w:sz w:val="24"/>
          <w:szCs w:val="24"/>
        </w:rPr>
        <w:t xml:space="preserve">Implementation Specification</w:t>
      </w:r>
    </w:p>
    <w:p>
      <w:pPr>
        <w:spacing w:after="100" w:line="276"/>
        <w:jc w:val="center"/>
      </w:pPr>
      <w:r>
        <w:rPr>
          <w:rFonts w:ascii="Arial" w:cs="Arial" w:eastAsia="Arial" w:hAnsi="Arial"/>
          <w:color w:val="888888"/>
          <w:sz w:val="22"/>
          <w:szCs w:val="22"/>
        </w:rPr>
        <w:t xml:space="preserve">Version 1.0 | March 2026</w:t>
      </w:r>
    </w:p>
    <w:p>
      <w:pPr>
        <w:spacing w:after="100" w:line="276"/>
        <w:jc w:val="center"/>
      </w:pPr>
      <w:r>
        <w:rPr>
          <w:rFonts w:ascii="Arial" w:cs="Arial" w:eastAsia="Arial" w:hAnsi="Arial"/>
          <w:color w:val="888888"/>
          <w:sz w:val="22"/>
          <w:szCs w:val="22"/>
        </w:rPr>
        <w:t xml:space="preserve">Author: Zack Holland</w:t>
      </w:r>
    </w:p>
    <w:p>
      <w:pPr>
        <w:spacing w:after="200" w:line="276"/>
        <w:jc w:val="center"/>
      </w:pPr>
      <w:r>
        <w:rPr>
          <w:rFonts w:ascii="Arial" w:cs="Arial" w:eastAsia="Arial" w:hAnsi="Arial"/>
          <w:i/>
          <w:iCs/>
          <w:color w:val="999999"/>
          <w:sz w:val="20"/>
          <w:szCs w:val="20"/>
        </w:rPr>
        <w:t xml:space="preserve">Read alongside all Kinetiks specs - this document governs architectural patterns across the entire ecosystem</w:t>
      </w:r>
    </w:p>
    <w:p>
      <w:r>
        <w:br w:type="page"/>
      </w:r>
    </w:p>
    <w:p>
      <w:pPr>
        <w:pStyle w:val="Heading1"/>
        <w:spacing w:after="120" w:before="360"/>
      </w:pPr>
      <w:r>
        <w:rPr>
          <w:rFonts w:ascii="Arial" w:cs="Arial" w:eastAsia="Arial" w:hAnsi="Arial"/>
        </w:rPr>
        <w:t xml:space="preserve">1. The Future This Document Prepares For</w:t>
      </w:r>
    </w:p>
    <w:p>
      <w:pPr>
        <w:spacing w:after="200" w:line="276"/>
      </w:pPr>
      <w:r>
        <w:rPr>
          <w:rFonts w:ascii="Arial" w:cs="Arial" w:eastAsia="Arial" w:hAnsi="Arial"/>
          <w:sz w:val="22"/>
          <w:szCs w:val="22"/>
        </w:rPr>
        <w:t xml:space="preserve">Today, the Kinetiks user is a human founder or marketer who logs in, builds a business identity, reviews AI-generated output, approves actions, and gradually grants the system autonomy. The driving modes pattern is designed for this: a human earning trust in an AI system.</w:t>
      </w:r>
    </w:p>
    <w:p>
      <w:pPr>
        <w:spacing w:after="200" w:line="276"/>
      </w:pPr>
      <w:r>
        <w:rPr>
          <w:rFonts w:ascii="Arial" w:cs="Arial" w:eastAsia="Arial" w:hAnsi="Arial"/>
          <w:sz w:val="22"/>
          <w:szCs w:val="22"/>
        </w:rPr>
        <w:t xml:space="preserve">Within 12-18 months, the user could be another AI agent. An autonomous business operator that plugs into Kinetiks via API to handle an entire marketing stack. A startup spins up. An AI agent creates a Kinetiks ID, populates the Context Structure programmatically, activates Harvest and Dark Madder, and runs the full growth engine - prospecting, content, landing pages, PR - without a human ever logging into the dashboard.</w:t>
      </w:r>
    </w:p>
    <w:p>
      <w:pPr>
        <w:spacing w:after="200" w:line="276"/>
      </w:pPr>
      <w:r>
        <w:rPr>
          <w:rFonts w:ascii="Arial" w:cs="Arial" w:eastAsia="Arial" w:hAnsi="Arial"/>
          <w:sz w:val="22"/>
          <w:szCs w:val="22"/>
        </w:rPr>
        <w:t xml:space="preserve">This is not speculative. It is the trajectory of every major platform: Stripe went from human-operated dashboards to API-first infrastructure that agents call. AWS went from console-driven to SDK-driven. The platforms that win the agent era are the ones that treated API access as a first-class experience, not an afterthought bolted onto a UI.</w:t>
      </w:r>
    </w:p>
    <w:p>
      <w:pPr>
        <w:pBdr>
          <w:top w:val="single" w:color="CCCCCC" w:sz="1" w:space="1"/>
          <w:left w:val="single" w:color="7C3AED" w:sz="6" w:space="8"/>
          <w:bottom w:val="single" w:color="CCCCCC" w:sz="1" w:space="1"/>
          <w:right w:val="single" w:color="CCCCCC" w:sz="1" w:space="1"/>
        </w:pBdr>
        <w:spacing w:after="200" w:before="200"/>
      </w:pPr>
      <w:r>
        <w:rPr>
          <w:rFonts w:ascii="Arial" w:cs="Arial" w:eastAsia="Arial" w:hAnsi="Arial"/>
          <w:i/>
          <w:iCs/>
          <w:sz w:val="22"/>
          <w:szCs w:val="22"/>
        </w:rPr>
        <w:t xml:space="preserve">The architectural principle is simple: the UI is a client of the API. Not the other way around. Every button click corresponds to an API call. Every screen reads from an endpoint. Every approval is a structured request/response. If a human can do it in the dashboard, an agent can do it via API. No exceptions. This costs almost nothing extra to build if you do it from the start. It costs a full rebuild if you do it later.</w:t>
      </w:r>
    </w:p>
    <w:p>
      <w:pPr>
        <w:pStyle w:val="Heading2"/>
        <w:spacing w:after="120" w:before="240"/>
      </w:pPr>
      <w:r>
        <w:rPr>
          <w:rFonts w:ascii="Arial" w:cs="Arial" w:eastAsia="Arial" w:hAnsi="Arial"/>
        </w:rPr>
        <w:t xml:space="preserve">1.1 Three User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Type</w:t>
            </w:r>
          </w:p>
        </w:tc>
        <w:tc>
          <w:tcPr>
            <w:tcW w:type="dxa" w:w="368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They Interact</w:t>
            </w:r>
          </w:p>
        </w:tc>
        <w:tc>
          <w:tcPr>
            <w:tcW w:type="dxa" w:w="368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They Arrive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Human (solo operator)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Dashboard UI. Slack notifications. Manual approvals. Gradual trust-building through driving modes. This is the v1 user.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Now. This is who we are building for today.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Human (team)</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Same as solo but with role-based access. Admin at id.kinetiks.ai grants or revokes team member access to specific apps (Harvest, DM, etc.) under the Kinetiks ID umbrella. Territory management, team analytics, round-robin assignment. Multi-seat.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6-12 months. The data model should not preclude this, but we do not build it in v1.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AI agent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API-only. Programmatic onboarding. Webhook approvals. Structured queries. No dashboard needed (but a human overseer may use the dashboard to monitor). Usage-based billing.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12-18 months. The architecture must be ready. The specific features come later.</w:t>
            </w:r>
          </w:p>
        </w:tc>
      </w:tr>
    </w:tbl>
    <w:p>
      <w:pPr>
        <w:spacing w:after="80"/>
      </w:pPr>
    </w:p>
    <w:p>
      <w:pPr>
        <w:spacing w:after="200" w:line="276"/>
      </w:pPr>
      <w:r>
        <w:rPr>
          <w:rFonts w:ascii="Arial" w:cs="Arial" w:eastAsia="Arial" w:hAnsi="Arial"/>
          <w:sz w:val="22"/>
          <w:szCs w:val="22"/>
        </w:rPr>
        <w:t xml:space="preserve">This document defines what to build now (into every feature, from day one) and what to build later (when agent users actually arrive). The 'build now' list is non-negotiable - these are architectural patterns that must be followed across the entire ecosystem. The 'build later' list is a roadmap.</w:t>
      </w:r>
    </w:p>
    <w:p>
      <w:r>
        <w:br w:type="page"/>
      </w:r>
    </w:p>
    <w:p>
      <w:pPr>
        <w:pStyle w:val="Heading1"/>
        <w:spacing w:after="120" w:before="360"/>
      </w:pPr>
      <w:r>
        <w:rPr>
          <w:rFonts w:ascii="Arial" w:cs="Arial" w:eastAsia="Arial" w:hAnsi="Arial"/>
        </w:rPr>
        <w:t xml:space="preserve">2. The Core Principle: API-First Design</w:t>
      </w:r>
    </w:p>
    <w:p>
      <w:pPr>
        <w:pBdr>
          <w:top w:val="single" w:color="CCCCCC" w:sz="1" w:space="1"/>
          <w:left w:val="single" w:color="7C3AED" w:sz="6" w:space="8"/>
          <w:bottom w:val="single" w:color="CCCCCC" w:sz="1" w:space="1"/>
          <w:right w:val="single" w:color="CCCCCC" w:sz="1" w:space="1"/>
        </w:pBdr>
        <w:spacing w:after="200" w:before="200"/>
      </w:pPr>
      <w:r>
        <w:rPr>
          <w:rFonts w:ascii="Arial" w:cs="Arial" w:eastAsia="Arial" w:hAnsi="Arial"/>
          <w:i/>
          <w:iCs/>
          <w:sz w:val="22"/>
          <w:szCs w:val="22"/>
        </w:rPr>
        <w:t xml:space="preserve">Every feature in every Kinetiks app must be implemented as an API endpoint first, with the UI as a client that calls that endpoint. The UI never writes directly to the database. The UI never contains business logic. The UI never does anything that cannot be replicated by an HTTP request. This is the single most important architectural rule in the entire ecosystem.</w:t>
      </w:r>
    </w:p>
    <w:p>
      <w:pPr>
        <w:pStyle w:val="Heading2"/>
        <w:spacing w:after="120" w:before="240"/>
      </w:pPr>
      <w:r>
        <w:rPr>
          <w:rFonts w:ascii="Arial" w:cs="Arial" w:eastAsia="Arial" w:hAnsi="Arial"/>
        </w:rPr>
        <w:t xml:space="preserve">2.1 What API-First Means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c>
          <w:tcPr>
            <w:tcW w:type="dxa" w:w="576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UI never writes to DB directly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Every mutation goes through a Next.js API route (apps/[app]/src/app/api/...). React components call fetch() or a typed client to the API. The API route handles validation, authorization, business logic, and database writes.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Every screen is a GET endpoint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The dashboard at hv.kinetiks.ai/ reads from GET /api/dashboard. The pipeline at /pipeline reads from GET /api/keeper/pipeline. If the UI can render it, the API can return it as JSON.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Every action is a POST/PATCH/DELETE endpoint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Approve an email: POST /api/composer/approve/{id}. Move a deal: PATCH /api/keeper/deals/{id}. Add a prospect: POST /api/scout/prospects. The UI button calls the API. The API does the work.</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Business logic lives in lib/, not in components/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React components handle presentation and user interaction. They call lib/ functions (via API routes) for all logic. An agent can import the same lib/ functions directly or call the same API routes.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Every API route returns structured JSON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No HTML responses from API routes. No redirects from mutation endpoints. Always JSON with a consistent envelope: { success: boolean, data?: any, error?: string }. This makes API routes consumable by any client - UI, agent, CLI, webhook.</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Every API route accepts structured input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Request bodies are typed (zod or similar validation). Query parameters are documented. No ambiguous or UI-specific input formats. An agent reading the API docs should know exactly what to send.</w:t>
            </w:r>
          </w:p>
        </w:tc>
      </w:tr>
    </w:tbl>
    <w:p>
      <w:pPr>
        <w:spacing w:after="80"/>
      </w:pPr>
    </w:p>
    <w:p>
      <w:pPr>
        <w:pStyle w:val="Heading2"/>
        <w:spacing w:after="120" w:before="240"/>
      </w:pPr>
      <w:r>
        <w:rPr>
          <w:rFonts w:ascii="Arial" w:cs="Arial" w:eastAsia="Arial" w:hAnsi="Arial"/>
        </w:rPr>
        <w:t xml:space="preserve">2.2 The Two Client Patterns</w:t>
      </w:r>
    </w:p>
    <w:p>
      <w:pPr>
        <w:spacing w:after="200" w:line="276"/>
      </w:pPr>
      <w:r>
        <w:rPr>
          <w:rFonts w:ascii="Arial" w:cs="Arial" w:eastAsia="Arial" w:hAnsi="Arial"/>
          <w:sz w:val="22"/>
          <w:szCs w:val="22"/>
        </w:rPr>
        <w:t xml:space="preserve">Every API endpoint serves two client types simultaneously. The endpoint does not know or care which type is calling.</w:t>
      </w:r>
    </w:p>
    <w:p>
      <w:pPr>
        <w:spacing w:after="200" w:line="276"/>
      </w:pPr>
      <w:r>
        <w:rPr>
          <w:rFonts w:ascii="Arial" w:cs="Arial" w:eastAsia="Arial" w:hAnsi="Arial"/>
          <w:b/>
          <w:bCs/>
          <w:sz w:val="22"/>
          <w:szCs w:val="22"/>
        </w:rPr>
        <w:t xml:space="preserve">Human client (UI): </w:t>
      </w:r>
      <w:r>
        <w:rPr>
          <w:rFonts w:ascii="Arial" w:cs="Arial" w:eastAsia="Arial" w:hAnsi="Arial"/>
          <w:sz w:val="22"/>
          <w:szCs w:val="22"/>
        </w:rPr>
        <w:t xml:space="preserve">React component calls fetch('/api/composer/generate', { method: 'POST', body: JSON.stringify({ contactId, campaignId }) }). Receives JSON. Renders the draft in a text editor. User clicks Approve. Component calls fetch('/api/composer/approve/[id]', { method: 'POST' }).</w:t>
      </w:r>
    </w:p>
    <w:p>
      <w:pPr>
        <w:spacing w:after="200" w:line="276"/>
      </w:pPr>
      <w:r>
        <w:rPr>
          <w:rFonts w:ascii="Arial" w:cs="Arial" w:eastAsia="Arial" w:hAnsi="Arial"/>
          <w:b/>
          <w:bCs/>
          <w:sz w:val="22"/>
          <w:szCs w:val="22"/>
        </w:rPr>
        <w:t xml:space="preserve">Agent client (API): </w:t>
      </w:r>
      <w:r>
        <w:rPr>
          <w:rFonts w:ascii="Arial" w:cs="Arial" w:eastAsia="Arial" w:hAnsi="Arial"/>
          <w:sz w:val="22"/>
          <w:szCs w:val="22"/>
        </w:rPr>
        <w:t xml:space="preserve">Agent sends POST /api/composer/generate with the same body. Receives the same JSON. Evaluates the draft programmatically. Sends POST /api/composer/approve/[id]. Same endpoint, same payload, same response. The only difference is the auth header (session cookie vs. API key).</w:t>
      </w:r>
    </w:p>
    <w:p>
      <w:pPr>
        <w:spacing w:after="200" w:line="276"/>
      </w:pPr>
      <w:r>
        <w:rPr>
          <w:rFonts w:ascii="Arial" w:cs="Arial" w:eastAsia="Arial" w:hAnsi="Arial"/>
          <w:sz w:val="22"/>
          <w:szCs w:val="22"/>
        </w:rPr>
        <w:t xml:space="preserve">If you find yourself building a feature where the UI does something the API cannot, stop. Refactor the feature so the logic lives in the API and the UI calls it.</w:t>
      </w:r>
    </w:p>
    <w:p>
      <w:r>
        <w:br w:type="page"/>
      </w:r>
    </w:p>
    <w:p>
      <w:pPr>
        <w:pStyle w:val="Heading1"/>
        <w:spacing w:after="120" w:before="360"/>
      </w:pPr>
      <w:r>
        <w:rPr>
          <w:rFonts w:ascii="Arial" w:cs="Arial" w:eastAsia="Arial" w:hAnsi="Arial"/>
        </w:rPr>
        <w:t xml:space="preserve">3. Authentication: Humans and Agents</w:t>
      </w:r>
    </w:p>
    <w:p>
      <w:pPr>
        <w:spacing w:after="200" w:line="276"/>
      </w:pPr>
      <w:r>
        <w:rPr>
          <w:rFonts w:ascii="Arial" w:cs="Arial" w:eastAsia="Arial" w:hAnsi="Arial"/>
          <w:sz w:val="22"/>
          <w:szCs w:val="22"/>
        </w:rPr>
        <w:t xml:space="preserve">The auth system must support two authentication methods that resolve to the same identity. A human logging in with email/password and an agent authenticating with an API key both resolve to the same kinetiks_id. Once authenticated, all downstream logic - RLS policies, Context Structure access, Operator permissions, billing - works identically regardless of how the user authenticated.</w:t>
      </w:r>
    </w:p>
    <w:p>
      <w:pPr>
        <w:pStyle w:val="Heading2"/>
        <w:spacing w:after="120" w:before="240"/>
      </w:pPr>
      <w:r>
        <w:rPr>
          <w:rFonts w:ascii="Arial" w:cs="Arial" w:eastAsia="Arial" w:hAnsi="Arial"/>
        </w:rPr>
        <w:t xml:space="preserve">3.1 Human Auth (existing)</w:t>
      </w:r>
    </w:p>
    <w:p>
      <w:pPr>
        <w:spacing w:after="200" w:line="276"/>
      </w:pPr>
      <w:r>
        <w:rPr>
          <w:rFonts w:ascii="Arial" w:cs="Arial" w:eastAsia="Arial" w:hAnsi="Arial"/>
          <w:sz w:val="22"/>
          <w:szCs w:val="22"/>
        </w:rPr>
        <w:t xml:space="preserve">Supabase Auth with email/password and OAuth providers. Session cookie scoped to .kinetiks.ai. This is the existing system from the Kinetiks ID Product Spec. No changes needed.</w:t>
      </w:r>
    </w:p>
    <w:p>
      <w:pPr>
        <w:pStyle w:val="Heading2"/>
        <w:spacing w:after="120" w:before="240"/>
      </w:pPr>
      <w:r>
        <w:rPr>
          <w:rFonts w:ascii="Arial" w:cs="Arial" w:eastAsia="Arial" w:hAnsi="Arial"/>
        </w:rPr>
        <w:t xml:space="preserve">3.2 API Key Auth (build now)</w:t>
      </w:r>
    </w:p>
    <w:p>
      <w:pPr>
        <w:spacing w:after="200" w:line="276"/>
      </w:pPr>
      <w:r>
        <w:rPr>
          <w:rFonts w:ascii="Arial" w:cs="Arial" w:eastAsia="Arial" w:hAnsi="Arial"/>
          <w:sz w:val="22"/>
          <w:szCs w:val="22"/>
        </w:rPr>
        <w:t xml:space="preserve">Add API key authentication alongside session auth. API keys are created and managed at id.kinetiks.ai/settings (or via API). Each key is scoped to a kinetiks_id and has configurable permissions.</w:t>
      </w:r>
    </w:p>
    <w:p>
      <w:pPr>
        <w:pStyle w:val="Heading3"/>
        <w:spacing w:after="120" w:before="240"/>
      </w:pPr>
      <w:r>
        <w:rPr>
          <w:rFonts w:ascii="Arial" w:cs="Arial" w:eastAsia="Arial" w:hAnsi="Arial"/>
        </w:rPr>
        <w:t xml:space="preserve">Database Schema</w:t>
      </w:r>
    </w:p>
    <w:p>
      <w:pPr>
        <w:spacing w:after="100" w:line="276"/>
      </w:pPr>
      <w:r>
        <w:rPr>
          <w:rFonts w:ascii="Arial" w:cs="Arial" w:eastAsia="Arial" w:hAnsi="Arial"/>
          <w:sz w:val="22"/>
          <w:szCs w:val="22"/>
        </w:rPr>
        <w:t xml:space="preserve">```sql
CREATE TABLE kinetiks_api_keys (
  id UUID PRIMARY KEY DEFAULT gen_random_uuid(),
  kinetiks_id UUID NOT NULL REFERENCES kinetiks_accounts(id) ON DELETE CASCADE,
  name TEXT NOT NULL,
  key_hash TEXT NOT NULL,
  key_prefix TEXT NOT NULL,
  permissions TEXT NOT NULL DEFAULT 'read-write',
  scope TEXT[] DEFAULT '{"*"}',
  rate_limit_per_minute INTEGER DEFAULT 60,
  rate_limit_per_day INTEGER DEFAULT 10000,
  last_used_at TIMESTAMPTZ,
  expires_at TIMESTAMPTZ,
  is_active BOOLEAN DEFAULT TRUE,
  created_at TIMESTAMPTZ DEFAULT NOW(),
  updated_at TIMESTAMPTZ DEFAULT NOW()
);
CREATE INDEX idx_api_keys_hash ON kinetiks_api_keys(key_hash) WHERE is_active = TRUE;
CREATE INDEX idx_api_keys_kinetiks ON kinetiks_api_keys(kinetiks_id);
```</w:t>
      </w:r>
    </w:p>
    <w:p>
      <w:pPr>
        <w:pStyle w:val="Heading3"/>
        <w:spacing w:after="120" w:before="240"/>
      </w:pPr>
      <w:r>
        <w:rPr>
          <w:rFonts w:ascii="Arial" w:cs="Arial" w:eastAsia="Arial" w:hAnsi="Arial"/>
        </w:rPr>
        <w:t xml:space="preserve">Key Fields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key_hash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The API key is shown to the user once at creation, then only the hash is stored (bcrypt or SHA-256). Like a password - never stored in plain text. Never retrievable after creation.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key_prefix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First 8 characters of the key, stored in plain text for identification. Displayed in the settings UI so the user knows which key is which. e.g., 'kntk_a3f2...'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permissions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'read-only' - can read Context Structure, analytics, contacts, pipeline. Cannot create, update, or send. 'read-write' - full CRUD on all Harvest/DM/etc. resources. Can trigger sends, create campaigns, manage pipeline. 'admin' - everything plus billing, API key management, app activation/deactivation.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scope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Array of app prefixes this key can access. '{"*"}' = all apps. '{"hv", "dm"}' = only Harvest and Dark Madder. Allows a user to create a key that only has access to one app - useful for giving an external agent access to just Harvest without exposing the full ecosystem.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rate_limit_per_minute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Requests per minute. Default 60 for read-write, 120 for read-only. Prevents runaway agents from overwhelming the system. Configurable per 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rate_limit_per_day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Hard daily cap. Default 10,000. Prevents billing surprises. Agent users with higher plans get higher limits.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expires_at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Optional expiration. Best practice for agent keys: set a 90-day expiration and rotate. Never-expiring keys are a security risk.</w:t>
            </w:r>
          </w:p>
        </w:tc>
      </w:tr>
    </w:tbl>
    <w:p>
      <w:pPr>
        <w:spacing w:after="80"/>
      </w:pPr>
    </w:p>
    <w:p>
      <w:pPr>
        <w:pStyle w:val="Heading3"/>
        <w:spacing w:after="120" w:before="240"/>
      </w:pPr>
      <w:r>
        <w:rPr>
          <w:rFonts w:ascii="Arial" w:cs="Arial" w:eastAsia="Arial" w:hAnsi="Arial"/>
        </w:rPr>
        <w:t xml:space="preserve">Key Format</w:t>
      </w:r>
    </w:p>
    <w:p>
      <w:pPr>
        <w:spacing w:after="200" w:line="276"/>
      </w:pPr>
      <w:r>
        <w:rPr>
          <w:rFonts w:ascii="Arial" w:cs="Arial" w:eastAsia="Arial" w:hAnsi="Arial"/>
          <w:sz w:val="22"/>
          <w:szCs w:val="22"/>
        </w:rPr>
        <w:t xml:space="preserve">Keys follow the pattern: kntk_{random_40_chars}. The prefix 'kntk_' makes keys identifiable in logs and environment variables. Example: kntk_a3f28b7c9d4e5f6a7b8c9d0e1f2a3b4c5d6e7f8a. The key is shown once at creation. The user copies it. Only the hash and prefix are stored.</w:t>
      </w:r>
    </w:p>
    <w:p>
      <w:pPr>
        <w:pStyle w:val="Heading3"/>
        <w:spacing w:after="120" w:before="240"/>
      </w:pPr>
      <w:r>
        <w:rPr>
          <w:rFonts w:ascii="Arial" w:cs="Arial" w:eastAsia="Arial" w:hAnsi="Arial"/>
        </w:rPr>
        <w:t xml:space="preserve">Auth Middleware</w:t>
      </w:r>
    </w:p>
    <w:p>
      <w:pPr>
        <w:spacing w:after="200" w:line="276"/>
      </w:pPr>
      <w:r>
        <w:rPr>
          <w:rFonts w:ascii="Arial" w:cs="Arial" w:eastAsia="Arial" w:hAnsi="Arial"/>
          <w:sz w:val="22"/>
          <w:szCs w:val="22"/>
        </w:rPr>
        <w:t xml:space="preserve">Every API route uses a unified auth middleware that checks both methods:</w:t>
      </w:r>
    </w:p>
    <w:p>
      <w:pPr>
        <w:spacing w:after="100" w:line="276"/>
      </w:pPr>
      <w:r>
        <w:rPr>
          <w:rFonts w:ascii="Arial" w:cs="Arial" w:eastAsia="Arial" w:hAnsi="Arial"/>
          <w:sz w:val="22"/>
          <w:szCs w:val="22"/>
        </w:rPr>
        <w:t xml:space="preserve">```typescript
// packages/supabase/src/auth-middleware.ts
export async function authenticateRequest(req: Request): Promise&lt;AuthResult&gt; {
  // 1. Check for API key in Authorization header
  const authHeader = req.headers.get('Authorization');
  if (authHeader?.startsWith('Bearer kntk_')) {
    const apiKey = authHeader.replace('Bearer ', '');
    return await authenticateApiKey(apiKey);
  }
  // 2. Fall back to session cookie (human user)
  const sessionToken = getCookieValue(req, 'sb-access-token');
  if (sessionToken) {
    return await authenticateSession(sessionToken);
  }
  return { authenticated: false, error: 'No valid authentication provided' };
}
async function authenticateApiKey(key: string): Promise&lt;AuthResult&gt; {
  const keyHash = hashKey(key);
  const { data } = await supabase
    .from('kinetiks_api_keys')
    .select('id, kinetiks_id, permissions, scope, rate_limit_per_minute, is_active, expires_at')
    .eq('key_hash', keyHash)
    .eq('is_active', true)
    .single();
  if (!data) return { authenticated: false, error: 'Invalid API key' };
  if (data.expires_at &amp;&amp; new Date(data.expires_at) &lt; new Date()) {
    return { authenticated: false, error: 'API key expired' };
  }
  // Check rate limit
  const withinLimit = await checkRateLimit(data.id, data.rate_limit_per_minute);
  if (!withinLimit) return { authenticated: false, error: 'Rate limit exceeded' };
  // Update last_used_at
  await supabase.from('kinetiks_api_keys').update({ last_used_at: new Date().toISOString() }).eq('id', data.id);
  return {
    authenticated: true,
    kineticsId: data.kinetiks_id,
    permissions: data.permissions,
    scope: data.scope,
    authMethod: 'api_key',
    apiKeyId: data.id,
  };
}
```</w:t>
      </w:r>
    </w:p>
    <w:p>
      <w:pPr>
        <w:spacing w:after="200" w:line="276"/>
      </w:pPr>
      <w:r>
        <w:rPr>
          <w:rFonts w:ascii="Arial" w:cs="Arial" w:eastAsia="Arial" w:hAnsi="Arial"/>
          <w:sz w:val="22"/>
          <w:szCs w:val="22"/>
        </w:rPr>
        <w:t xml:space="preserve">The key insight: after authentication, the rest of the system is identical. The auth result contains a kinetiks_id. RLS policies use kinetiks_id. Every query, every Operator, every Synapse call uses kinetiks_id. Whether that ID was resolved from a cookie or an API key is irrelevant downstream.</w:t>
      </w:r>
    </w:p>
    <w:p>
      <w:pPr>
        <w:pStyle w:val="Heading2"/>
        <w:spacing w:after="120" w:before="240"/>
      </w:pPr>
      <w:r>
        <w:rPr>
          <w:rFonts w:ascii="Arial" w:cs="Arial" w:eastAsia="Arial" w:hAnsi="Arial"/>
        </w:rPr>
        <w:t xml:space="preserve">3.3 Key Management UI</w:t>
      </w:r>
    </w:p>
    <w:p>
      <w:pPr>
        <w:spacing w:after="200" w:line="276"/>
      </w:pPr>
      <w:r>
        <w:rPr>
          <w:rFonts w:ascii="Arial" w:cs="Arial" w:eastAsia="Arial" w:hAnsi="Arial"/>
          <w:sz w:val="22"/>
          <w:szCs w:val="22"/>
        </w:rPr>
        <w:t xml:space="preserve">At id.kinetiks.ai/settings/api-keys: create new keys (name, permissions, scope, expiration), view existing keys (prefix, name, permissions, last used, created, expiration), revoke keys (immediate deactivation, cannot be undone). This page also displays rate limit status and usage per key. For v1, this is a simple CRUD interface. It does not need to be elaborate - it just needs to exist so that agent integration is possible from day one.</w:t>
      </w:r>
    </w:p>
    <w:p>
      <w:r>
        <w:br w:type="page"/>
      </w:r>
    </w:p>
    <w:p>
      <w:pPr>
        <w:pStyle w:val="Heading1"/>
        <w:spacing w:after="120" w:before="360"/>
      </w:pPr>
      <w:r>
        <w:rPr>
          <w:rFonts w:ascii="Arial" w:cs="Arial" w:eastAsia="Arial" w:hAnsi="Arial"/>
        </w:rPr>
        <w:t xml:space="preserve">4. Programmatic Context Structure Access</w:t>
      </w:r>
    </w:p>
    <w:p>
      <w:pPr>
        <w:spacing w:after="200" w:line="276"/>
      </w:pPr>
      <w:r>
        <w:rPr>
          <w:rFonts w:ascii="Arial" w:cs="Arial" w:eastAsia="Arial" w:hAnsi="Arial"/>
          <w:sz w:val="22"/>
          <w:szCs w:val="22"/>
        </w:rPr>
        <w:t xml:space="preserve">The Context Structure is the universal contract between Kinetiks and its users - human or agent. An agent must be able to read, write, and update the Context Structure entirely via API, with the same validation and Archivist cleaning that the Cartographer UI provides.</w:t>
      </w:r>
    </w:p>
    <w:p>
      <w:pPr>
        <w:pStyle w:val="Heading2"/>
        <w:spacing w:after="120" w:before="240"/>
      </w:pPr>
      <w:r>
        <w:rPr>
          <w:rFonts w:ascii="Arial" w:cs="Arial" w:eastAsia="Arial" w:hAnsi="Arial"/>
        </w:rPr>
        <w:t xml:space="preserve">4.1 Read API</w:t>
      </w:r>
    </w:p>
    <w:p>
      <w:pPr>
        <w:spacing w:after="100" w:line="276"/>
      </w:pPr>
      <w:r>
        <w:rPr>
          <w:rFonts w:ascii="Arial" w:cs="Arial" w:eastAsia="Arial" w:hAnsi="Arial"/>
          <w:sz w:val="22"/>
          <w:szCs w:val="22"/>
        </w:rPr>
        <w:t xml:space="preserve">```
GET /api/context
Returns: all 8 layers with confidence scores
GET /api/context/{layer}
Returns: single layer (org, products, voice, customers, narrative, competitive, market, brand)
GET /api/context/confidence
Returns: per-layer confidence scores and aggregate
```</w:t>
      </w:r>
    </w:p>
    <w:p>
      <w:pPr>
        <w:spacing w:after="200" w:line="276"/>
      </w:pPr>
      <w:r>
        <w:rPr>
          <w:rFonts w:ascii="Arial" w:cs="Arial" w:eastAsia="Arial" w:hAnsi="Arial"/>
          <w:sz w:val="22"/>
          <w:szCs w:val="22"/>
        </w:rPr>
        <w:t xml:space="preserve">Response shape is identical to what the dashboard reads. JSON with full layer data, confidence scores, last-updated timestamps, and data source attribution.</w:t>
      </w:r>
    </w:p>
    <w:p>
      <w:pPr>
        <w:pStyle w:val="Heading2"/>
        <w:spacing w:after="120" w:before="240"/>
      </w:pPr>
      <w:r>
        <w:rPr>
          <w:rFonts w:ascii="Arial" w:cs="Arial" w:eastAsia="Arial" w:hAnsi="Arial"/>
        </w:rPr>
        <w:t xml:space="preserve">4.2 Write API</w:t>
      </w:r>
    </w:p>
    <w:p>
      <w:pPr>
        <w:spacing w:after="100" w:line="276"/>
      </w:pPr>
      <w:r>
        <w:rPr>
          <w:rFonts w:ascii="Arial" w:cs="Arial" w:eastAsia="Arial" w:hAnsi="Arial"/>
          <w:sz w:val="22"/>
          <w:szCs w:val="22"/>
        </w:rPr>
        <w:t xml:space="preserve">```
PUT /api/context/{layer}
Body: full layer replacement (validated against JSON Schema)
Behavior: replaces the entire layer. Archivist runs cleaning. Confidence recalculates.
Ownership: Priority 1 (user explicit) - same as manual edits in the dashboard.
PATCH /api/context/{layer}
Body: partial update (merge with existing data)
Behavior: deep merge with existing layer data. Archivist resolves conflicts.
POST /api/context/proposal
Body: standard Proposal schema (source_app, target_layer, action, confidence, payload, evidence)
Behavior: submits a Proposal to the Cortex for evaluation. Same as Synapse-submitted Proposals.
Ownership: Priority 4 (inferred) unless evidence justifies higher.
```</w:t>
      </w:r>
    </w:p>
    <w:p>
      <w:pPr>
        <w:pStyle w:val="Heading2"/>
        <w:spacing w:after="120" w:before="240"/>
      </w:pPr>
      <w:r>
        <w:rPr>
          <w:rFonts w:ascii="Arial" w:cs="Arial" w:eastAsia="Arial" w:hAnsi="Arial"/>
        </w:rPr>
        <w:t xml:space="preserve">4.3 JSON Schema Per Layer</w:t>
      </w:r>
    </w:p>
    <w:p>
      <w:pPr>
        <w:spacing w:after="200" w:line="276"/>
      </w:pPr>
      <w:r>
        <w:rPr>
          <w:rFonts w:ascii="Arial" w:cs="Arial" w:eastAsia="Arial" w:hAnsi="Arial"/>
          <w:sz w:val="22"/>
          <w:szCs w:val="22"/>
        </w:rPr>
        <w:t xml:space="preserve">Every Context Structure layer must have a published JSON Schema that defines the expected shape. This is critical for agent users - they need to know exactly what fields exist, what types they are, and which are required. The schema is served at:</w:t>
      </w:r>
    </w:p>
    <w:p>
      <w:pPr>
        <w:spacing w:after="100" w:line="276"/>
      </w:pPr>
      <w:r>
        <w:rPr>
          <w:rFonts w:ascii="Arial" w:cs="Arial" w:eastAsia="Arial" w:hAnsi="Arial"/>
          <w:sz w:val="22"/>
          <w:szCs w:val="22"/>
        </w:rPr>
        <w:t xml:space="preserve">```
GET /api/context/schema
Returns: JSON Schema for all 8 layers
GET /api/context/schema/{layer}
Returns: JSON Schema for a single layer
```</w:t>
      </w:r>
    </w:p>
    <w:p>
      <w:pPr>
        <w:spacing w:after="200" w:line="276"/>
      </w:pPr>
      <w:r>
        <w:rPr>
          <w:rFonts w:ascii="Arial" w:cs="Arial" w:eastAsia="Arial" w:hAnsi="Arial"/>
          <w:sz w:val="22"/>
          <w:szCs w:val="22"/>
        </w:rPr>
        <w:t xml:space="preserve">The schema is the contract. If an agent sends data that passes schema validation, the system must accept it. If the schema changes (new fields, deprecated fields), it is versioned. Old schema versions continue to work for a deprecation period. This is standard API versioning - but it must be designed in from the start.</w:t>
      </w:r>
    </w:p>
    <w:p>
      <w:pPr>
        <w:pStyle w:val="Heading2"/>
        <w:spacing w:after="120" w:before="240"/>
      </w:pPr>
      <w:r>
        <w:rPr>
          <w:rFonts w:ascii="Arial" w:cs="Arial" w:eastAsia="Arial" w:hAnsi="Arial"/>
        </w:rPr>
        <w:t xml:space="preserve">4.4 Programmatic Onboarding</w:t>
      </w:r>
    </w:p>
    <w:p>
      <w:pPr>
        <w:spacing w:after="200" w:line="276"/>
      </w:pPr>
      <w:r>
        <w:rPr>
          <w:rFonts w:ascii="Arial" w:cs="Arial" w:eastAsia="Arial" w:hAnsi="Arial"/>
          <w:sz w:val="22"/>
          <w:szCs w:val="22"/>
        </w:rPr>
        <w:t xml:space="preserve">The Cartographer onboarding experience has three modes: crawl, connected data, and conversation. Each mode maps to API endpoints that an agent can call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Cartographer Mode</w:t>
            </w:r>
          </w:p>
        </w:tc>
        <w:tc>
          <w:tcPr>
            <w:tcW w:type="dxa" w:w="348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API Equivalent</w:t>
            </w:r>
          </w:p>
        </w:tc>
        <w:tc>
          <w:tcPr>
            <w:tcW w:type="dxa" w:w="348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Crawl + Extract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POST /api/cartographer/crawl { url: '...' }</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Crawls the URL. Extracts org, products, voice, brand data. Populates Context Structure layers. Returns what was extracted.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Connected Data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POST /api/cartographer/connect { provider: 'ga4', credentials: {...} }</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Connects a data source. Pulls data. Enriches Context Structure layers. Returns what was learned.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Guided Conversation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PUT /api/context/{layer} for each layer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An agent does not need a conversation. It populates layers directly via the Write API. Same result, no chat interface needed.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Voice Calibration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POST /api/cartographer/voice-samples { samples: [audio_buffers] }</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Uploads writing samples or audio samples. Populates the Voice layer. Triggers ElevenLabs voice cloning if audio.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Data Import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POST /api/cartographer/import { type: 'contacts', file: buffer }</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Imports a CSV, JSON, or PDF. Archivist cleans it. Routes to the appropriate app Synapse.</w:t>
            </w:r>
          </w:p>
        </w:tc>
      </w:tr>
    </w:tbl>
    <w:p>
      <w:pPr>
        <w:spacing w:after="80"/>
      </w:pPr>
    </w:p>
    <w:p>
      <w:pPr>
        <w:spacing w:after="200" w:line="276"/>
      </w:pPr>
      <w:r>
        <w:rPr>
          <w:rFonts w:ascii="Arial" w:cs="Arial" w:eastAsia="Arial" w:hAnsi="Arial"/>
          <w:sz w:val="22"/>
          <w:szCs w:val="22"/>
        </w:rPr>
        <w:t xml:space="preserve">An agent onboarding itself would call: crawl (one URL), then populate the layers the crawl missed via PUT /api/context/{layer}, then import data files. Total time: seconds, not minutes. The Cartographer conversation is a UX layer over these same operations - the underlying API handles both paths.</w:t>
      </w:r>
    </w:p>
    <w:p>
      <w:r>
        <w:br w:type="page"/>
      </w:r>
    </w:p>
    <w:p>
      <w:pPr>
        <w:pStyle w:val="Heading1"/>
        <w:spacing w:after="120" w:before="360"/>
      </w:pPr>
      <w:r>
        <w:rPr>
          <w:rFonts w:ascii="Arial" w:cs="Arial" w:eastAsia="Arial" w:hAnsi="Arial"/>
        </w:rPr>
        <w:t xml:space="preserve">5. The Approval Protocol: Humans and Agents</w:t>
      </w:r>
    </w:p>
    <w:p>
      <w:pPr>
        <w:spacing w:after="200" w:line="276"/>
      </w:pPr>
      <w:r>
        <w:rPr>
          <w:rFonts w:ascii="Arial" w:cs="Arial" w:eastAsia="Arial" w:hAnsi="Arial"/>
          <w:sz w:val="22"/>
          <w:szCs w:val="22"/>
        </w:rPr>
        <w:t xml:space="preserve">The driving modes pattern (Human Drive, Approvals, Autopilot) is the trust mechanism for Kinetiks. In Approvals mode, the system proposes actions and waits for a decision. Today, that decision comes from a human via Slack or the dashboard. In the agent-native future, that decision comes from an external AI agent via webhook or API polling.</w:t>
      </w:r>
    </w:p>
    <w:p>
      <w:pPr>
        <w:pBdr>
          <w:top w:val="single" w:color="CCCCCC" w:sz="1" w:space="1"/>
          <w:left w:val="single" w:color="7C3AED" w:sz="6" w:space="8"/>
          <w:bottom w:val="single" w:color="CCCCCC" w:sz="1" w:space="1"/>
          <w:right w:val="single" w:color="CCCCCC" w:sz="1" w:space="1"/>
        </w:pBdr>
        <w:spacing w:after="200" w:before="200"/>
      </w:pPr>
      <w:r>
        <w:rPr>
          <w:rFonts w:ascii="Arial" w:cs="Arial" w:eastAsia="Arial" w:hAnsi="Arial"/>
          <w:i/>
          <w:iCs/>
          <w:sz w:val="22"/>
          <w:szCs w:val="22"/>
        </w:rPr>
        <w:t xml:space="preserve">The approval protocol must be channel-agnostic. The system generates an approval request with full context. It delivers that request to whichever channel the user has configured. It receives a structured response (approve, edit, reject). It does not care whether the response came from a Slack button click, a dashboard button click, a webhook callback, or an API poll. The approval is the same regardless of channel.</w:t>
      </w:r>
    </w:p>
    <w:p>
      <w:pPr>
        <w:pStyle w:val="Heading2"/>
        <w:spacing w:after="120" w:before="240"/>
      </w:pPr>
      <w:r>
        <w:rPr>
          <w:rFonts w:ascii="Arial" w:cs="Arial" w:eastAsia="Arial" w:hAnsi="Arial"/>
        </w:rPr>
        <w:t xml:space="preserve">5.1 Approval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368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Delivery</w:t>
            </w:r>
          </w:p>
        </w:tc>
        <w:tc>
          <w:tcPr>
            <w:tcW w:type="dxa" w:w="368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Dashboard (human)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Approval appears in the app's approval queue UI. Full context, draft preview, Sentinel verdict.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User clicks Approve/Edit/Reject in the UI. UI calls POST /api/approvals/{id}/resolve.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Slack (human)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Approval posted to #harvest-approvals (or app equivalent) with Block Kit interactive message.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User clicks button in Slack. Slack sends interaction payload to /api/slack/interactions. Handler calls POST /api/approvals/{id}/resolve.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Webhook (agent)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Approval request sent as POST to the user's configured webhook URL. Full context as JSON payload.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Agent's server responds with { decision: 'approve' | 'edit' | 'reject', edits?: {...} }. Or agent calls POST /api/approvals/{id}/resolve with its decision.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API polling (agent)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Approval appears in the approval queue (same as dashboard). No push notification.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Agent polls GET /api/approvals?status=pending. Processes each pending approval. Resolves via POST /api/approvals/{id}/resolve.</w:t>
            </w:r>
          </w:p>
        </w:tc>
      </w:tr>
    </w:tbl>
    <w:p>
      <w:pPr>
        <w:spacing w:after="80"/>
      </w:pPr>
    </w:p>
    <w:p>
      <w:pPr>
        <w:pStyle w:val="Heading2"/>
        <w:spacing w:after="120" w:before="240"/>
      </w:pPr>
      <w:r>
        <w:rPr>
          <w:rFonts w:ascii="Arial" w:cs="Arial" w:eastAsia="Arial" w:hAnsi="Arial"/>
        </w:rPr>
        <w:t xml:space="preserve">5.2 Approval API</w:t>
      </w:r>
    </w:p>
    <w:p>
      <w:pPr>
        <w:spacing w:after="100" w:line="276"/>
      </w:pPr>
      <w:r>
        <w:rPr>
          <w:rFonts w:ascii="Arial" w:cs="Arial" w:eastAsia="Arial" w:hAnsi="Arial"/>
          <w:sz w:val="22"/>
          <w:szCs w:val="22"/>
        </w:rPr>
        <w:t xml:space="preserve">```
GET /api/approvals
Query: ?status=pending|resolved|all&amp;app=harvest|dark_madder|...&amp;operator=composer|scout|...
Returns: list of approval requests with full context
GET /api/approvals/{id}
Returns: single approval with full context, draft, Sentinel verdict, escalation reason
POST /api/approvals/{id}/resolve
Body: {
  decision: 'approve' | 'edit' | 'reject',
  edits: { subject?: string, body?: string, ... },  // only if decision == 'edit'
  reason: string  // optional, for reject
}
Behavior: resolves the approval. Updates hv_confidence. Triggers downstream action (send email, add prospects, etc.)
```</w:t>
      </w:r>
    </w:p>
    <w:p>
      <w:pPr>
        <w:pStyle w:val="Heading2"/>
        <w:spacing w:after="120" w:before="240"/>
      </w:pPr>
      <w:r>
        <w:rPr>
          <w:rFonts w:ascii="Arial" w:cs="Arial" w:eastAsia="Arial" w:hAnsi="Arial"/>
        </w:rPr>
        <w:t xml:space="preserve">5.3 Webhook Configuration</w:t>
      </w:r>
    </w:p>
    <w:p>
      <w:pPr>
        <w:spacing w:after="200" w:line="276"/>
      </w:pPr>
      <w:r>
        <w:rPr>
          <w:rFonts w:ascii="Arial" w:cs="Arial" w:eastAsia="Arial" w:hAnsi="Arial"/>
          <w:sz w:val="22"/>
          <w:szCs w:val="22"/>
        </w:rPr>
        <w:t xml:space="preserve">Users configure webhook delivery at id.kinetiks.ai/settings/webhooks (or via API):</w:t>
      </w:r>
    </w:p>
    <w:p>
      <w:pPr>
        <w:spacing w:after="100" w:line="276"/>
      </w:pPr>
      <w:r>
        <w:rPr>
          <w:rFonts w:ascii="Arial" w:cs="Arial" w:eastAsia="Arial" w:hAnsi="Arial"/>
          <w:sz w:val="22"/>
          <w:szCs w:val="22"/>
        </w:rPr>
        <w:t xml:space="preserve">```
POST /api/settings/webhooks
Body: {
  url: 'https://my-agent.example.com/kinetiks-approvals',
  events: ['approval.created', 'escalation.created', 'campaign.completed', 'deal.won', 'deal.lost'],
  secret: 'webhook-signing-secret',
  is_active: true
}
```</w:t>
      </w:r>
    </w:p>
    <w:p>
      <w:pPr>
        <w:spacing w:after="200" w:line="276"/>
      </w:pPr>
      <w:r>
        <w:rPr>
          <w:rFonts w:ascii="Arial" w:cs="Arial" w:eastAsia="Arial" w:hAnsi="Arial"/>
          <w:sz w:val="22"/>
          <w:szCs w:val="22"/>
        </w:rPr>
        <w:t xml:space="preserve">Webhook payloads are signed with HMAC-SHA256 using the secret, so the receiving agent can verify authenticity. Delivery includes retry logic (3 attempts with exponential backoff). Failed deliveries are logged and surfaced in the settings UI.</w:t>
      </w:r>
    </w:p>
    <w:p>
      <w:pPr>
        <w:pStyle w:val="Heading2"/>
        <w:spacing w:after="120" w:before="240"/>
      </w:pPr>
      <w:r>
        <w:rPr>
          <w:rFonts w:ascii="Arial" w:cs="Arial" w:eastAsia="Arial" w:hAnsi="Arial"/>
        </w:rPr>
        <w:t xml:space="preserve">5.4 Webhook Payload Shape</w:t>
      </w:r>
    </w:p>
    <w:p>
      <w:pPr>
        <w:spacing w:after="200" w:line="276"/>
      </w:pPr>
      <w:r>
        <w:rPr>
          <w:rFonts w:ascii="Arial" w:cs="Arial" w:eastAsia="Arial" w:hAnsi="Arial"/>
          <w:sz w:val="22"/>
          <w:szCs w:val="22"/>
        </w:rPr>
        <w:t xml:space="preserve">Every webhook payload follows a consistent envelope:</w:t>
      </w:r>
    </w:p>
    <w:p>
      <w:pPr>
        <w:spacing w:after="100" w:line="276"/>
      </w:pPr>
      <w:r>
        <w:rPr>
          <w:rFonts w:ascii="Arial" w:cs="Arial" w:eastAsia="Arial" w:hAnsi="Arial"/>
          <w:sz w:val="22"/>
          <w:szCs w:val="22"/>
        </w:rPr>
        <w:t xml:space="preserve">```json
{
  "event": "approval.created",
  "timestamp": "2026-03-24T14:30:00Z",
  "kinetiks_id": "uuid",
  "data": {
    "approval_id": "uuid",
    "app": "harvest",
    "operator": "composer",
    "function": "first_touch_email",
    "type": "email_draft",
    "context": {
      "contact": { "name": "Sarah Chen", "title": "VP Marketing", "company": "Dataflow" },
      "draft": { "subject": "...", "body": "...", "cc": null },
      "research_brief": { ... },
      "sentinel_verdict": "approved",
      "sentinel_quality_score": 82
    },
    "resolve_url": "https://hv.kinetiks.ai/api/approvals/{id}/resolve",
    "expires_at": "2026-03-25T14:30:00Z"
  }
}
```</w:t>
      </w:r>
    </w:p>
    <w:p>
      <w:pPr>
        <w:spacing w:after="200" w:line="276"/>
      </w:pPr>
      <w:r>
        <w:rPr>
          <w:rFonts w:ascii="Arial" w:cs="Arial" w:eastAsia="Arial" w:hAnsi="Arial"/>
          <w:sz w:val="22"/>
          <w:szCs w:val="22"/>
        </w:rPr>
        <w:t xml:space="preserve">The payload contains everything the agent needs to make a decision: the full draft, the research context, the Sentinel verdict, and a direct URL to resolve the approval. The agent does not need to call any other endpoint to make its decision. Self-contained payloads reduce round-trips and simplify agent implementation.</w:t>
      </w:r>
    </w:p>
    <w:p>
      <w:r>
        <w:br w:type="page"/>
      </w:r>
    </w:p>
    <w:p>
      <w:pPr>
        <w:pStyle w:val="Heading1"/>
        <w:spacing w:after="120" w:before="360"/>
      </w:pPr>
      <w:r>
        <w:rPr>
          <w:rFonts w:ascii="Arial" w:cs="Arial" w:eastAsia="Arial" w:hAnsi="Arial"/>
        </w:rPr>
        <w:t xml:space="preserve">6. Driving Modes for Agent Users</w:t>
      </w:r>
    </w:p>
    <w:p>
      <w:pPr>
        <w:spacing w:after="200" w:line="276"/>
      </w:pPr>
      <w:r>
        <w:rPr>
          <w:rFonts w:ascii="Arial" w:cs="Arial" w:eastAsia="Arial" w:hAnsi="Arial"/>
          <w:sz w:val="22"/>
          <w:szCs w:val="22"/>
        </w:rPr>
        <w:t xml:space="preserve">When the user is a human, driving modes are about trust: the human watches the AI work, approves its output, and gradually grants autonomy. When the user is an agent, the trust dynamic changes. The agent may not need to 'watch the AI work' - it may trust the system from the start. But quality control still matters. The driving modes adapt: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348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Human User</w:t>
            </w:r>
          </w:p>
        </w:tc>
        <w:tc>
          <w:tcPr>
            <w:tcW w:type="dxa" w:w="348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 User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Human Drive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Human does everything. AI assists and learns.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Does not apply. An agent does not manually write emails or manage pipeline. An agent using Kinetiks starts in Approvals.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Approvals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AI proposes, human approves via dashboard or Slack.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AI proposes, agent approves via webhook or API. The agent might auto-approve everything (making this effectively Autopilot with an extra API call) or apply its own judgment layer.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Autopilot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AI acts autonomously within guardrails. Human reviews daily digests.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AI acts autonomously. Sentinel is the only quality gate. No approval loop. The agent receives event webhooks (deal won, campaign completed, etc.) for awareness but does not intervene unless something breaks.</w:t>
            </w:r>
          </w:p>
        </w:tc>
      </w:tr>
    </w:tbl>
    <w:p>
      <w:pPr>
        <w:spacing w:after="80"/>
      </w:pPr>
    </w:p>
    <w:p>
      <w:pPr>
        <w:pStyle w:val="Heading2"/>
        <w:spacing w:after="120" w:before="240"/>
      </w:pPr>
      <w:r>
        <w:rPr>
          <w:rFonts w:ascii="Arial" w:cs="Arial" w:eastAsia="Arial" w:hAnsi="Arial"/>
        </w:rPr>
        <w:t xml:space="preserve">6.1 Sentinel as the Universal Gate</w:t>
      </w:r>
    </w:p>
    <w:p>
      <w:pPr>
        <w:pBdr>
          <w:top w:val="single" w:color="CCCCCC" w:sz="1" w:space="1"/>
          <w:left w:val="single" w:color="7C3AED" w:sz="6" w:space="8"/>
          <w:bottom w:val="single" w:color="CCCCCC" w:sz="1" w:space="1"/>
          <w:right w:val="single" w:color="CCCCCC" w:sz="1" w:space="1"/>
        </w:pBdr>
        <w:spacing w:after="200" w:before="200"/>
      </w:pPr>
      <w:r>
        <w:rPr>
          <w:rFonts w:ascii="Arial" w:cs="Arial" w:eastAsia="Arial" w:hAnsi="Arial"/>
          <w:i/>
          <w:iCs/>
          <w:sz w:val="22"/>
          <w:szCs w:val="22"/>
        </w:rPr>
        <w:t xml:space="preserve">In an agent-native world, Sentinel becomes the most important component in the entire ecosystem. When there is no human reviewing output, Sentinel is the only thing between the AI and the outside world. Sentinel's quality gate, brand safety checks, compliance enforcement, and contact fatigue governance must be rock-solid - because in Autopilot with an agent user, nothing else stops a bad email from sending.</w:t>
      </w:r>
    </w:p>
    <w:p>
      <w:pPr>
        <w:spacing w:after="200" w:line="276"/>
      </w:pPr>
      <w:r>
        <w:rPr>
          <w:rFonts w:ascii="Arial" w:cs="Arial" w:eastAsia="Arial" w:hAnsi="Arial"/>
          <w:sz w:val="22"/>
          <w:szCs w:val="22"/>
        </w:rPr>
        <w:t xml:space="preserve">This is why Sentinel is a Cortex Operator (not an app-level feature) and why it cannot be bypassed even in full Autopilot. The design decision to make Sentinel unbypassable was made for the human user experience, but it becomes existentially important for agent users. An agent user might configure Autopilot on day one and never look at the dashboard. Sentinel is what makes that safe.</w:t>
      </w:r>
    </w:p>
    <w:p>
      <w:pPr>
        <w:pStyle w:val="Heading2"/>
        <w:spacing w:after="120" w:before="240"/>
      </w:pPr>
      <w:r>
        <w:rPr>
          <w:rFonts w:ascii="Arial" w:cs="Arial" w:eastAsia="Arial" w:hAnsi="Arial"/>
        </w:rPr>
        <w:t xml:space="preserve">6.2 Confidence Scoring for Agents</w:t>
      </w:r>
    </w:p>
    <w:p>
      <w:pPr>
        <w:spacing w:after="200" w:line="276"/>
      </w:pPr>
      <w:r>
        <w:rPr>
          <w:rFonts w:ascii="Arial" w:cs="Arial" w:eastAsia="Arial" w:hAnsi="Arial"/>
          <w:sz w:val="22"/>
          <w:szCs w:val="22"/>
        </w:rPr>
        <w:t xml:space="preserve">For human users, confidence scoring tracks agreement rate (does the human approve what the AI proposes?). For agent users, the confidence model shifts to outcome-based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48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Human User</w:t>
            </w:r>
          </w:p>
        </w:tc>
        <w:tc>
          <w:tcPr>
            <w:tcW w:type="dxa" w:w="348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 User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Volume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Minimum decisions observed before unlock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Minimum outputs generated before assessment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Agreement rate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 of proposals approved unchanged by human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 of outputs approved by Sentinel without holds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Outcome data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Real-world results (replies, meetings, deals)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Same - this is identical for both user types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Quality score trend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Not a primary dimension for humans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Primary dimension for agents. Are Sentinel quality scores stable or declining? Declining scores trigger automatic mode downgrade.</w:t>
            </w:r>
          </w:p>
        </w:tc>
      </w:tr>
    </w:tbl>
    <w:p>
      <w:pPr>
        <w:spacing w:after="80"/>
      </w:pPr>
    </w:p>
    <w:p>
      <w:pPr>
        <w:spacing w:after="200" w:line="276"/>
      </w:pPr>
      <w:r>
        <w:rPr>
          <w:rFonts w:ascii="Arial" w:cs="Arial" w:eastAsia="Arial" w:hAnsi="Arial"/>
          <w:sz w:val="22"/>
          <w:szCs w:val="22"/>
        </w:rPr>
        <w:t xml:space="preserve">For agent users, the system should support a 'cold start' that skips Human Drive and starts in Approvals (or even Autopilot) if the Context Structure is sufficiently populated (confidence score above 70%) and the agent explicitly opts in. But Sentinel quality thresholds are non-negotiable regardless of starting mode.</w:t>
      </w:r>
    </w:p>
    <w:p>
      <w:r>
        <w:br w:type="page"/>
      </w:r>
    </w:p>
    <w:p>
      <w:pPr>
        <w:pStyle w:val="Heading1"/>
        <w:spacing w:after="120" w:before="360"/>
      </w:pPr>
      <w:r>
        <w:rPr>
          <w:rFonts w:ascii="Arial" w:cs="Arial" w:eastAsia="Arial" w:hAnsi="Arial"/>
        </w:rPr>
        <w:t xml:space="preserve">7. Marcus as a Structured Intelligence API</w:t>
      </w:r>
    </w:p>
    <w:p>
      <w:pPr>
        <w:spacing w:after="200" w:line="276"/>
      </w:pPr>
      <w:r>
        <w:rPr>
          <w:rFonts w:ascii="Arial" w:cs="Arial" w:eastAsia="Arial" w:hAnsi="Arial"/>
          <w:sz w:val="22"/>
          <w:szCs w:val="22"/>
        </w:rPr>
        <w:t xml:space="preserve">For human users, Marcus is a conversational interface - a chat in the dashboard and a Slack bot. For agent users, Marcus is a structured query API. The agent does not need to 'chat' - it needs to ask questions and get structured answers.</w:t>
      </w:r>
    </w:p>
    <w:p>
      <w:pPr>
        <w:pStyle w:val="Heading2"/>
        <w:spacing w:after="120" w:before="240"/>
      </w:pPr>
      <w:r>
        <w:rPr>
          <w:rFonts w:ascii="Arial" w:cs="Arial" w:eastAsia="Arial" w:hAnsi="Arial"/>
        </w:rPr>
        <w:t xml:space="preserve">7.1 Conversational Layer (humans)</w:t>
      </w:r>
    </w:p>
    <w:p>
      <w:pPr>
        <w:spacing w:after="200" w:line="276"/>
      </w:pPr>
      <w:r>
        <w:rPr>
          <w:rFonts w:ascii="Arial" w:cs="Arial" w:eastAsia="Arial" w:hAnsi="Arial"/>
          <w:sz w:val="22"/>
          <w:szCs w:val="22"/>
        </w:rPr>
        <w:t xml:space="preserve">Chat interface at id.kinetiks.ai/marcus. Slack bot. Natural language questions and answers. This is the v1 experience as defined in the Marcus spec. No changes needed.</w:t>
      </w:r>
    </w:p>
    <w:p>
      <w:pPr>
        <w:pStyle w:val="Heading2"/>
        <w:spacing w:after="120" w:before="240"/>
      </w:pPr>
      <w:r>
        <w:rPr>
          <w:rFonts w:ascii="Arial" w:cs="Arial" w:eastAsia="Arial" w:hAnsi="Arial"/>
        </w:rPr>
        <w:t xml:space="preserve">7.2 Structured Query Layer (agents, build later)</w:t>
      </w:r>
    </w:p>
    <w:p>
      <w:pPr>
        <w:spacing w:after="200" w:line="276"/>
      </w:pPr>
      <w:r>
        <w:rPr>
          <w:rFonts w:ascii="Arial" w:cs="Arial" w:eastAsia="Arial" w:hAnsi="Arial"/>
          <w:sz w:val="22"/>
          <w:szCs w:val="22"/>
        </w:rPr>
        <w:t xml:space="preserve">Beneath the conversational layer, Marcus exposes structured endpoints:</w:t>
      </w:r>
    </w:p>
    <w:p>
      <w:pPr>
        <w:spacing w:after="100" w:line="276"/>
      </w:pPr>
      <w:r>
        <w:rPr>
          <w:rFonts w:ascii="Arial" w:cs="Arial" w:eastAsia="Arial" w:hAnsi="Arial"/>
          <w:sz w:val="22"/>
          <w:szCs w:val="22"/>
        </w:rPr>
        <w:t xml:space="preserve">```
GET /api/marcus/insights
Query: ?topic=campaign_performance|icp_analysis|competitive_landscape|content_strategy|...
Returns: structured insights with data, recommendations, and confidence scores
GET /api/marcus/recommendations
Query: ?app=harvest|dark_madder|...
Returns: prioritized list of recommended actions with reasoning
GET /api/marcus/cross-app
Returns: cross-app intelligence summary - what each app has learned that benefits others
POST /api/marcus/ask
Body: { question: 'What messaging angles are converting best in enterprise outbound?' }
Returns: { answer: '...', data: [...], sources: [...], confidence: 0.87 }
```</w:t>
      </w:r>
    </w:p>
    <w:p>
      <w:pPr>
        <w:spacing w:after="200" w:line="276"/>
      </w:pPr>
      <w:r>
        <w:rPr>
          <w:rFonts w:ascii="Arial" w:cs="Arial" w:eastAsia="Arial" w:hAnsi="Arial"/>
          <w:sz w:val="22"/>
          <w:szCs w:val="22"/>
        </w:rPr>
        <w:t xml:space="preserve">The conversational Marcus and the structured Marcus read from the same data. The conversational layer is a natural-language wrapper around the structured layer. Build the structured layer first, then the conversational layer on top. This ensures both interfaces are always in sync.</w:t>
      </w:r>
    </w:p>
    <w:p>
      <w:pPr>
        <w:pStyle w:val="Heading2"/>
        <w:spacing w:after="120" w:before="240"/>
      </w:pPr>
      <w:r>
        <w:rPr>
          <w:rFonts w:ascii="Arial" w:cs="Arial" w:eastAsia="Arial" w:hAnsi="Arial"/>
        </w:rPr>
        <w:t xml:space="preserve">7.3 Event Subscriptions (agents)</w:t>
      </w:r>
    </w:p>
    <w:p>
      <w:pPr>
        <w:spacing w:after="200" w:line="276"/>
      </w:pPr>
      <w:r>
        <w:rPr>
          <w:rFonts w:ascii="Arial" w:cs="Arial" w:eastAsia="Arial" w:hAnsi="Arial"/>
          <w:sz w:val="22"/>
          <w:szCs w:val="22"/>
        </w:rPr>
        <w:t xml:space="preserve">Agent users can subscribe to specific intelligence events via webhooks. Instead of the agent polling Marcus for insights, Marcus pushes insights to the agent when they are generated:</w:t>
      </w:r>
    </w:p>
    <w:p>
      <w:pPr>
        <w:spacing w:after="100" w:line="276"/>
      </w:pPr>
      <w:r>
        <w:rPr>
          <w:rFonts w:ascii="Arial" w:cs="Arial" w:eastAsia="Arial" w:hAnsi="Arial"/>
          <w:sz w:val="22"/>
          <w:szCs w:val="22"/>
        </w:rPr>
        <w:t xml:space="preserve">```
POST /api/marcus/subscriptions
Body: {
  events: ['insight.new', 'recommendation.new', 'cross_app.learning', 'confidence.change'],
  webhook_url: 'https://my-agent.example.com/marcus-events',
  min_confidence: 0.8  // only send insights above this confidence threshold
}
```</w:t>
      </w:r>
    </w:p>
    <w:p>
      <w:pPr>
        <w:spacing w:after="200" w:line="276"/>
      </w:pPr>
      <w:r>
        <w:rPr>
          <w:rFonts w:ascii="Arial" w:cs="Arial" w:eastAsia="Arial" w:hAnsi="Arial"/>
          <w:sz w:val="22"/>
          <w:szCs w:val="22"/>
        </w:rPr>
        <w:t xml:space="preserve">This transforms Marcus from a pull-based conversational assistant into a push-based intelligence feed. The agent subscribes once and receives a stream of cross-app learnings as they happen.</w:t>
      </w:r>
    </w:p>
    <w:p>
      <w:r>
        <w:br w:type="page"/>
      </w:r>
    </w:p>
    <w:p>
      <w:pPr>
        <w:pStyle w:val="Heading1"/>
        <w:spacing w:after="120" w:before="360"/>
      </w:pPr>
      <w:r>
        <w:rPr>
          <w:rFonts w:ascii="Arial" w:cs="Arial" w:eastAsia="Arial" w:hAnsi="Arial"/>
        </w:rPr>
        <w:t xml:space="preserve">8. The Open ID: External Synapses</w:t>
      </w:r>
    </w:p>
    <w:p>
      <w:pPr>
        <w:pBdr>
          <w:top w:val="single" w:color="CCCCCC" w:sz="1" w:space="1"/>
          <w:left w:val="single" w:color="7C3AED" w:sz="6" w:space="8"/>
          <w:bottom w:val="single" w:color="CCCCCC" w:sz="1" w:space="1"/>
          <w:right w:val="single" w:color="CCCCCC" w:sz="1" w:space="1"/>
        </w:pBdr>
        <w:spacing w:after="200" w:before="200"/>
      </w:pPr>
      <w:r>
        <w:rPr>
          <w:rFonts w:ascii="Arial" w:cs="Arial" w:eastAsia="Arial" w:hAnsi="Arial"/>
          <w:i/>
          <w:iCs/>
          <w:sz w:val="22"/>
          <w:szCs w:val="22"/>
        </w:rPr>
        <w:t xml:space="preserve">This is the long-term endgame. The Kinetiks ID becomes a portable business identity that any application - not just Kinetiks apps - can read from and write to. Third-party tools plug into the user's Context Structure to deliver better output. External AI agents connect their own Synapses to the Cortex. The ID becomes infrastructure, not just a product feature.</w:t>
      </w:r>
    </w:p>
    <w:p>
      <w:pPr>
        <w:spacing w:after="200" w:line="276"/>
      </w:pPr>
      <w:r>
        <w:rPr>
          <w:rFonts w:ascii="Arial" w:cs="Arial" w:eastAsia="Arial" w:hAnsi="Arial"/>
          <w:sz w:val="22"/>
          <w:szCs w:val="22"/>
        </w:rPr>
        <w:t xml:space="preserve">This is not a v1 feature. But the architecture must not preclude it. Every design decision about the Synapse protocol, the Proposal schema, the Context Structure API, and the authentication system should be evaluated against the question: 'Does this work when the Synapse belongs to an app we did not build?'</w:t>
      </w:r>
    </w:p>
    <w:p>
      <w:pPr>
        <w:pStyle w:val="Heading2"/>
        <w:spacing w:after="120" w:before="240"/>
      </w:pPr>
      <w:r>
        <w:rPr>
          <w:rFonts w:ascii="Arial" w:cs="Arial" w:eastAsia="Arial" w:hAnsi="Arial"/>
        </w:rPr>
        <w:t xml:space="preserve">8.1 What External Synapses Enable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c>
          <w:tcPr>
            <w:tcW w:type="dxa" w:w="636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 Works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Design tool reads Brand layer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 third-party design tool (Figma plugin, Canva integration) connects to the user's Kinetiks ID via API key. Reads the Brand layer (colors, typography, design tokens). Every design automatically matches the brand.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Ad platform reads Customers layer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An ad platform connects to the Kinetiks ID. Reads the Customers layer (personas, pain points, segments). Generates ad copy and targeting that matches the user's actual audience 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Sales tool reads/writes via Synapse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 third-party sales tool implements the Synapse interface. Reads Voice and Products layers. Writes deal intelligence back via Proposals. Competes with Harvest - but enriches the 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Agent orchestrator manages the stack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An external AI agent creates a Kinetiks ID via API. Activates Harvest, Dark Madder, Hypothesis. Configures each app. Manages the entire marketing stack through API calls and webhook approvals. The human never logs in.</w:t>
            </w:r>
          </w:p>
        </w:tc>
      </w:tr>
    </w:tbl>
    <w:p>
      <w:pPr>
        <w:spacing w:after="80"/>
      </w:pPr>
    </w:p>
    <w:p>
      <w:pPr>
        <w:pStyle w:val="Heading2"/>
        <w:spacing w:after="120" w:before="240"/>
      </w:pPr>
      <w:r>
        <w:rPr>
          <w:rFonts w:ascii="Arial" w:cs="Arial" w:eastAsia="Arial" w:hAnsi="Arial"/>
        </w:rPr>
        <w:t xml:space="preserve">8.2 What to Build Now for Open ID</w:t>
      </w:r>
    </w:p>
    <w:p>
      <w:pPr>
        <w:spacing w:after="200" w:line="276"/>
      </w:pPr>
      <w:r>
        <w:rPr>
          <w:rFonts w:ascii="Arial" w:cs="Arial" w:eastAsia="Arial" w:hAnsi="Arial"/>
          <w:b/>
          <w:bCs/>
          <w:sz w:val="22"/>
          <w:szCs w:val="22"/>
        </w:rPr>
        <w:t xml:space="preserve">Stable Synapse interface. </w:t>
      </w:r>
      <w:r>
        <w:rPr>
          <w:rFonts w:ascii="Arial" w:cs="Arial" w:eastAsia="Arial" w:hAnsi="Arial"/>
          <w:sz w:val="22"/>
          <w:szCs w:val="22"/>
        </w:rPr>
        <w:t xml:space="preserve">The Synapse methods (pullContext, submitProposal, receiveRouting, collectFromOperator, distributeToOperator) must be stable and well-documented. Any breaking change to the Synapse interface is a breaking change for all future external integrations. Treat it as a public API from day one, even though only internal apps use it now.</w:t>
      </w:r>
    </w:p>
    <w:p>
      <w:pPr>
        <w:spacing w:after="200" w:line="276"/>
      </w:pPr>
      <w:r>
        <w:rPr>
          <w:rFonts w:ascii="Arial" w:cs="Arial" w:eastAsia="Arial" w:hAnsi="Arial"/>
          <w:b/>
          <w:bCs/>
          <w:sz w:val="22"/>
          <w:szCs w:val="22"/>
        </w:rPr>
        <w:t xml:space="preserve">Scoped API keys. </w:t>
      </w:r>
      <w:r>
        <w:rPr>
          <w:rFonts w:ascii="Arial" w:cs="Arial" w:eastAsia="Arial" w:hAnsi="Arial"/>
          <w:sz w:val="22"/>
          <w:szCs w:val="22"/>
        </w:rPr>
        <w:t xml:space="preserve">The scope field on API keys (Section 3.2) is designed for this. An external tool gets a key scoped to specific layers of the Context Structure. A design tool gets read access to the Brand layer. A CRM integration gets read-write access to the Customers layer. Granular scoping prevents external tools from accessing data they should not see.</w:t>
      </w:r>
    </w:p>
    <w:p>
      <w:pPr>
        <w:spacing w:after="200" w:line="276"/>
      </w:pPr>
      <w:r>
        <w:rPr>
          <w:rFonts w:ascii="Arial" w:cs="Arial" w:eastAsia="Arial" w:hAnsi="Arial"/>
          <w:b/>
          <w:bCs/>
          <w:sz w:val="22"/>
          <w:szCs w:val="22"/>
        </w:rPr>
        <w:t xml:space="preserve">Proposal attribution. </w:t>
      </w:r>
      <w:r>
        <w:rPr>
          <w:rFonts w:ascii="Arial" w:cs="Arial" w:eastAsia="Arial" w:hAnsi="Arial"/>
          <w:sz w:val="22"/>
          <w:szCs w:val="22"/>
        </w:rPr>
        <w:t xml:space="preserve">The Proposal schema already includes source_app and source_operator. When an external Synapse submits a Proposal, these fields identify the source. The Cortex can apply different trust levels to Proposals from internal vs. external sources.</w:t>
      </w:r>
    </w:p>
    <w:p>
      <w:pPr>
        <w:spacing w:after="200" w:line="276"/>
      </w:pPr>
      <w:r>
        <w:rPr>
          <w:rFonts w:ascii="Arial" w:cs="Arial" w:eastAsia="Arial" w:hAnsi="Arial"/>
          <w:b/>
          <w:bCs/>
          <w:sz w:val="22"/>
          <w:szCs w:val="22"/>
        </w:rPr>
        <w:t xml:space="preserve">Rate limiting per key. </w:t>
      </w:r>
      <w:r>
        <w:rPr>
          <w:rFonts w:ascii="Arial" w:cs="Arial" w:eastAsia="Arial" w:hAnsi="Arial"/>
          <w:sz w:val="22"/>
          <w:szCs w:val="22"/>
        </w:rPr>
        <w:t xml:space="preserve">Already in the API key schema. External integrations get rate limits appropriate to their access level. Prevents a misbehaving external tool from overwhelming the Cortex.</w:t>
      </w:r>
    </w:p>
    <w:p>
      <w:pPr>
        <w:spacing w:after="200" w:line="276"/>
      </w:pPr>
      <w:r>
        <w:rPr>
          <w:rFonts w:ascii="Arial" w:cs="Arial" w:eastAsia="Arial" w:hAnsi="Arial"/>
          <w:b/>
          <w:bCs/>
          <w:sz w:val="22"/>
          <w:szCs w:val="22"/>
        </w:rPr>
        <w:t xml:space="preserve">Context Structure versioning. </w:t>
      </w:r>
      <w:r>
        <w:rPr>
          <w:rFonts w:ascii="Arial" w:cs="Arial" w:eastAsia="Arial" w:hAnsi="Arial"/>
          <w:sz w:val="22"/>
          <w:szCs w:val="22"/>
        </w:rPr>
        <w:t xml:space="preserve">If the layer schemas change, external tools need to know. Publish schema versions. Support old versions during deprecation periods. Breaking changes get major version bumps. This is standard API versioning applied to the Context Structure.</w:t>
      </w:r>
    </w:p>
    <w:p>
      <w:r>
        <w:br w:type="page"/>
      </w:r>
    </w:p>
    <w:p>
      <w:pPr>
        <w:pStyle w:val="Heading1"/>
        <w:spacing w:after="120" w:before="360"/>
      </w:pPr>
      <w:r>
        <w:rPr>
          <w:rFonts w:ascii="Arial" w:cs="Arial" w:eastAsia="Arial" w:hAnsi="Arial"/>
        </w:rPr>
        <w:t xml:space="preserve">9. MCP: Controlling Kinetiks From Any AI Chat</w:t>
      </w:r>
    </w:p>
    <w:p>
      <w:pPr>
        <w:spacing w:after="200" w:line="276"/>
      </w:pPr>
      <w:r>
        <w:rPr>
          <w:rFonts w:ascii="Arial" w:cs="Arial" w:eastAsia="Arial" w:hAnsi="Arial"/>
          <w:sz w:val="22"/>
          <w:szCs w:val="22"/>
        </w:rPr>
        <w:t xml:space="preserve">MCP (Model Context Protocol) lets LLMs use external tools during a conversation. A user connects the Kinetiks MCP server in Claude, ChatGPT, or any MCP-compatible client. Now they control their entire marketing stack from a chat interface. 'Show me my pipeline.' 'Draft an email to the VP at Dataflow.' 'What's converting in enterprise outbound?' 'Approve all drafts Sentinel scored above 80.' Every one of these becomes a tool call to the Kinetiks API.</w:t>
      </w:r>
    </w:p>
    <w:p>
      <w:pPr>
        <w:pBdr>
          <w:top w:val="single" w:color="CCCCCC" w:sz="1" w:space="1"/>
          <w:left w:val="single" w:color="7C3AED" w:sz="6" w:space="8"/>
          <w:bottom w:val="single" w:color="CCCCCC" w:sz="1" w:space="1"/>
          <w:right w:val="single" w:color="CCCCCC" w:sz="1" w:space="1"/>
        </w:pBdr>
        <w:spacing w:after="200" w:before="200"/>
      </w:pPr>
      <w:r>
        <w:rPr>
          <w:rFonts w:ascii="Arial" w:cs="Arial" w:eastAsia="Arial" w:hAnsi="Arial"/>
          <w:i/>
          <w:iCs/>
          <w:sz w:val="22"/>
          <w:szCs w:val="22"/>
        </w:rPr>
        <w:t xml:space="preserve">The API-first architecture makes MCP nearly free. An MCP server is a thin wrapper that describes API endpoints as tools and maps tool calls to HTTP requests. Every API endpoint we build for agent users is automatically an MCP tool. The same auth (API keys), the same structured JSON, the same Sentinel gate. MCP is not a separate product - it is a delivery channel for the API.</w:t>
      </w:r>
    </w:p>
    <w:p>
      <w:pPr>
        <w:pStyle w:val="Heading2"/>
        <w:spacing w:after="120" w:before="240"/>
      </w:pPr>
      <w:r>
        <w:rPr>
          <w:rFonts w:ascii="Arial" w:cs="Arial" w:eastAsia="Arial" w:hAnsi="Arial"/>
        </w:rPr>
        <w:t xml:space="preserve">9.1 Why MCP Matters for Kinetiks</w:t>
      </w:r>
    </w:p>
    <w:p>
      <w:pPr>
        <w:spacing w:after="200" w:line="276"/>
      </w:pPr>
      <w:r>
        <w:rPr>
          <w:rFonts w:ascii="Arial" w:cs="Arial" w:eastAsia="Arial" w:hAnsi="Arial"/>
          <w:b/>
          <w:bCs/>
          <w:sz w:val="22"/>
          <w:szCs w:val="22"/>
        </w:rPr>
        <w:t xml:space="preserve">It removes the dashboard as a requirement. </w:t>
      </w:r>
      <w:r>
        <w:rPr>
          <w:rFonts w:ascii="Arial" w:cs="Arial" w:eastAsia="Arial" w:hAnsi="Arial"/>
          <w:sz w:val="22"/>
          <w:szCs w:val="22"/>
        </w:rPr>
        <w:t xml:space="preserve">A solo founder can manage their entire outbound, content, and PR operation from Claude on their phone. Review pipeline while walking. Approve email drafts from a voice conversation. Ask Marcus for cross-app insights without opening a browser. The dashboard still exists for deep work, but the daily operating rhythm can happen entirely in chat.</w:t>
      </w:r>
    </w:p>
    <w:p>
      <w:pPr>
        <w:spacing w:after="200" w:line="276"/>
      </w:pPr>
      <w:r>
        <w:rPr>
          <w:rFonts w:ascii="Arial" w:cs="Arial" w:eastAsia="Arial" w:hAnsi="Arial"/>
          <w:b/>
          <w:bCs/>
          <w:sz w:val="22"/>
          <w:szCs w:val="22"/>
        </w:rPr>
        <w:t xml:space="preserve">It makes Marcus universally accessible. </w:t>
      </w:r>
      <w:r>
        <w:rPr>
          <w:rFonts w:ascii="Arial" w:cs="Arial" w:eastAsia="Arial" w:hAnsi="Arial"/>
          <w:sz w:val="22"/>
          <w:szCs w:val="22"/>
        </w:rPr>
        <w:t xml:space="preserve">Marcus's structured query API (Section 7) maps directly to MCP tools. 'What messaging is converting?' becomes a Claude tool call to Marcus's insights endpoint. The user gets cross-app intelligence inside whatever AI chat they already use - they do not need to switch to the Kinetiks dashboard to talk to Marcus.</w:t>
      </w:r>
    </w:p>
    <w:p>
      <w:pPr>
        <w:spacing w:after="200" w:line="276"/>
      </w:pPr>
      <w:r>
        <w:rPr>
          <w:rFonts w:ascii="Arial" w:cs="Arial" w:eastAsia="Arial" w:hAnsi="Arial"/>
          <w:b/>
          <w:bCs/>
          <w:sz w:val="22"/>
          <w:szCs w:val="22"/>
        </w:rPr>
        <w:t xml:space="preserve">It is the most natural interface for the driving modes. </w:t>
      </w:r>
      <w:r>
        <w:rPr>
          <w:rFonts w:ascii="Arial" w:cs="Arial" w:eastAsia="Arial" w:hAnsi="Arial"/>
          <w:sz w:val="22"/>
          <w:szCs w:val="22"/>
        </w:rPr>
        <w:t xml:space="preserve">Approvals mode is literally designed for a conversational flow: the system proposes, the user decides. In chat: 'Harvest wants to send these 12 emails. Here are the drafts. Approve all, or review individually?' This is more natural in a chat than clicking through a dashboard queue.</w:t>
      </w:r>
    </w:p>
    <w:p>
      <w:pPr>
        <w:pStyle w:val="Heading2"/>
        <w:spacing w:after="120" w:before="240"/>
      </w:pPr>
      <w:r>
        <w:rPr>
          <w:rFonts w:ascii="Arial" w:cs="Arial" w:eastAsia="Arial" w:hAnsi="Arial"/>
        </w:rPr>
        <w:t xml:space="preserve">9.2 MCP Server Architecture</w:t>
      </w:r>
    </w:p>
    <w:p>
      <w:pPr>
        <w:spacing w:after="200" w:line="276"/>
      </w:pPr>
      <w:r>
        <w:rPr>
          <w:rFonts w:ascii="Arial" w:cs="Arial" w:eastAsia="Arial" w:hAnsi="Arial"/>
          <w:sz w:val="22"/>
          <w:szCs w:val="22"/>
        </w:rPr>
        <w:t xml:space="preserve">The MCP server is a lightweight package in the monorepo (packages/mcp/) that maps Kinetiks API endpoints to MCP tool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48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c>
          <w:tcPr>
            <w:tcW w:type="dxa" w:w="348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MCP server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Node.js package implementing the MCP server protocol. Receives tool calls from the LLM client, calls Kinetiks API, returns structured responses.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packages/mcp/src/server.ts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Tool definitions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Natural language descriptions of each tool, input schemas (JSON Schema), output descriptions. The LLM reads these to know when and how to call each tool.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packages/mcp/src/tools/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Auth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Uses a kntk_ API key stored in the MCP client's configuration. Same auth middleware as any API call. Same permissions and rate limits.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Handled by existing API key infrastructure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Hosting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Deployed as an SSE endpoint at mcp.kinetiks.ai. MCP clients connect to this URL. Each connection is scoped to the API key provided.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Standalone Vercel deployment or Edge Function</w:t>
            </w:r>
          </w:p>
        </w:tc>
      </w:tr>
    </w:tbl>
    <w:p>
      <w:pPr>
        <w:spacing w:after="80"/>
      </w:pPr>
    </w:p>
    <w:p>
      <w:pPr>
        <w:pStyle w:val="Heading2"/>
        <w:spacing w:after="120" w:before="240"/>
      </w:pPr>
      <w:r>
        <w:rPr>
          <w:rFonts w:ascii="Arial" w:cs="Arial" w:eastAsia="Arial" w:hAnsi="Arial"/>
        </w:rPr>
        <w:t xml:space="preserve">9.3 Core MCP Tools</w:t>
      </w:r>
    </w:p>
    <w:p>
      <w:pPr>
        <w:spacing w:after="200" w:line="276"/>
      </w:pPr>
      <w:r>
        <w:rPr>
          <w:rFonts w:ascii="Arial" w:cs="Arial" w:eastAsia="Arial" w:hAnsi="Arial"/>
          <w:sz w:val="22"/>
          <w:szCs w:val="22"/>
        </w:rPr>
        <w:t xml:space="preserve">The MCP server exposes tools organized by Operator and function. These are not new endpoints - they are descriptions of existing API endpoints formatted as MCP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328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Maps To</w:t>
            </w:r>
          </w:p>
        </w:tc>
        <w:tc>
          <w:tcPr>
            <w:tcW w:type="dxa" w:w="328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 for LLM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harvest_pipeline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GET /api/keeper/pipeline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View the current sales pipeline - all deals by stage with values, contacts, and activity 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harvest_prospects_search</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GET /api/scout/prospects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Search for prospects by company, industry, role, lead score, or tags.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harvest_prospect_enrich</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POST /api/scout/enrich</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Enrich a prospect with company data, contact info, tech stack, and buying signals.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harvest_compose_email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POST /api/composer/generate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Generate a personalized outreach email for a specific prospect. Returns draft with subject, body, and research brief.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harvest_approve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POST /api/approvals/{id}/resolve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Approve, edit, or reject a pending action (email draft, prospect list, pipeline change).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harvest_approvals_list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GET /api/approvals?status=pending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List all pending approvals with full context, Sentinel verdicts, and draft content.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harvest_campaign_stats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GET /api/analyst/campaigns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Get performance metrics for campaigns - sends, opens, replies, meetings, revenue attribution.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harvest_inbox</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GET /api/concierge/inbox</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View all prospect replies with classification, sentiment, and proposed responses.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harvest_move_deal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PATCH /api/keeper/deals/{id}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Move a deal to a new pipeline stage. Requires win/loss reason if moving to Won or Lost.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harvest_daily_brief</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GET /api/harvest/daily-brief</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Today's snapshot: pipeline changes, pending approvals, campaign activity, wins, Analyst insights.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marcus_ask</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POST /api/marcus/ask</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Ask Marcus a question about your business, campaigns, or cross-app intelligence. Returns a data-grounded answer.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marcus_insights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GET /api/marcus/insights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Get the latest cross-app intelligence: what's converting, ICP patterns, channel effectiveness.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context_read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GET /api/context/{layer}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Read any layer of the Context Structure - org, products, voice, customers, narrative, competitive, market, brand.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context_update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PATCH /api/context/{layer}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Update a Context Structure layer with new data. Changes are Priority 1 (user explicit).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context_confidence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GET /api/context/confidence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View confidence scores per layer and aggregate. See where the ID is strong and where it needs enrichment.</w:t>
            </w:r>
          </w:p>
        </w:tc>
      </w:tr>
    </w:tbl>
    <w:p>
      <w:pPr>
        <w:spacing w:after="80"/>
      </w:pPr>
    </w:p>
    <w:p>
      <w:pPr>
        <w:spacing w:after="200" w:line="276"/>
      </w:pPr>
      <w:r>
        <w:rPr>
          <w:rFonts w:ascii="Arial" w:cs="Arial" w:eastAsia="Arial" w:hAnsi="Arial"/>
          <w:sz w:val="22"/>
          <w:szCs w:val="22"/>
        </w:rPr>
        <w:t xml:space="preserve">This is not exhaustive - every API endpoint can become an MCP tool. These are the highest-value tools for the daily operating experience. Additional tools for Dark Madder (draft content, publish, view analytics), Hypothesis (generate page, view conversion data), and Litmus (view coverage, approve pitches) follow the same pattern when those apps are built.</w:t>
      </w:r>
    </w:p>
    <w:p>
      <w:pPr>
        <w:pStyle w:val="Heading2"/>
        <w:spacing w:after="120" w:before="240"/>
      </w:pPr>
      <w:r>
        <w:rPr>
          <w:rFonts w:ascii="Arial" w:cs="Arial" w:eastAsia="Arial" w:hAnsi="Arial"/>
        </w:rPr>
        <w:t xml:space="preserve">9.4 Confirmation Patterns</w:t>
      </w:r>
    </w:p>
    <w:p>
      <w:pPr>
        <w:spacing w:after="200" w:line="276"/>
      </w:pPr>
      <w:r>
        <w:rPr>
          <w:rFonts w:ascii="Arial" w:cs="Arial" w:eastAsia="Arial" w:hAnsi="Arial"/>
          <w:sz w:val="22"/>
          <w:szCs w:val="22"/>
        </w:rPr>
        <w:t xml:space="preserve">Some MCP tools trigger irreversible actions. The tool definitions must flag these so the LLM knows to confirm with the user before executing.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Level</w:t>
            </w:r>
          </w:p>
        </w:tc>
        <w:tc>
          <w:tcPr>
            <w:tcW w:type="dxa" w:w="328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Tools</w:t>
            </w:r>
          </w:p>
        </w:tc>
        <w:tc>
          <w:tcPr>
            <w:tcW w:type="dxa" w:w="328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LLM Behavior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Read-only (safe)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harvest_pipeline, harvest_prospects_search, harvest_campaign_stats, harvest_inbox, marcus_ask, context_read, context_confidence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Execute immediately. No confirmation needed.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Reversible write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harvest_prospect_enrich, context_update, harvest_move_deal (except Won/Lost)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Execute with brief confirmation: 'I will enrich Dataflow Inc. with company data. Proceed?'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Irreversible / external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harvest_compose_email (if auto-send), harvest_approve (sends email or triggers outreach), harvest_move_deal to Won/Lost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Full confirmation with context: 'This will send an email to Sarah Chen at Dataflow. Here is the draft: [preview]. Should I send it?' Sentinel still gates the actual send regardless.</w:t>
            </w:r>
          </w:p>
        </w:tc>
      </w:tr>
    </w:tbl>
    <w:p>
      <w:pPr>
        <w:spacing w:after="80"/>
      </w:pPr>
    </w:p>
    <w:p>
      <w:pPr>
        <w:spacing w:after="200" w:line="276"/>
      </w:pPr>
      <w:r>
        <w:rPr>
          <w:rFonts w:ascii="Arial" w:cs="Arial" w:eastAsia="Arial" w:hAnsi="Arial"/>
          <w:sz w:val="22"/>
          <w:szCs w:val="22"/>
        </w:rPr>
        <w:t xml:space="preserve">The confirmation is handled by the LLM client (Claude, ChatGPT), not by Kinetiks. Kinetiks provides the risk metadata in the tool definition. The LLM decides how to present the confirmation to the user. This is the standard MCP pattern - the tool says what it does, the client decides how cautious to be.</w:t>
      </w:r>
    </w:p>
    <w:p>
      <w:pPr>
        <w:pStyle w:val="Heading2"/>
        <w:spacing w:after="120" w:before="240"/>
      </w:pPr>
      <w:r>
        <w:rPr>
          <w:rFonts w:ascii="Arial" w:cs="Arial" w:eastAsia="Arial" w:hAnsi="Arial"/>
        </w:rPr>
        <w:t xml:space="preserve">9.5 Convenience Endpoints for MCP</w:t>
      </w:r>
    </w:p>
    <w:p>
      <w:pPr>
        <w:spacing w:after="200" w:line="276"/>
      </w:pPr>
      <w:r>
        <w:rPr>
          <w:rFonts w:ascii="Arial" w:cs="Arial" w:eastAsia="Arial" w:hAnsi="Arial"/>
          <w:sz w:val="22"/>
          <w:szCs w:val="22"/>
        </w:rPr>
        <w:t xml:space="preserve">LLMs work best with pre-composed context rather than assembling data from multiple tool calls. These convenience endpoints aggregate commonly-needed data into single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636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Returns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GET /api/harvest/daily-brief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Today's pipeline changes, pending approvals (count + summaries), active campaign stats, emails sent/opened/replied today, meetings booked, calls made, wins, Analyst insights. One call gives the LLM everything it needs for 'what's happening today?'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GET /api/context/summary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Natural-language-friendly summary of the full Context Structure. Instead of raw JSON, returns: 'You are Acme Corp, a 50-person SaaS company selling security tools to mid-market enterprises. Your voice is direct and technical. Your top competitors are X and Y.' This helps the LLM reason about the business contextually.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GET /api/harvest/prospect/{id}/full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Everything about a prospect in one call: contact data, org data, all activities, all emails, deal status, lead score breakdown, active sequences, Sentinel history. The LLM does not need to make 6 calls to assemble a prospect picture.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GET /api/approvals/summary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Pending approvals grouped by type and urgency. 'You have 8 pending email approvals (3 high-value, 5 standard), 2 prospect list approvals, and 1 escalated reply.' Helps the LLM present approvals efficiently.</w:t>
            </w:r>
          </w:p>
        </w:tc>
      </w:tr>
    </w:tbl>
    <w:p>
      <w:pPr>
        <w:spacing w:after="80"/>
      </w:pPr>
    </w:p>
    <w:p>
      <w:pPr>
        <w:pStyle w:val="Heading2"/>
        <w:spacing w:after="120" w:before="240"/>
      </w:pPr>
      <w:r>
        <w:rPr>
          <w:rFonts w:ascii="Arial" w:cs="Arial" w:eastAsia="Arial" w:hAnsi="Arial"/>
        </w:rPr>
        <w:t xml:space="preserve">9.6 Implementation Timeline</w:t>
      </w:r>
    </w:p>
    <w:p>
      <w:pPr>
        <w:spacing w:after="200" w:line="276"/>
      </w:pPr>
      <w:r>
        <w:rPr>
          <w:rFonts w:ascii="Arial" w:cs="Arial" w:eastAsia="Arial" w:hAnsi="Arial"/>
          <w:sz w:val="22"/>
          <w:szCs w:val="22"/>
        </w:rPr>
        <w:t xml:space="preserve">The MCP server is buildable in 2-3 days once the API endpoints exist. It is a mapping layer, not new functionality. The recommended build sequence: (1) Build all API endpoints as part of normal app development (already happening via the API-first mandate). (2) After Harvest and at least one other app are live, build the MCP server package. (3) Create convenience endpoints for daily-brief, context-summary, and full-prospect. (4) Write tool definitions with natural language descriptions and risk flags. (5) Deploy to mcp.kinetiks.ai and add an MCP configuration page at id.kinetiks.ai/settings/mcp where users generate a connection URL with their API key embedded.</w:t>
      </w:r>
    </w:p>
    <w:p>
      <w:pPr>
        <w:spacing w:after="200" w:line="276"/>
      </w:pPr>
      <w:r>
        <w:rPr>
          <w:rFonts w:ascii="Arial" w:cs="Arial" w:eastAsia="Arial" w:hAnsi="Arial"/>
          <w:sz w:val="22"/>
          <w:szCs w:val="22"/>
        </w:rPr>
        <w:t xml:space="preserve">The MCP server is not on the critical path for any app build. But it is a high-leverage addition once the apps exist - it transforms Kinetiks from 'a dashboard you log into' to 'an intelligence layer your AI assistant talks to.'</w:t>
      </w:r>
    </w:p>
    <w:p>
      <w:r>
        <w:br w:type="page"/>
      </w:r>
    </w:p>
    <w:p>
      <w:pPr>
        <w:pStyle w:val="Heading1"/>
        <w:spacing w:after="120" w:before="360"/>
      </w:pPr>
      <w:r>
        <w:rPr>
          <w:rFonts w:ascii="Arial" w:cs="Arial" w:eastAsia="Arial" w:hAnsi="Arial"/>
        </w:rPr>
        <w:t xml:space="preserve">10. Team Access Model</w:t>
      </w:r>
    </w:p>
    <w:p>
      <w:pPr>
        <w:spacing w:after="200" w:line="276"/>
      </w:pPr>
      <w:r>
        <w:rPr>
          <w:rFonts w:ascii="Arial" w:cs="Arial" w:eastAsia="Arial" w:hAnsi="Arial"/>
          <w:sz w:val="22"/>
          <w:szCs w:val="22"/>
        </w:rPr>
        <w:t xml:space="preserve">When Kinetiks expands from single-user to multi-seat, the access model is centralized at the Kinetiks ID level. An admin at id.kinetiks.ai controls who has access to what. Individual apps never manage their own permissions. This follows the existing architectural principle: shared infrastructure lives in the ID, apps are pure product experiences.</w:t>
      </w:r>
    </w:p>
    <w:p>
      <w:pPr>
        <w:pBdr>
          <w:top w:val="single" w:color="CCCCCC" w:sz="1" w:space="1"/>
          <w:left w:val="single" w:color="7C3AED" w:sz="6" w:space="8"/>
          <w:bottom w:val="single" w:color="CCCCCC" w:sz="1" w:space="1"/>
          <w:right w:val="single" w:color="CCCCCC" w:sz="1" w:space="1"/>
        </w:pBdr>
        <w:spacing w:after="200" w:before="200"/>
      </w:pPr>
      <w:r>
        <w:rPr>
          <w:rFonts w:ascii="Arial" w:cs="Arial" w:eastAsia="Arial" w:hAnsi="Arial"/>
          <w:i/>
          <w:iCs/>
          <w:sz w:val="22"/>
          <w:szCs w:val="22"/>
        </w:rPr>
        <w:t xml:space="preserve">The admin manages the team from id.kinetiks.ai. They grant or revoke team member access to specific apps. A team member might have access to Harvest and Dark Madder but not Litmus. All access control flows through the ID, never through individual apps.</w:t>
      </w:r>
    </w:p>
    <w:p>
      <w:pPr>
        <w:pStyle w:val="Heading2"/>
        <w:spacing w:after="120" w:before="240"/>
      </w:pPr>
      <w:r>
        <w:rPr>
          <w:rFonts w:ascii="Arial" w:cs="Arial" w:eastAsia="Arial" w:hAnsi="Arial"/>
        </w:rPr>
        <w:t xml:space="preserve">10.1 Data Model (build later, design now)</w:t>
      </w:r>
    </w:p>
    <w:p>
      <w:pPr>
        <w:spacing w:after="200" w:line="276"/>
      </w:pPr>
      <w:r>
        <w:rPr>
          <w:rFonts w:ascii="Arial" w:cs="Arial" w:eastAsia="Arial" w:hAnsi="Arial"/>
          <w:sz w:val="22"/>
          <w:szCs w:val="22"/>
        </w:rPr>
        <w:t xml:space="preserve">The team model adds three tables to the kinetiks_ prefix:</w:t>
      </w:r>
    </w:p>
    <w:p>
      <w:pPr>
        <w:spacing w:after="100" w:line="276"/>
      </w:pPr>
      <w:r>
        <w:rPr>
          <w:rFonts w:ascii="Arial" w:cs="Arial" w:eastAsia="Arial" w:hAnsi="Arial"/>
          <w:sz w:val="22"/>
          <w:szCs w:val="22"/>
        </w:rPr>
        <w:t xml:space="preserve">```sql
-- Team members under a Kinetiks ID
CREATE TABLE kinetiks_team_members (
  id UUID PRIMARY KEY DEFAULT gen_random_uuid(),
  kinetiks_id UUID NOT NULL REFERENCES kinetiks_accounts(id) ON DELETE CASCADE,
  user_id UUID NOT NULL REFERENCES auth.users(id) ON DELETE CASCADE,
  role TEXT NOT NULL DEFAULT 'member',
  -- Roles: 'admin' (full control, manages team, billing, all apps),
  --   'manager' (can manage team members below them, access all granted apps),
  --   'member' (access only granted apps, no team management)
  invited_by UUID REFERENCES auth.users(id),
  invited_at TIMESTAMPTZ DEFAULT NOW(),
  accepted_at TIMESTAMPTZ,
  status TEXT NOT NULL DEFAULT 'pending', -- 'pending', 'active', 'suspended', 'removed'
  UNIQUE(kinetiks_id, user_id)
);
-- Per-app access grants
CREATE TABLE kinetiks_app_access (
  id UUID PRIMARY KEY DEFAULT gen_random_uuid(),
  kinetiks_id UUID NOT NULL REFERENCES kinetiks_accounts(id) ON DELETE CASCADE,
  team_member_id UUID NOT NULL REFERENCES kinetiks_team_members(id) ON DELETE CASCADE,
  app TEXT NOT NULL, -- 'harvest', 'dark_madder', 'hypothesis', 'litmus'
  permission TEXT NOT NULL DEFAULT 'full',
  -- Permissions: 'full' (read + write + send/publish),
  --   'edit' (read + write drafts, cannot send or publish),
  --   'view' (read only - can see pipeline, analytics, content, but cannot take actions)
  granted_by UUID REFERENCES auth.users(id),
  granted_at TIMESTAMPTZ DEFAULT NOW()
);
CREATE INDEX idx_app_access_member ON kinetiks_app_access(team_member_id);
CREATE INDEX idx_app_access_app ON kinetiks_app_access(kinetiks_id, app);
-- Audit log for access changes
CREATE TABLE kinetiks_access_log (
  id UUID PRIMARY KEY DEFAULT gen_random_uuid(),
  kinetiks_id UUID NOT NULL REFERENCES kinetiks_accounts(id) ON DELETE CASCADE,
  actor_user_id UUID NOT NULL REFERENCES auth.users(id),
  action TEXT NOT NULL, -- 'invite', 'accept', 'grant_app', 'revoke_app', 'change_role', 'suspend', 'remove'
  target_user_id UUID REFERENCES auth.users(id),
  details JSONB DEFAULT '{}',
  created_at TIMESTAMPTZ DEFAULT NOW()
);
```</w:t>
      </w:r>
    </w:p>
    <w:p>
      <w:pPr>
        <w:pStyle w:val="Heading2"/>
        <w:spacing w:after="120" w:before="240"/>
      </w:pPr>
      <w:r>
        <w:rPr>
          <w:rFonts w:ascii="Arial" w:cs="Arial" w:eastAsia="Arial" w:hAnsi="Arial"/>
        </w:rPr>
        <w:t xml:space="preserve">10.2 How It Works</w:t>
      </w:r>
    </w:p>
    <w:p>
      <w:pPr>
        <w:spacing w:after="200" w:line="276"/>
      </w:pPr>
      <w:r>
        <w:rPr>
          <w:rFonts w:ascii="Arial" w:cs="Arial" w:eastAsia="Arial" w:hAnsi="Arial"/>
          <w:b/>
          <w:bCs/>
          <w:sz w:val="22"/>
          <w:szCs w:val="22"/>
        </w:rPr>
        <w:t xml:space="preserve">The Kinetiks ID owner is the first admin. </w:t>
      </w:r>
      <w:r>
        <w:rPr>
          <w:rFonts w:ascii="Arial" w:cs="Arial" w:eastAsia="Arial" w:hAnsi="Arial"/>
          <w:sz w:val="22"/>
          <w:szCs w:val="22"/>
        </w:rPr>
        <w:t xml:space="preserve">The person who created the Kinetiks ID (went through Cartographer onboarding) is automatically the admin. They have full access to all apps, billing, integrations, settings, and team management.</w:t>
      </w:r>
    </w:p>
    <w:p>
      <w:pPr>
        <w:spacing w:after="200" w:line="276"/>
      </w:pPr>
      <w:r>
        <w:rPr>
          <w:rFonts w:ascii="Arial" w:cs="Arial" w:eastAsia="Arial" w:hAnsi="Arial"/>
          <w:b/>
          <w:bCs/>
          <w:sz w:val="22"/>
          <w:szCs w:val="22"/>
        </w:rPr>
        <w:t xml:space="preserve">Admins invite team members at id.kinetiks.ai/team. </w:t>
      </w:r>
      <w:r>
        <w:rPr>
          <w:rFonts w:ascii="Arial" w:cs="Arial" w:eastAsia="Arial" w:hAnsi="Arial"/>
          <w:sz w:val="22"/>
          <w:szCs w:val="22"/>
        </w:rPr>
        <w:t xml:space="preserve">Invite by email. The invited user creates a Kinetiks account (or uses an existing one) and joins the team. They do not go through Cartographer onboarding - the Context Structure already exists.</w:t>
      </w:r>
    </w:p>
    <w:p>
      <w:pPr>
        <w:spacing w:after="200" w:line="276"/>
      </w:pPr>
      <w:r>
        <w:rPr>
          <w:rFonts w:ascii="Arial" w:cs="Arial" w:eastAsia="Arial" w:hAnsi="Arial"/>
          <w:b/>
          <w:bCs/>
          <w:sz w:val="22"/>
          <w:szCs w:val="22"/>
        </w:rPr>
        <w:t xml:space="preserve">Admins grant per-app access. </w:t>
      </w:r>
      <w:r>
        <w:rPr>
          <w:rFonts w:ascii="Arial" w:cs="Arial" w:eastAsia="Arial" w:hAnsi="Arial"/>
          <w:sz w:val="22"/>
          <w:szCs w:val="22"/>
        </w:rPr>
        <w:t xml:space="preserve">After a team member joins, the admin assigns which apps they can access and at what permission level. 'Sarah gets full access to Harvest and Dark Madder, view-only on Litmus.' This is managed at id.kinetiks.ai/team, never inside the individual apps.</w:t>
      </w:r>
    </w:p>
    <w:p>
      <w:pPr>
        <w:spacing w:after="200" w:line="276"/>
      </w:pPr>
      <w:r>
        <w:rPr>
          <w:rFonts w:ascii="Arial" w:cs="Arial" w:eastAsia="Arial" w:hAnsi="Arial"/>
          <w:b/>
          <w:bCs/>
          <w:sz w:val="22"/>
          <w:szCs w:val="22"/>
        </w:rPr>
        <w:t xml:space="preserve">App-level middleware checks access. </w:t>
      </w:r>
      <w:r>
        <w:rPr>
          <w:rFonts w:ascii="Arial" w:cs="Arial" w:eastAsia="Arial" w:hAnsi="Arial"/>
          <w:sz w:val="22"/>
          <w:szCs w:val="22"/>
        </w:rPr>
        <w:t xml:space="preserve">When a team member navigates to hv.kinetiks.ai, the app middleware checks: (1) is this user authenticated? (2) are they a member of a Kinetiks ID that has Harvest active? (3) do they have an app access grant for Harvest? (4) what permission level? If any check fails, they see an access denied page with a message to contact their admin.</w:t>
      </w:r>
    </w:p>
    <w:p>
      <w:pPr>
        <w:spacing w:after="200" w:line="276"/>
      </w:pPr>
      <w:r>
        <w:rPr>
          <w:rFonts w:ascii="Arial" w:cs="Arial" w:eastAsia="Arial" w:hAnsi="Arial"/>
          <w:b/>
          <w:bCs/>
          <w:sz w:val="22"/>
          <w:szCs w:val="22"/>
        </w:rPr>
        <w:t xml:space="preserve">Driving modes are per-Kinetiks-ID, not per-user. </w:t>
      </w:r>
      <w:r>
        <w:rPr>
          <w:rFonts w:ascii="Arial" w:cs="Arial" w:eastAsia="Arial" w:hAnsi="Arial"/>
          <w:sz w:val="22"/>
          <w:szCs w:val="22"/>
        </w:rPr>
        <w:t xml:space="preserve">The confidence scoring and driving mode settings belong to the Kinetiks ID. All team members share the same Autopilot status per function. A team member's approvals and edits all contribute to the same confidence score. This is intentional - the system learns from the team collectively, not from individuals.</w:t>
      </w:r>
    </w:p>
    <w:p>
      <w:pPr>
        <w:spacing w:after="200" w:line="276"/>
      </w:pPr>
      <w:r>
        <w:rPr>
          <w:rFonts w:ascii="Arial" w:cs="Arial" w:eastAsia="Arial" w:hAnsi="Arial"/>
          <w:b/>
          <w:bCs/>
          <w:sz w:val="22"/>
          <w:szCs w:val="22"/>
        </w:rPr>
        <w:t xml:space="preserve">The floating pill shows team context. </w:t>
      </w:r>
      <w:r>
        <w:rPr>
          <w:rFonts w:ascii="Arial" w:cs="Arial" w:eastAsia="Arial" w:hAnsi="Arial"/>
          <w:sz w:val="22"/>
          <w:szCs w:val="22"/>
        </w:rPr>
        <w:t xml:space="preserve">For team members, the floating pill shows: which Kinetiks ID they belong to (codename), their role, and which apps they have access to in the app switcher. Apps they do not have access to are hidden, not grayed out - they should not know what else exists unless the admin tells them.</w:t>
      </w:r>
    </w:p>
    <w:p>
      <w:pPr>
        <w:pStyle w:val="Heading2"/>
        <w:spacing w:after="120" w:before="240"/>
      </w:pPr>
      <w:r>
        <w:rPr>
          <w:rFonts w:ascii="Arial" w:cs="Arial" w:eastAsia="Arial" w:hAnsi="Arial"/>
        </w:rPr>
        <w:t xml:space="preserve">10.3 Access + API Keys + MCP</w:t>
      </w:r>
    </w:p>
    <w:p>
      <w:pPr>
        <w:spacing w:after="200" w:line="276"/>
      </w:pPr>
      <w:r>
        <w:rPr>
          <w:rFonts w:ascii="Arial" w:cs="Arial" w:eastAsia="Arial" w:hAnsi="Arial"/>
          <w:sz w:val="22"/>
          <w:szCs w:val="22"/>
        </w:rPr>
        <w:t xml:space="preserve">Team access, API keys, and MCP all interact. An admin can create API keys scoped to specific apps - these keys respect the same app-level permissions as team members. A team member can create their own API key, but it is automatically scoped to only the apps they have access to. An MCP connection inherits the permissions of the API key used to authenticate. If a team member connects Kinetiks to Claude using their personal API key, Claude can only access the apps that team member has been granted.</w:t>
      </w:r>
    </w:p>
    <w:p>
      <w:pPr>
        <w:pStyle w:val="Heading2"/>
        <w:spacing w:after="120" w:before="240"/>
      </w:pPr>
      <w:r>
        <w:rPr>
          <w:rFonts w:ascii="Arial" w:cs="Arial" w:eastAsia="Arial" w:hAnsi="Arial"/>
        </w:rPr>
        <w:t xml:space="preserve">10.4 Future: Territories and Round-Robin</w:t>
      </w:r>
    </w:p>
    <w:p>
      <w:pPr>
        <w:spacing w:after="200" w:line="276"/>
      </w:pPr>
      <w:r>
        <w:rPr>
          <w:rFonts w:ascii="Arial" w:cs="Arial" w:eastAsia="Arial" w:hAnsi="Arial"/>
          <w:sz w:val="22"/>
          <w:szCs w:val="22"/>
        </w:rPr>
        <w:t xml:space="preserve">When the team model is fully built, Harvest adds territory management (assign geographic regions, industries, or named accounts to specific team members) and round-robin lead assignment (new prospects from Scout are distributed across team members). Keeper's pipeline gets per-user views alongside the team-wide view. Analyst gets individual rep performance dashboards. These features layer on top of the access model without changing its fundamentals.</w:t>
      </w:r>
    </w:p>
    <w:p>
      <w:pPr>
        <w:spacing w:after="200" w:line="276"/>
      </w:pPr>
      <w:r>
        <w:rPr>
          <w:rFonts w:ascii="Arial" w:cs="Arial" w:eastAsia="Arial" w:hAnsi="Arial"/>
          <w:sz w:val="22"/>
          <w:szCs w:val="22"/>
        </w:rPr>
        <w:t xml:space="preserve">The access model does not need to exist in v1. But the kinetiks_id scoping that already governs every table, every RLS policy, and every API call is the foundation it builds on. When a team member is added, they share the same kinetiks_id. The data scoping works automatically. The app access layer is an additional permission check on top of the existing auth, not a redesign.</w:t>
      </w:r>
    </w:p>
    <w:p>
      <w:r>
        <w:br w:type="page"/>
      </w:r>
    </w:p>
    <w:p>
      <w:pPr>
        <w:pStyle w:val="Heading1"/>
        <w:spacing w:after="120" w:before="360"/>
      </w:pPr>
      <w:r>
        <w:rPr>
          <w:rFonts w:ascii="Arial" w:cs="Arial" w:eastAsia="Arial" w:hAnsi="Arial"/>
        </w:rPr>
        <w:t xml:space="preserve">11. Billing: Usage-Based for Agents</w:t>
      </w:r>
    </w:p>
    <w:p>
      <w:pPr>
        <w:spacing w:after="200" w:line="276"/>
      </w:pPr>
      <w:r>
        <w:rPr>
          <w:rFonts w:ascii="Arial" w:cs="Arial" w:eastAsia="Arial" w:hAnsi="Arial"/>
          <w:sz w:val="22"/>
          <w:szCs w:val="22"/>
        </w:rPr>
        <w:t xml:space="preserve">Human users expect subscription billing - a monthly price for access. Agent users need usage-based billing - they pay for what they consume. The billing system must support both from the start.</w:t>
      </w:r>
    </w:p>
    <w:p>
      <w:pPr>
        <w:pStyle w:val="Heading2"/>
        <w:spacing w:after="120" w:before="240"/>
      </w:pPr>
      <w:r>
        <w:rPr>
          <w:rFonts w:ascii="Arial" w:cs="Arial" w:eastAsia="Arial" w:hAnsi="Arial"/>
        </w:rPr>
        <w:t xml:space="preserve">11.1 The Hybrid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68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Human User</w:t>
            </w:r>
          </w:p>
        </w:tc>
        <w:tc>
          <w:tcPr>
            <w:tcW w:type="dxa" w:w="368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 User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Base access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Monthly subscription (tiered by features and limits)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Same subscription or a platform fee for API access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AI compute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Included in subscription (within limits)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Metered per Claude API call (Composer, Concierge, Research tokens). hv_usage tracks this.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Data enrichment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Included credits, overage billed per lookup</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Metered per lookup. PDL, Apollo, ZeroBounce, BuiltWith all tracked in hv_usage.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Voice calling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Per-minute metering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Same - per-minute for ElevenLabs and Twilio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Email sending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Included volume, overage per email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Metered per email sent via 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LinkedIn actions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Included credits, overage per action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Metered per action via Heyreach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API calls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N/A (humans use the UI)</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Rate-limited per key. Overage or higher limits available on higher plans.</w:t>
            </w:r>
          </w:p>
        </w:tc>
      </w:tr>
    </w:tbl>
    <w:p>
      <w:pPr>
        <w:spacing w:after="80"/>
      </w:pPr>
    </w:p>
    <w:p>
      <w:pPr>
        <w:spacing w:after="200" w:line="276"/>
      </w:pPr>
      <w:r>
        <w:rPr>
          <w:rFonts w:ascii="Arial" w:cs="Arial" w:eastAsia="Arial" w:hAnsi="Arial"/>
          <w:sz w:val="22"/>
          <w:szCs w:val="22"/>
        </w:rPr>
        <w:t xml:space="preserve">The hv_usage table (already defined in the Harvest Build Companion) is the foundation. It tracks every paid resource consumption with per-resource unit costs. The billing system at id.kinetiks.ai/billing aggregates usage across all apps and presents a unified invoice. For v1, implement the metering. The billing UI can show usage data even if the actual payment collection is a simple Stripe subscription. The metering data is ready when usage-based billing is needed.</w:t>
      </w:r>
    </w:p>
    <w:p>
      <w:pPr>
        <w:pStyle w:val="Heading2"/>
        <w:spacing w:after="120" w:before="240"/>
      </w:pPr>
      <w:r>
        <w:rPr>
          <w:rFonts w:ascii="Arial" w:cs="Arial" w:eastAsia="Arial" w:hAnsi="Arial"/>
        </w:rPr>
        <w:t xml:space="preserve">11.2 Multi-Tenant Agent Billing</w:t>
      </w:r>
    </w:p>
    <w:p>
      <w:pPr>
        <w:spacing w:after="200" w:line="276"/>
      </w:pPr>
      <w:r>
        <w:rPr>
          <w:rFonts w:ascii="Arial" w:cs="Arial" w:eastAsia="Arial" w:hAnsi="Arial"/>
          <w:sz w:val="22"/>
          <w:szCs w:val="22"/>
        </w:rPr>
        <w:t xml:space="preserve">A future scenario: one agent manages 50 Kinetiks IDs for 50 different businesses. Each Kinetiks ID has its own Context Structure, its own apps, its own usage. But the agent is the billing entity. This requires: a parent account concept (the agent's 'agency' account), child Kinetiks IDs under the parent, consolidated billing across all child accounts, and per-child usage isolation. This is a 'build later' feature, but the data model (kinetiks_id as the scoping key for everything) already supports it. Adding a parent_account_id to kinetiks_accounts is a future migration, not a redesign.</w:t>
      </w:r>
    </w:p>
    <w:p>
      <w:r>
        <w:br w:type="page"/>
      </w:r>
    </w:p>
    <w:p>
      <w:pPr>
        <w:pStyle w:val="Heading1"/>
        <w:spacing w:after="120" w:before="360"/>
      </w:pPr>
      <w:r>
        <w:rPr>
          <w:rFonts w:ascii="Arial" w:cs="Arial" w:eastAsia="Arial" w:hAnsi="Arial"/>
        </w:rPr>
        <w:t xml:space="preserve">12. Build Now vs. Build Later</w:t>
      </w:r>
    </w:p>
    <w:p>
      <w:pPr>
        <w:pBdr>
          <w:top w:val="single" w:color="CCCCCC" w:sz="1" w:space="1"/>
          <w:left w:val="single" w:color="7C3AED" w:sz="6" w:space="8"/>
          <w:bottom w:val="single" w:color="CCCCCC" w:sz="1" w:space="1"/>
          <w:right w:val="single" w:color="CCCCCC" w:sz="1" w:space="1"/>
        </w:pBdr>
        <w:spacing w:after="200" w:before="200"/>
      </w:pPr>
      <w:r>
        <w:rPr>
          <w:rFonts w:ascii="Arial" w:cs="Arial" w:eastAsia="Arial" w:hAnsi="Arial"/>
          <w:i/>
          <w:iCs/>
          <w:sz w:val="22"/>
          <w:szCs w:val="22"/>
        </w:rPr>
        <w:t xml:space="preserve">The 'build now' list is non-negotiable. These are architectural patterns and specific features that must be present in every app from day one. They cost almost nothing extra if done from the start. They cost a full rebuild if retrofitted later.</w:t>
      </w:r>
    </w:p>
    <w:p>
      <w:pPr>
        <w:pStyle w:val="Heading2"/>
        <w:spacing w:after="120" w:before="240"/>
      </w:pPr>
      <w:r>
        <w:rPr>
          <w:rFonts w:ascii="Arial" w:cs="Arial" w:eastAsia="Arial" w:hAnsi="Arial"/>
        </w:rPr>
        <w:t xml:space="preserve">12.1 Build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576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API-first design for every feature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UI calls API. API does the work. No exceptions. This is an engineering discipline, not a feature. Enforce it in code review.</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kinetiks_api_keys table + auth middleware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Section 3.2 of this document. Full schema, key format, auth middleware that checks both cookie and API key. Settings page for key management.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Programmatic Context Structure endpoints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Section 4. Read, write, patch endpoints for all 8 layers. Schema endpoint.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JSON Schema for every Context Structure layer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Section 4.3. Published at /api/context/schema. Machine-readable contract for all layer shapes.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Approval API (channel-agnostic)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Section 5.2. GET /api/approvals, POST /api/approvals/{id}/resolve. Dashboard and Slack are clients of this API.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Webhook delivery infrastructure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Section 5.3. Configurable webhook URLs for approval delivery and event subscriptions. HMAC signing. Retry logic.</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Sentinel as unbypassable gate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Already in the Sentinel spec. But worth repeating: even in Autopilot, even via API, Sentinel reviews every external action. This is non-negotiable.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Usage metering on every paid action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Already in the Harvest Build Companion (hv_usage table). Extend this pattern to every app.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Stable Synapse interface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Section 8.2. Treat pullContext/submitProposal/receiveRouting as a public API. Do not change the method signatures without versioning.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Consistent API response envelope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 success: boolean, data?: any, error?: string, meta?: { page, total, ... } } for every endpoint.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Rate limiting infrastructure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Per API key. Per minute and per day. Built into the auth middleware.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Convenience aggregation endpoints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Daily-brief, context-summary, prospect-full, approvals-summary. Pre-composed payloads that give an LLM (or any client) a complete picture in one call. Section 9.5.</w:t>
            </w:r>
          </w:p>
        </w:tc>
      </w:tr>
    </w:tbl>
    <w:p>
      <w:pPr>
        <w:spacing w:after="80"/>
      </w:pPr>
    </w:p>
    <w:p>
      <w:pPr>
        <w:pStyle w:val="Heading2"/>
        <w:spacing w:after="120" w:before="240"/>
      </w:pPr>
      <w:r>
        <w:rPr>
          <w:rFonts w:ascii="Arial" w:cs="Arial" w:eastAsia="Arial" w:hAnsi="Arial"/>
        </w:rPr>
        <w:t xml:space="preserve">12.2 Build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5760"/>
            <w:tcBorders>
              <w:top w:val="single" w:color="CCCCCC" w:sz="1"/>
              <w:left w:val="single" w:color="CCCCCC" w:sz="1"/>
              <w:bottom w:val="single" w:color="CCCCCC" w:sz="1"/>
              <w:right w:val="single" w:color="CCCCCC" w:sz="1"/>
            </w:tcBorders>
            <w:shd w:fill="2D2D3F" w:val="clear"/>
            <w:tcMar>
              <w:top w:type="dxa" w:w="80"/>
              <w:left w:type="dxa" w:w="120"/>
              <w:bottom w:type="dxa" w:w="80"/>
              <w:right w:type="dxa" w:w="120"/>
            </w:tcMar>
            <w:vAlign w:val="center"/>
          </w:tcPr>
          <w:p>
            <w:r>
              <w:rPr>
                <w:rFonts w:ascii="Arial" w:cs="Arial" w:eastAsia="Arial" w:hAnsi="Arial"/>
                <w:b/>
                <w:bCs/>
                <w:color w:val="FFFFFF"/>
                <w:sz w:val="20"/>
                <w:szCs w:val="20"/>
              </w:rPr>
              <w:t xml:space="preserve">When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Agent-specific onboarding flow</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When the first agent user arrives. Programmatic Cartographer endpoints (Section 4.4) enable this, but a dedicated agent onboarding wizard is not needed for v1.</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Marcus structured query API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Section 7.2. Build after Marcus conversational layer is stable. The structured layer is the backend that the conversational layer wraps.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Marcus event subscriptions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Section 7.3. Build when agent users request push-based intelligence.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External Synapse protocol (Open 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Section 8. Build when the first external tool wants to connect. The architecture is ready - the protocol documentation and developer portal are the work.</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Multi-tenant agent management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Section 9.2. Build when an agent wants to manage multiple Kinetiks IDs. Parent account concept.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Agent-specific dashboard (observability mode)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 simplified dashboard showing what the agent is doing, for human overseers. Build when agent adoption is significant enough to warrant it.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Developer portal and API docs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Formal API documentation with interactive explorer (Swagger/OpenAPI). Build alongside agent onboarding.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SDK (Python, TypeScript)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Typed SDK for common agent frameworks (LangChain, CrewAI, AutoGen). Build when agent users hit critical mass.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MCP server package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Section 9. Thin wrapper mapping API endpoints to MCP tools. 2-3 day build once Harvest and one other app are live. Deploy at mcp.kinetiks.ai. Configuration at id.kinetiks.ai/settings/mcp.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Team access model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Section 10. kinetiks_team_members + kinetiks_app_access tables. Admin grants per-app access at id.kinetiks.ai/team. App middleware checks access grants. Territories and round-robin for Harvest.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Marketplace (agent-built integrations)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line="276"/>
            </w:pPr>
            <w:r>
              <w:rPr>
                <w:rFonts w:ascii="Arial" w:cs="Arial" w:eastAsia="Arial" w:hAnsi="Arial"/>
                <w:sz w:val="20"/>
                <w:szCs w:val="20"/>
              </w:rPr>
              <w:t xml:space="preserve">A marketplace where agent developers publish Synapse integrations for their tools. Long-term vision.</w:t>
            </w:r>
          </w:p>
        </w:tc>
      </w:tr>
    </w:tbl>
    <w:p>
      <w:pPr>
        <w:spacing w:after="80"/>
      </w:pPr>
    </w:p>
    <w:p>
      <w:pPr>
        <w:pStyle w:val="Heading1"/>
        <w:spacing w:after="120" w:before="360"/>
      </w:pPr>
      <w:r>
        <w:rPr>
          <w:rFonts w:ascii="Arial" w:cs="Arial" w:eastAsia="Arial" w:hAnsi="Arial"/>
        </w:rPr>
        <w:t xml:space="preserve">13. The Vision</w:t>
      </w:r>
    </w:p>
    <w:p>
      <w:pPr>
        <w:spacing w:after="200" w:line="276"/>
      </w:pPr>
      <w:r>
        <w:rPr>
          <w:rFonts w:ascii="Arial" w:cs="Arial" w:eastAsia="Arial" w:hAnsi="Arial"/>
          <w:sz w:val="22"/>
          <w:szCs w:val="22"/>
        </w:rPr>
        <w:t xml:space="preserve">In 2026, Kinetiks is the marketing platform where a human founder builds a business identity and uses AI-powered apps to grow. In 2028, Kinetiks is the marketing infrastructure that AI agents connect to when they need to run a growth engine. The human founder still uses it. But so do the autonomous business operators, the agent orchestration platforms, the AI-native agencies running dozens of clients through one interface.</w:t>
      </w:r>
    </w:p>
    <w:p>
      <w:pPr>
        <w:spacing w:after="200" w:line="276"/>
      </w:pPr>
      <w:r>
        <w:rPr>
          <w:rFonts w:ascii="Arial" w:cs="Arial" w:eastAsia="Arial" w:hAnsi="Arial"/>
          <w:sz w:val="22"/>
          <w:szCs w:val="22"/>
        </w:rPr>
        <w:t xml:space="preserve">The Context Structure becomes the standard format for 'business identity.' The Synapse protocol becomes the standard for 'how AI tools share marketing intelligence.' The Proposal Protocol becomes the standard for 'how tools contribute learnings to a shared knowledge base.' Kinetiks owns the identity layer. Every tool - built by Kinetiks or by others - reads from it and writes to it.</w:t>
      </w:r>
    </w:p>
    <w:p>
      <w:pPr>
        <w:spacing w:after="200" w:line="276"/>
      </w:pPr>
      <w:r>
        <w:rPr>
          <w:rFonts w:ascii="Arial" w:cs="Arial" w:eastAsia="Arial" w:hAnsi="Arial"/>
          <w:sz w:val="22"/>
          <w:szCs w:val="22"/>
        </w:rPr>
        <w:t xml:space="preserve">This is the platform play. It starts with building great apps (Harvest, Dark Madder, Hypothesis, Litmus). It scales by opening the platform (external Synapses, Open ID). It wins by becoming the infrastructure that every marketing AI agent depends on.</w:t>
      </w:r>
    </w:p>
    <w:p>
      <w:pPr>
        <w:pBdr>
          <w:top w:val="single" w:color="CCCCCC" w:sz="1" w:space="1"/>
          <w:left w:val="single" w:color="7C3AED" w:sz="6" w:space="8"/>
          <w:bottom w:val="single" w:color="CCCCCC" w:sz="1" w:space="1"/>
          <w:right w:val="single" w:color="CCCCCC" w:sz="1" w:space="1"/>
        </w:pBdr>
        <w:spacing w:after="200" w:before="200"/>
      </w:pPr>
      <w:r>
        <w:rPr>
          <w:rFonts w:ascii="Arial" w:cs="Arial" w:eastAsia="Arial" w:hAnsi="Arial"/>
          <w:i/>
          <w:iCs/>
          <w:sz w:val="22"/>
          <w:szCs w:val="22"/>
        </w:rPr>
        <w:t xml:space="preserve">The cost of building this future is almost zero extra effort today. API-first design. An API key table. Webhook delivery. Stable Synapse interface. These are good engineering practices regardless of whether agent users ever arrive. If they do arrive, Kinetiks is ready. If they do not, you have a well-architected platform with great API documentation. There is no downside.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6"/>
        <w:szCs w:val="16"/>
      </w:rPr>
      <w:t xml:space="preserve">Pandra  |  Confidential</w:t>
    </w:r>
    <w: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Kinetiks AI  |  Agent-Native Architecture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2D3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2026-03-24T07:38:29.868Z</dcterms:created>
  <dcterms:modified xsi:type="dcterms:W3CDTF">2026-03-24T07:38:29.869Z</dcterms:modified>
</cp:coreProperties>
</file>

<file path=docProps/custom.xml><?xml version="1.0" encoding="utf-8"?>
<Properties xmlns="http://schemas.openxmlformats.org/officeDocument/2006/custom-properties" xmlns:vt="http://schemas.openxmlformats.org/officeDocument/2006/docPropsVTypes"/>
</file>