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4"/>
          <w:szCs w:val="24"/>
          <w:highlight w:val="white"/>
          <w:rtl w:val="0"/>
        </w:rPr>
        <w:t xml:space="preserve">Jeune duo d’artistes lyonnais, les Toki s’inspirent de l’univers de la pop culture, touchant toutes les générations. Les deux artistes créent un monde coloré, décoré par des formes simples et arrondies, et animé de personnages prenant la forme de gélules. Ils cherchent le partage et la collaboration pour que les domaines artistiques se confondent et tendent vers l’interdisciplinarité : street-art, sculpture, textile, photographie, print, aucun d’entre eux ne doit rester dans sa case. C’est une planète de sourires qui transporte le spectateur au cœur de leurs projets.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