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 w:eastAsia="Microsoft YaHei"/>
          <w:b/>
          <w:color w:val="2E74B5"/>
          <w:sz w:val="19"/>
        </w:rPr>
        <w:t>DEEP RESEARCH · SYSTEM &amp; STUDY PLAN</w:t>
      </w:r>
    </w:p>
    <w:p>
      <w:pPr>
        <w:spacing w:after="80"/>
      </w:pPr>
      <w:r>
        <w:rPr>
          <w:rFonts w:ascii="Calibri" w:hAnsi="Calibri" w:eastAsia="Microsoft YaHei"/>
          <w:b/>
          <w:color w:val="212A35"/>
          <w:sz w:val="48"/>
        </w:rPr>
        <w:t>ProximicVoice 用户数据反馈、</w:t>
        <w:br/>
        <w:t>个性化增强与论文方案</w:t>
      </w:r>
    </w:p>
    <w:p>
      <w:pPr>
        <w:spacing w:after="240"/>
      </w:pPr>
      <w:r>
        <w:rPr>
          <w:rFonts w:ascii="Calibri" w:hAnsi="Calibri" w:eastAsia="Microsoft YaHei"/>
          <w:color w:val="66707A"/>
          <w:sz w:val="26"/>
        </w:rPr>
        <w:t>面向中文 LLM 语音输入与编辑的闭环系统研究</w:t>
      </w:r>
    </w:p>
    <w:p>
      <w:pPr>
        <w:spacing w:after="40"/>
      </w:pPr>
      <w:r>
        <w:rPr>
          <w:rFonts w:ascii="Calibri" w:hAnsi="Calibri" w:eastAsia="Microsoft YaHei"/>
          <w:b/>
          <w:color w:val="212A35"/>
          <w:sz w:val="21"/>
        </w:rPr>
        <w:t>项目：</w:t>
      </w:r>
      <w:r>
        <w:rPr>
          <w:rFonts w:ascii="Calibri" w:hAnsi="Calibri" w:eastAsia="Microsoft YaHei"/>
          <w:b w:val="0"/>
          <w:i w:val="0"/>
          <w:color w:val="212A35"/>
          <w:sz w:val="21"/>
        </w:rPr>
        <w:t>ProximicVoice</w:t>
      </w:r>
    </w:p>
    <w:p>
      <w:pPr>
        <w:spacing w:after="40"/>
      </w:pPr>
      <w:r>
        <w:rPr>
          <w:rFonts w:ascii="Calibri" w:hAnsi="Calibri" w:eastAsia="Microsoft YaHei"/>
          <w:b/>
          <w:color w:val="212A35"/>
          <w:sz w:val="21"/>
        </w:rPr>
        <w:t>研究重点：</w:t>
      </w:r>
      <w:r>
        <w:rPr>
          <w:rFonts w:ascii="Calibri" w:hAnsi="Calibri" w:eastAsia="Microsoft YaHei"/>
          <w:b w:val="0"/>
          <w:i w:val="0"/>
          <w:color w:val="212A35"/>
          <w:sz w:val="21"/>
        </w:rPr>
        <w:t>用户行为数据、反馈学习、个性化策略、可发表实验</w:t>
      </w:r>
    </w:p>
    <w:p>
      <w:pPr>
        <w:spacing w:after="40"/>
      </w:pPr>
      <w:r>
        <w:rPr>
          <w:rFonts w:ascii="Calibri" w:hAnsi="Calibri" w:eastAsia="Microsoft YaHei"/>
          <w:b/>
          <w:color w:val="212A35"/>
          <w:sz w:val="21"/>
        </w:rPr>
        <w:t>技术假设：</w:t>
      </w:r>
      <w:r>
        <w:rPr>
          <w:rFonts w:ascii="Calibri" w:hAnsi="Calibri" w:eastAsia="Microsoft YaHei"/>
          <w:b w:val="0"/>
          <w:i w:val="0"/>
          <w:color w:val="212A35"/>
          <w:sz w:val="21"/>
        </w:rPr>
        <w:t>封闭式 ASR/LLM API；不以微调大模型为前提</w:t>
      </w:r>
    </w:p>
    <w:p>
      <w:pPr>
        <w:spacing w:after="40"/>
      </w:pPr>
      <w:r>
        <w:rPr>
          <w:rFonts w:ascii="Calibri" w:hAnsi="Calibri" w:eastAsia="Microsoft YaHei"/>
          <w:b/>
          <w:color w:val="212A35"/>
          <w:sz w:val="21"/>
        </w:rPr>
        <w:t>日期：</w:t>
      </w:r>
      <w:r>
        <w:rPr>
          <w:rFonts w:ascii="Calibri" w:hAnsi="Calibri" w:eastAsia="Microsoft YaHei"/>
          <w:b w:val="0"/>
          <w:i w:val="0"/>
          <w:color w:val="212A35"/>
          <w:sz w:val="21"/>
        </w:rPr>
        <w:t>2026-08-25</w:t>
      </w:r>
    </w:p>
    <w:p>
      <w:pPr>
        <w:spacing w:before="160" w:after="280"/>
        <w:pBdr>
          <w:bottom w:val="single" w:sz="10" w:space="5" w:color="2E74B5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直接结论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最好的方案不是收集大量原始音频后训练一个“万能中间分类器”，也不是为每个用户微调 LLM，而是构建一个</w:t>
      </w:r>
      <w:r>
        <w:rPr>
          <w:rFonts w:ascii="Calibri" w:hAnsi="Calibri" w:eastAsia="Microsoft YaHei"/>
          <w:b/>
          <w:i w:val="0"/>
          <w:color w:val="212A35"/>
          <w:sz w:val="22"/>
        </w:rPr>
        <w:t>隐私分层、结果可归因、从最终用户结果学习的自适应语义输入闭环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1. 将当前日志升级为结构化、可重放的 interaction event store。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2. 将“用户最终保留的文本”作为最强监督；确认、取消、重说和撤销只作为有噪声的弱反馈。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3. 把反馈分别反哺三层：用户词汇/专名记忆改善 ASR；接受过的改写与偏好记忆通过检索进入 Prompt；策略价值模型选择直出、轻整理、强整理、片段编辑、全文编辑、并行竞争、预览和超时。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4. 不要求修改封闭 LLM 权重。个性化主要通过动态记忆、少量相关示例、Prompt 编译和 contextual bandit/utility router 实现。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5. 论文的核心主张应是：</w:t>
      </w:r>
      <w:r>
        <w:rPr>
          <w:rFonts w:ascii="Calibri" w:hAnsi="Calibri" w:eastAsia="Microsoft YaHei"/>
          <w:b/>
          <w:i w:val="0"/>
          <w:color w:val="212A35"/>
          <w:sz w:val="22"/>
        </w:rPr>
        <w:t>基于真实结果反馈的全局适应和个性化适应，能否比固定 LLM Prompt 更快地产生用户愿意保留的文本，同时降低关键错误并保持用户声音。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这一方向具备完整的 HCI 贡献链：Understanding People（用户如何输入、修复和适应）→ Building Systems（反馈感知的语义输入法）→ Evaluation（受控与纵向研究）。无法保证录用，但比单纯做行为分类或 Prompt 调参更有稳定的贡献结构。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1. 项目现状与缺口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1.1 已经具备的可利用触点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ProximicVoice 已有不少适合构建数据闭环的基础：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•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TextProcessingRequest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/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TextProcessingResult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 已有关联 request、session、模式、ASR 原文、目标文本、LLM 结果、延迟、错误和原始模型输出的字段（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src/proximic_ring/text_processing/model.py:94-115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）。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ASR worker 已记录“开始接收音频”“最终推理开始”“模型结束”等阶段性时序（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src/proximic_ring/asr/streaming.py:245,291,307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）。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文本处理层保留每次尝试和重试输出，编辑模式支持 fragment/full race（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src/proximic_ring/text_processing/llm.py:112,279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）。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编辑界面明确产生 preview、confirm、cancel、retry 事件（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src/proximic_ring/ui/controller.py:1753-1869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）。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输入注入和编辑覆盖集中在 desktop target 边界，未来可以加入结果观察（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src/proximic_ring/desktop_target.py:132,178,185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）。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UI 日志已有真实时间戳，但历史仅保存在内存中的可读字符串，最多 80 条，不适合分析或训练（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src/proximic_ring/ui/controller.py:1924-1942,2026-2038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）。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1.2 当前最关键的数据缺口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1. </w:t>
      </w:r>
      <w:r>
        <w:rPr>
          <w:rFonts w:ascii="Calibri" w:hAnsi="Calibri" w:eastAsia="Microsoft YaHei"/>
          <w:b/>
          <w:i w:val="0"/>
          <w:color w:val="212A35"/>
          <w:sz w:val="22"/>
        </w:rPr>
        <w:t>缺少持久化结构化事件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：现在的自然语言日志难以可靠关联同一次 utterance 的检测、ASR、LLM、预览和最终操作。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2. </w:t>
      </w:r>
      <w:r>
        <w:rPr>
          <w:rFonts w:ascii="Calibri" w:hAnsi="Calibri" w:eastAsia="Microsoft YaHei"/>
          <w:b/>
          <w:i w:val="0"/>
          <w:color w:val="212A35"/>
          <w:sz w:val="22"/>
        </w:rPr>
        <w:t>输入模式缺少最终结果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：文本注入外部应用后，系统不知道用户是否立即手改、删除或撤销。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3. </w:t>
      </w:r>
      <w:r>
        <w:rPr>
          <w:rFonts w:ascii="Calibri" w:hAnsi="Calibri" w:eastAsia="Microsoft YaHei"/>
          <w:b/>
          <w:i w:val="0"/>
          <w:color w:val="212A35"/>
          <w:sz w:val="22"/>
        </w:rPr>
        <w:t>编辑确认不是最终正确性的充分证据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：用户可能赶时间而确认，取消也可能是目标窗口失效而非模型不好。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4. </w:t>
      </w:r>
      <w:r>
        <w:rPr>
          <w:rFonts w:ascii="Calibri" w:hAnsi="Calibri" w:eastAsia="Microsoft YaHei"/>
          <w:b/>
          <w:i w:val="0"/>
          <w:color w:val="212A35"/>
          <w:sz w:val="22"/>
        </w:rPr>
        <w:t>没有记录候选策略和选择概率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：未来无法进行反事实学习或无偏的 off-policy evaluation。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5. </w:t>
      </w:r>
      <w:r>
        <w:rPr>
          <w:rFonts w:ascii="Calibri" w:hAnsi="Calibri" w:eastAsia="Microsoft YaHei"/>
          <w:b/>
          <w:i w:val="0"/>
          <w:color w:val="212A35"/>
          <w:sz w:val="22"/>
        </w:rPr>
        <w:t>没有区分错误来源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：ASR 识别错、用户自己说错、LLM 过度改写、目标定位错和注入失败目前容易混为一类。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6. </w:t>
      </w:r>
      <w:r>
        <w:rPr>
          <w:rFonts w:ascii="Calibri" w:hAnsi="Calibri" w:eastAsia="Microsoft YaHei"/>
          <w:b/>
          <w:i w:val="0"/>
          <w:color w:val="212A35"/>
          <w:sz w:val="22"/>
        </w:rPr>
        <w:t>隐私边界不明确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：跨应用全文、窗口标题和原始音频可能包含高度敏感信息，不应默认上传或长期保留。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2. 文献证据：用户反馈确实能改善系统，但必须谨慎解释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2.1 交互数据可以揭示生成模型能力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CoAuthor 记录了 63 名作者、1,445 次写作会话的按键级事件，包括请求建议、接受、拒绝、光标移动和后续编辑，说明细粒度、可重放交互日志能够同时支持行为分析和模型能力评估。</w:t>
      </w:r>
      <w:hyperlink r:id="rId11">
        <w:r>
          <w:rPr>
            <w:rFonts w:ascii="Calibri" w:hAnsi="Calibri" w:eastAsia="Microsoft YaHei"/>
            <w:color w:val="2E74B5"/>
            <w:u w:val="single"/>
            <w:sz w:val="22"/>
          </w:rPr>
          <w:t>CoAuthor 项目与 CHI 2022 论文</w:t>
        </w:r>
      </w:hyperlink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对 ProximicVoice 的启示是：一次语音请求不应只有“输入—输出”两列，而应保存完整事件轨迹和时间戳；否则无法研究用户是如何达到最终文本的。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2.2 用户修正可以通过记忆改善冻结模型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TeachMe 将用户纠正保存到动态记忆，在相似问题中检索作为额外 Context，无需重新训练基础模型；论文报告在模拟反馈和真实用户实验中随反馈积累而提升。</w:t>
      </w:r>
      <w:hyperlink r:id="rId12">
        <w:r>
          <w:rPr>
            <w:rFonts w:ascii="Calibri" w:hAnsi="Calibri" w:eastAsia="Microsoft YaHei"/>
            <w:color w:val="2E74B5"/>
            <w:u w:val="single"/>
            <w:sz w:val="22"/>
          </w:rPr>
          <w:t>Towards Teachable Reasoning Systems, EMNLP 2022</w:t>
        </w:r>
      </w:hyperlink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Meetalk 将用户上传样例和编辑反馈整理成结构、章节分配和写作风格三类数据库，再检索到 LLM 生成中；真实会议场景的用户研究显示其在完整性、相关性和信任上优于基线。</w:t>
      </w:r>
      <w:hyperlink r:id="rId13">
        <w:r>
          <w:rPr>
            <w:rFonts w:ascii="Calibri" w:hAnsi="Calibri" w:eastAsia="Microsoft YaHei"/>
            <w:color w:val="2E74B5"/>
            <w:u w:val="single"/>
            <w:sz w:val="22"/>
          </w:rPr>
          <w:t>Meetalk, KnowLLM 2025</w:t>
        </w:r>
      </w:hyperlink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TICL 展示了少于 10 个用户样例也可以通过 trial-error-explain 的 in-context prompt 做 tuning-free 个性化，不过其主要评价依赖自动或 LLM judge，不能直接等同于真实语音输入中的用户收益。</w:t>
      </w:r>
      <w:hyperlink r:id="rId14">
        <w:r>
          <w:rPr>
            <w:rFonts w:ascii="Calibri" w:hAnsi="Calibri" w:eastAsia="Microsoft YaHei"/>
            <w:color w:val="2E74B5"/>
            <w:u w:val="single"/>
            <w:sz w:val="22"/>
          </w:rPr>
          <w:t>TICL, Findings of NAACL 2025</w:t>
        </w:r>
      </w:hyperlink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2.3 用户历史可以改善 ASR，而不必重训云端 ASR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PersonaLM 利用用户/领域历史做检索增强和 ASR N-best 二次重排，在其数据集上报告 5%-8% 的 WER 相对下降。它说明用户反复纠正的姓名、术语和长尾词可以形成个性化词汇记忆，并作用在 ASR 语言建模或后处理层，而不要求修改声学模型。</w:t>
      </w:r>
      <w:hyperlink r:id="rId15">
        <w:r>
          <w:rPr>
            <w:rFonts w:ascii="Calibri" w:hAnsi="Calibri" w:eastAsia="Microsoft YaHei"/>
            <w:color w:val="2E74B5"/>
            <w:u w:val="single"/>
            <w:sz w:val="22"/>
          </w:rPr>
          <w:t>PersonaLM, Findings of EMNLP 2023</w:t>
        </w:r>
      </w:hyperlink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对于无法获得 N-best 的云端 ASR，仍可采用更保守的方式：维护专名/热词库，把相关词随请求送入支持 hotword 的 ASR；或用用户词汇记忆约束 LLM 的 ASR 错词修复。不能把所有“最终文本与 ASR 不同”的片段都当作 ASR 错误，因为差异也可能来自用户想法变化或 LLM 风格整理。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2.4 接受/拒绝可作为反馈，但非常有噪声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Nifty 将用户未选择建议视为 one-shot implicit negative feedback，并使用 classifier guidance 改善后续写作生成，证明拒绝行为有学习价值。</w:t>
      </w:r>
      <w:hyperlink r:id="rId16">
        <w:r>
          <w:rPr>
            <w:rFonts w:ascii="Calibri" w:hAnsi="Calibri" w:eastAsia="Microsoft YaHei"/>
            <w:color w:val="2E74B5"/>
            <w:u w:val="single"/>
            <w:sz w:val="22"/>
          </w:rPr>
          <w:t>Enhancing AI Assisted Writing with One-Shot Implicit Negative Feedback, EMNLP 2024</w:t>
        </w:r>
      </w:hyperlink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但一项对真实 Human-LLM 日志的研究发现，隐式反馈对理解用户很有价值，作为学习信号时却结果混合；只按正负极性训练可能退化，反馈内容和初始请求质量都会影响结果。</w:t>
      </w:r>
      <w:hyperlink r:id="rId17">
        <w:r>
          <w:rPr>
            <w:rFonts w:ascii="Calibri" w:hAnsi="Calibri" w:eastAsia="Microsoft YaHei"/>
            <w:color w:val="2E74B5"/>
            <w:u w:val="single"/>
            <w:sz w:val="22"/>
          </w:rPr>
          <w:t>User Feedback in Human-LLM Dialogues, EMNLP 2025</w:t>
        </w:r>
      </w:hyperlink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因此，ProximicVoice 必须采用多证据合成：最终文本差异 &gt; 明确失败原因 &gt; 重说/撤销 &gt; 确认/取消。不能构造“confirm=1，cancel=0”的简单训练集。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2.5 Contextual bandit适合从部署反馈选择策略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已有工作用 contextual bandit 从用户行为结果持续学习语言生成策略，并在真实用户交互中展示随时间改善。</w:t>
      </w:r>
      <w:hyperlink r:id="rId18">
        <w:r>
          <w:rPr>
            <w:rFonts w:ascii="Calibri" w:hAnsi="Calibri" w:eastAsia="Microsoft YaHei"/>
            <w:color w:val="2E74B5"/>
            <w:u w:val="single"/>
            <w:sz w:val="22"/>
          </w:rPr>
          <w:t>Continual Learning for Grounded Instruction Generation, TACL 2021</w:t>
        </w:r>
      </w:hyperlink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PURPLE 进一步指出，个性化记忆的语义相关性不等于对生成真正有用，并用 contextual bandit 优化应检索哪些用户记录。</w:t>
      </w:r>
      <w:hyperlink r:id="rId19">
        <w:r>
          <w:rPr>
            <w:rFonts w:ascii="Calibri" w:hAnsi="Calibri" w:eastAsia="Microsoft YaHei"/>
            <w:color w:val="2E74B5"/>
            <w:u w:val="single"/>
            <w:sz w:val="22"/>
          </w:rPr>
          <w:t>PURPLE, ACL 2026</w:t>
        </w:r>
      </w:hyperlink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这些证据支持将 ProximicVoice 的策略选择建模为：给定当前输入、场景和用户历史，选择一个可执行策略，使用户最终成本最小、质量最高。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2.6 语音编辑本身是多策略问题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语音编辑研究发现用户自然使用“命令修改”和“重新说正确片段”两类方式，复杂语义编辑更适合 re-dictation，单词级删除/替换更适合 command；合并两种策略优于单独使用。</w:t>
      </w:r>
      <w:hyperlink r:id="rId20">
        <w:r>
          <w:rPr>
            <w:rFonts w:ascii="Calibri" w:hAnsi="Calibri" w:eastAsia="Microsoft YaHei"/>
            <w:color w:val="2E74B5"/>
            <w:u w:val="single"/>
            <w:sz w:val="22"/>
          </w:rPr>
          <w:t>Commanding and Re-dictation, TOCHI 2020</w:t>
        </w:r>
      </w:hyperlink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Toward Interactive Dictation 进一步证明开放式听写与编辑命令的切分、理解存在显著准确率—延迟权衡。</w:t>
      </w:r>
      <w:hyperlink r:id="rId21">
        <w:r>
          <w:rPr>
            <w:rFonts w:ascii="Calibri" w:hAnsi="Calibri" w:eastAsia="Microsoft YaHei"/>
            <w:color w:val="2E74B5"/>
            <w:u w:val="single"/>
            <w:sz w:val="22"/>
          </w:rPr>
          <w:t>Toward Interactive Dictation, ACL 2023</w:t>
        </w:r>
      </w:hyperlink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Tap&amp;Say 则说明触摸/位置 Context 能显著改善语音编辑目标定位和用户效率，意味着选区/光标信息可能比增加更多 Prompt 规则更有价值。</w:t>
      </w:r>
      <w:hyperlink r:id="rId22">
        <w:r>
          <w:rPr>
            <w:rFonts w:ascii="Calibri" w:hAnsi="Calibri" w:eastAsia="Microsoft YaHei"/>
            <w:color w:val="2E74B5"/>
            <w:u w:val="single"/>
            <w:sz w:val="22"/>
          </w:rPr>
          <w:t>Tap&amp;Say, CHI 2025</w:t>
        </w:r>
      </w:hyperlink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3. 应当收集哪些用户数据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3.1 设计原则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1. </w:t>
      </w:r>
      <w:r>
        <w:rPr>
          <w:rFonts w:ascii="Calibri" w:hAnsi="Calibri" w:eastAsia="Microsoft YaHei"/>
          <w:b/>
          <w:i w:val="0"/>
          <w:color w:val="212A35"/>
          <w:sz w:val="22"/>
        </w:rPr>
        <w:t>事件优先，内容最小化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：默认采集行为事件和派生特征，不默认保留全文/音频。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2. </w:t>
      </w:r>
      <w:r>
        <w:rPr>
          <w:rFonts w:ascii="Calibri" w:hAnsi="Calibri" w:eastAsia="Microsoft YaHei"/>
          <w:b/>
          <w:i w:val="0"/>
          <w:color w:val="212A35"/>
          <w:sz w:val="22"/>
        </w:rPr>
        <w:t>统一 episode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：一次靠近触发或按键说话到最终文本稳定，视为一个 episode；所有事件使用同一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episode_id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3. </w:t>
      </w:r>
      <w:r>
        <w:rPr>
          <w:rFonts w:ascii="Calibri" w:hAnsi="Calibri" w:eastAsia="Microsoft YaHei"/>
          <w:b/>
          <w:i w:val="0"/>
          <w:color w:val="212A35"/>
          <w:sz w:val="22"/>
        </w:rPr>
        <w:t>双时钟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：保存 UTC/本地 wall-clock 用于跨日志关联，同时保存 monotonic elapsed time 用于延迟计算。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4. </w:t>
      </w:r>
      <w:r>
        <w:rPr>
          <w:rFonts w:ascii="Calibri" w:hAnsi="Calibri" w:eastAsia="Microsoft YaHei"/>
          <w:b/>
          <w:i w:val="0"/>
          <w:color w:val="212A35"/>
          <w:sz w:val="22"/>
        </w:rPr>
        <w:t>可重放但不必可复原隐私文本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：研究模式允许保留经同意的内容；产品默认模式只保留差异统计、哈希或本地记忆。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5. </w:t>
      </w:r>
      <w:r>
        <w:rPr>
          <w:rFonts w:ascii="Calibri" w:hAnsi="Calibri" w:eastAsia="Microsoft YaHei"/>
          <w:b/>
          <w:i w:val="0"/>
          <w:color w:val="212A35"/>
          <w:sz w:val="22"/>
        </w:rPr>
        <w:t>记录决策概率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：任何会用于 bandit 学习的策略选择都要保存 action、候选集合、policy version 和 propensity。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6. </w:t>
      </w:r>
      <w:r>
        <w:rPr>
          <w:rFonts w:ascii="Calibri" w:hAnsi="Calibri" w:eastAsia="Microsoft YaHei"/>
          <w:b/>
          <w:i w:val="0"/>
          <w:color w:val="212A35"/>
          <w:sz w:val="22"/>
        </w:rPr>
        <w:t>反馈归因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：记录生成结果之后发生的动作，并尽量获得最终文本或失败原因。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3.2 核心事件表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A. Episode与Context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•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episode_id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,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participant_id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（随机伪匿名）,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session_id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,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request_id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•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day_index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,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cumulative_episodes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,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local_timestamp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,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monotonic_ms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•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mode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: dictation/edit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•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activation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: proximity/manual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•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app_category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: chat/email/document/search/code/other；不要默认保存窗口标题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•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target_available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,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selection_available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,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target_length_bucket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,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selection_length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•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context_hash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 或仅派生特征；研究模式经同意后才保留 target text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B. 音频与检测派生特征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utterance duration, pre-roll duration, detected onset/end, reject count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RMS、peak、估计 SNR、clipping ratio、静音占比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pause count、最长停顿、停顿位置比例、speech rate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Stage2 activate 到 ASR start 的延迟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audio gain、encoding、采样率、设备/固件版本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原始音频路径仅在明确 Research Mode、单独同意和限期保留时记录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C. ASR事件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backend/model/version、hotword/profile version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partial 文本序列或仅 partial revision count / stability curve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final transcript、置信度、N-best（后端若提供）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start/final/end timestamps、duration、error/reconnect reason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ASR final 与用户确认最终文本之间的 alignment features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D. LLM与策略事件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provider/model/version、prompt_id/prompt_version、tool schema version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action candidates、selected action、selection probability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execution: none/minimal/full/fragment/race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context size、retrieved memory IDs、输出 token 数、timeout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每个候选的 raw output、validation result、latency、retry reason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applied final candidate、diff size、关键实体/数字/否定词变化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E. 用户结果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preview shown、confirm、cancel、retry、undo、manual correction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time to first preview、review time、time to acceptable text（TTAT）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final stable text 或经同意的局部 diff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candidate→final 的 character/word edit distance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correction reason（抽样询问）：ASR错 / LLM整理错 / 目标位置错 / 用户改主意 / 注入错误 / 其他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explicit rating（只在少量抽样 episode）：满意度、是否保持“我的表达”、是否愿意以后采用同样策略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3.3 隐私分层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Level 0：默认产品遥测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仅保存延迟、长度、模型版本、动作、错误码、confirm/cancel/retry/undo、diff 大小等非内容特征。本地保存；上传需单独开关。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Level 1：本地个性化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在设备本地保存接受样例、用户词汇和风格偏好；云端请求只发送当前任务需要的两三个检索结果。用户可查看、删除、暂停学习。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Level 2：研究文本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参与研究并单独同意后，保存 ASR 文本、目标局部 Context、候选和最终文本。自动屏蔽或标记邮箱、电话、身份证号等明显敏感字段；仍需人工数据管理规范。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F4D78"/>
          <w:sz w:val="24"/>
        </w:rPr>
        <w:t>Level 3：研究音频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只对明确的研究队列开启。原始音频与文本分库存储、单独密钥、限定人员、限定保存期限；参与者可撤回。不要将常规用户的全量跨应用音频作为默认训练数据。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ACM 对涉及人的研究要求最小化伤害、保护隐私与自主权、知情同意，并遵守机构和当地伦理审查。</w:t>
      </w:r>
      <w:hyperlink r:id="rId23">
        <w:r>
          <w:rPr>
            <w:rFonts w:ascii="Calibri" w:hAnsi="Calibri" w:eastAsia="Microsoft YaHei"/>
            <w:color w:val="2E74B5"/>
            <w:u w:val="single"/>
            <w:sz w:val="22"/>
          </w:rPr>
          <w:t>ACM Research Involving Human Participants Policy</w:t>
        </w:r>
      </w:hyperlink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4. 如何获得“最终用户结果”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这是方案成败的关键。当前编辑模式有明确确认，但输入模式注入后没有 final outcome。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4.1 受控研究：使用可完全记录的实验编辑器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第一阶段论文研究应提供一个 instrumented editor，像 CoAuthor 一样记录插入、删除、光标、选区、撤销和时间戳。它能可靠得到：</w:t>
      </w:r>
    </w:p>
    <w:p>
      <w:r>
        <w:rPr>
          <w:rFonts w:ascii="Consolas" w:hAnsi="Consolas" w:eastAsia="Microsoft YaHei"/>
          <w:b w:val="0"/>
          <w:i w:val="0"/>
          <w:color w:val="212A35"/>
          <w:sz w:val="22"/>
        </w:rPr>
        <w:t>ASR raw → LLM candidate → user final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受控编辑器中的高质量数据用于训练/验证；跨应用 field telemetry 用于检验生态有效性。这样不必一开始在所有 Windows 应用中实现危险的全局键盘记录。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4.2 真实跨应用：三种低风险观察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1. </w:t>
      </w:r>
      <w:r>
        <w:rPr>
          <w:rFonts w:ascii="Calibri" w:hAnsi="Calibri" w:eastAsia="Microsoft YaHei"/>
          <w:b/>
          <w:i w:val="0"/>
          <w:color w:val="212A35"/>
          <w:sz w:val="22"/>
        </w:rPr>
        <w:t>快速撤销窗口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：注入后 8-15 秒显示非打扰式撤销入口；undo 是强负反馈。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2. </w:t>
      </w:r>
      <w:r>
        <w:rPr>
          <w:rFonts w:ascii="Calibri" w:hAnsi="Calibri" w:eastAsia="Microsoft YaHei"/>
          <w:b/>
          <w:i w:val="0"/>
          <w:color w:val="212A35"/>
          <w:sz w:val="22"/>
        </w:rPr>
        <w:t>下一次相关操作关联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：用户立即进入编辑模式、重说相似内容或删除上一结果，视为隐式失败，但只作为弱标签。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3. </w:t>
      </w:r>
      <w:r>
        <w:rPr>
          <w:rFonts w:ascii="Calibri" w:hAnsi="Calibri" w:eastAsia="Microsoft YaHei"/>
          <w:b/>
          <w:i w:val="0"/>
          <w:color w:val="212A35"/>
          <w:sz w:val="22"/>
        </w:rPr>
        <w:t>研究模式的局部结果快照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：经同意后，在目标仍然有效且用户触发下一次操作时读取同一字段，计算与注入片段附近的局部 diff，立即丢弃无关全文。当前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capture_text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 会 Select-All/Copy 并扰动焦点，因此产品化之前应优先实现 Windows UI Automation TextPattern/ValuePattern 或专用插件，而不是后台轮询剪贴板。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不建议安装全局 keylogger，也不建议持续复制所有前台文本框。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4.3 抽样询问错误原因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系统无法从 diff 自动判断用户为何修改。例如“周五→周六”可能是 ASR 错，也可能是用户改主意。建议只对 5%-10% 的负面 episode 弹出一键原因：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没听对；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整理得不对；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改错位置；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我改变了想法；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操作没有正确执行。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这少量高质量标签比大量模糊点击更适合训练和论文分析。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5. 数据如何反哺输入法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5.1 第一层：无需训练的即时记忆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维护三类本地 memory：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1. </w:t>
      </w:r>
      <w:r>
        <w:rPr>
          <w:rFonts w:ascii="Calibri" w:hAnsi="Calibri" w:eastAsia="Microsoft YaHei"/>
          <w:b/>
          <w:i w:val="0"/>
          <w:color w:val="212A35"/>
          <w:sz w:val="22"/>
        </w:rPr>
        <w:t>Lexicon Memory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：被用户纠正并重复出现的人名、术语、缩写、常见同音错误。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2. </w:t>
      </w:r>
      <w:r>
        <w:rPr>
          <w:rFonts w:ascii="Calibri" w:hAnsi="Calibri" w:eastAsia="Microsoft YaHei"/>
          <w:b/>
          <w:i w:val="0"/>
          <w:color w:val="212A35"/>
          <w:sz w:val="22"/>
        </w:rPr>
        <w:t>Style Memory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：不同 app_category 下用户接受的整理程度、句长、口语保留、礼貌和标点偏好。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3. </w:t>
      </w:r>
      <w:r>
        <w:rPr>
          <w:rFonts w:ascii="Calibri" w:hAnsi="Calibri" w:eastAsia="Microsoft YaHei"/>
          <w:b/>
          <w:i w:val="0"/>
          <w:color w:val="212A35"/>
          <w:sz w:val="22"/>
        </w:rPr>
        <w:t>Repair Memory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：相似输入中失败的候选、用户最终改法和失败原因。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生成时只检索当前场景最相关的 2-3 条，编译成简短 Prompt。检索目标应是“对生成有效”，而不是只有语义相似性，这一点由 Pearl 和 PURPLE 的结果支持。</w:t>
      </w:r>
      <w:hyperlink r:id="rId24">
        <w:r>
          <w:rPr>
            <w:rFonts w:ascii="Calibri" w:hAnsi="Calibri" w:eastAsia="Microsoft YaHei"/>
            <w:color w:val="2E74B5"/>
            <w:u w:val="single"/>
            <w:sz w:val="22"/>
          </w:rPr>
          <w:t>Pearl, CustomNLP4U 2024</w:t>
        </w:r>
      </w:hyperlink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5.2 第二层：ASR个性化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在可用能力范围内按优先级实施：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1. 从明确 ASR correction 提取 user lexicon，更新 Fun-ASR hotwords。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2. 若 ASR 提供 N-best/置信度，使用用户词汇和当前 app/topic 对 N-best 重排。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3. 若云端 ASR 不提供这些接口，在 LLM 整理 Prompt 中加入“可能的用户词汇”，但禁止模型无证据地替换普通词。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4. 原始音频和最终文字足够多时，才考虑对可控的本地 ASR 做 speaker/domain adapter；这不是第一篇论文的必要条件。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5.3 第三层：检索式 LLM 个性化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封闭 LLM 不需要微调。中间系统生成内部策略：</w:t>
      </w:r>
    </w:p>
    <w:p>
      <w:r>
        <w:br w:type="page"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keepLines/>
              <w:spacing w:after="0" w:line="240" w:lineRule="auto"/>
            </w:pPr>
            <w:r>
              <w:rPr>
                <w:rFonts w:ascii="Consolas" w:hAnsi="Consolas" w:eastAsia="Microsoft YaHei"/>
                <w:color w:val="212A35"/>
                <w:sz w:val="17"/>
              </w:rPr>
              <w:t>{</w:t>
              <w:br/>
              <w:t xml:space="preserve">  "execution": "fragment",</w:t>
              <w:br/>
              <w:t xml:space="preserve">  "prompt_id": "edit_minimal_v3",</w:t>
              <w:br/>
              <w:t xml:space="preserve">  "context_scope": "selection_plus_neighbors",</w:t>
              <w:br/>
              <w:t xml:space="preserve">  "memory_ids": ["m_13", "m_27"],</w:t>
              <w:br/>
              <w:t xml:space="preserve">  "timeout_ms": 4500,</w:t>
              <w:br/>
              <w:t xml:space="preserve">  "preview": true</w:t>
              <w:br/>
              <w:t>}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Prompt Compiler 再把它转成少量 token：当前任务的一句话规则、所需 Context、相关用户样例。用户 embedding 不直接进入云端 LLM；它只影响选择了哪些 token、模型、超时和交互策略。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5.4 第四层：策略价值模型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不要训练枚举所有人类行为的分类器。部署模型预测每个可执行 action 的预期效用：</w:t>
      </w:r>
    </w:p>
    <w:p>
      <w:pPr>
        <w:spacing w:before="80" w:after="120"/>
        <w:jc w:val="center"/>
      </w:pPr>
      <w:r>
        <w:rPr>
          <w:rFonts w:ascii="Calibri" w:hAnsi="Calibri" w:eastAsia="Microsoft YaHei"/>
          <w:b w:val="0"/>
          <w:i/>
          <w:color w:val="1F4D78"/>
          <w:sz w:val="21"/>
        </w:rPr>
        <w:t>Qθ(x_t,u,a)=E[R_t | x_t,u,a]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其中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x_t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 包含 ASR 文本 embedding、停顿/置信度、目标/选区、app_category 和历史；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u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 是用户状态；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a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 是候选策略。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候选策略可以是：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raw ASR；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minimal cleanup；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semantic compose；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fragment edit；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full edit；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fragment/full race；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ask/preview；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不同 timeout 与 context scope 的组合。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模型结构：冻结的预训练文本 encoder + 数值/类别特征 MLP + 用户表示 + action 表示 + 单一 utility scorer。输出一个标量，不需要大量分类头。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个性化采用 population prior + user residual：</w:t>
      </w:r>
    </w:p>
    <w:p>
      <w:pPr>
        <w:spacing w:before="80" w:after="120"/>
        <w:jc w:val="center"/>
      </w:pPr>
      <w:r>
        <w:rPr>
          <w:rFonts w:ascii="Calibri" w:hAnsi="Calibri" w:eastAsia="Microsoft YaHei"/>
          <w:b w:val="0"/>
          <w:i/>
          <w:color w:val="1F4D78"/>
          <w:sz w:val="21"/>
        </w:rPr>
        <w:t>e_u=e_population+Δ e_u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新用户使用全局策略；随着数据增加，只更新低维用户向量或 per-user bandit posterior，不在线微调整个 encoder，更不微调大 LLM。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5.5 奖励不应只是一项点击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建议奖励由多项结果构成：</w:t>
      </w:r>
    </w:p>
    <w:p>
      <w:pPr>
        <w:spacing w:before="80" w:after="120"/>
        <w:jc w:val="center"/>
      </w:pPr>
      <w:r>
        <w:rPr>
          <w:rFonts w:ascii="Calibri" w:hAnsi="Calibri" w:eastAsia="Microsoft YaHei"/>
          <w:b w:val="0"/>
          <w:i/>
          <w:color w:val="1F4D78"/>
          <w:sz w:val="21"/>
        </w:rPr>
        <w:t>R=TaskSuccess − λ1 TTAT − λ2 ManualEdit − λ3 Retry − λ4 CriticalError − λ5 Intrusion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其中：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TaskSuccess：最终是否保留并完成任务；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TTAT：从说话开始到最终稳定文本；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ManualEdit：候选到最终文本的编辑成本；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Retry/Undo：修复成本；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CriticalError：姓名、数字、日期、否定词等；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Intrusion：不必要预览、打断或询问。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实际权重通过 pilot 和用户偏好校准。研究报告中同时呈现各分量，不应只报一个不透明的综合分。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6. 训练与部署路线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Phase 0：研究基础设施（先做）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• 新建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telemetry/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，使用 append-only JSONL 或 SQLite；UI 线程只发事件，由后台 writer 落盘。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• 建立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EpisodeRecord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CandidateRecord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、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OutcomeRecord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 和 schema version。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给每个模型、Prompt、tool schema、policy 赋版本号。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增加 Research Mode、内容级别、音频级别、导出和删除入口。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输入模式增加快速撤销；研究编辑器记录最终改写。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不启用在线自适应，先验证日志完整性和隐私流程。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Phase 1：数据与可解释基线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先收集约 1,000-3,000 个高质量 episode，覆盖不同用户和场景。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对负面样本抽样标注错误来源；双人编码行为与修复策略并报告一致性。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建立固定策略、规则 router、文本 embedding + LightGBM utility scorer 等基线。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用 leave-one-user-out 衡量对新用户泛化；按时间切分衡量未来 episode，禁止随机打散造成历史泄漏。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Phase 2：动态记忆与全局适应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部署 Lexicon/Style/Repair Memory；比较无记忆、语义检索、utility-calibrated 检索。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• 训练全局 </w:t>
      </w:r>
      <w:r>
        <w:rPr>
          <w:rFonts w:ascii="Consolas" w:hAnsi="Consolas" w:eastAsia="Microsoft YaHei"/>
          <w:b w:val="0"/>
          <w:i w:val="0"/>
          <w:color w:val="212A35"/>
          <w:sz w:val="22"/>
        </w:rPr>
        <w:t>Q(x,a)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，先 offline replay，再在低风险 action 中小比例随机探索。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每次记录 candidate set、chosen action、propensity 和 outcome，支持 inverse propensity/off-policy 分析。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高风险任务（数字、专名、否定、全局覆盖）不探索自动提交，只能探索模型/Prompt并强制预览。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Phase 3：个性化适应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冷启动使用 population prior；10-20 次后建立检索记忆；50 次后再更新低维用户向量/bandit posterior。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偏好按 app_category 分层，带时间衰减，防止把聊天偏好错误迁移到邮件或搜索。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为用户提供“系统学到了什么”页面和删除某条记忆能力。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只在累积大量高质量 paired data 后，将微调本地小编辑模型作为独立后续工作。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7. 最有希望的论文方案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7.1 论文主张</w:t>
      </w:r>
    </w:p>
    <w:p>
      <w:r>
        <w:rPr>
          <w:rFonts w:ascii="Calibri" w:hAnsi="Calibri" w:eastAsia="Microsoft YaHei"/>
          <w:b/>
          <w:i w:val="0"/>
          <w:color w:val="212A35"/>
          <w:sz w:val="22"/>
        </w:rPr>
        <w:t>题目候选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：From Speech Logs to Personal Policies: Feedback-Adaptive Semantic Voice Input with Frozen LLMs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核心贡献：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1. 一个真实语音输入/编辑的、多层反馈 interaction dataset 与行为发现；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2. 一个无需微调 LLM、结合动态记忆与个性化策略价值模型的系统；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3. 受控和纵向证据，说明反馈适应如何影响 TTAT、错误、用户声音和使用经验。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7.2 研究问题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• </w:t>
      </w:r>
      <w:r>
        <w:rPr>
          <w:rFonts w:ascii="Calibri" w:hAnsi="Calibri" w:eastAsia="Microsoft YaHei"/>
          <w:b/>
          <w:i w:val="0"/>
          <w:color w:val="212A35"/>
          <w:sz w:val="22"/>
        </w:rPr>
        <w:t>RQ1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：哪些可观察反馈能可靠预测用户是否接受以及最终如何修正 LLM 语音文本？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• </w:t>
      </w:r>
      <w:r>
        <w:rPr>
          <w:rFonts w:ascii="Calibri" w:hAnsi="Calibri" w:eastAsia="Microsoft YaHei"/>
          <w:b/>
          <w:i w:val="0"/>
          <w:color w:val="212A35"/>
          <w:sz w:val="22"/>
        </w:rPr>
        <w:t>RQ2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：基于真实结果的全局策略适应，是否优于固定 Prompt？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• </w:t>
      </w:r>
      <w:r>
        <w:rPr>
          <w:rFonts w:ascii="Calibri" w:hAnsi="Calibri" w:eastAsia="Microsoft YaHei"/>
          <w:b/>
          <w:i w:val="0"/>
          <w:color w:val="212A35"/>
          <w:sz w:val="22"/>
        </w:rPr>
        <w:t>RQ3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：个人历史是否在全局适应之上进一步降低 TTAT 和修复成本？这种收益随使用量如何变化？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• </w:t>
      </w:r>
      <w:r>
        <w:rPr>
          <w:rFonts w:ascii="Calibri" w:hAnsi="Calibri" w:eastAsia="Microsoft YaHei"/>
          <w:b/>
          <w:i w:val="0"/>
          <w:color w:val="212A35"/>
          <w:sz w:val="22"/>
        </w:rPr>
        <w:t>RQ4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：用户与系统是否共同适应；个性化是否减少机器化表达，还是导致用户过度信任和声音趋同？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7.3 Study A：形成性纵向观察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约 15-20 名参与者，7-14 天；最终人数由资源和饱和度决定。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使用固定基线系统，覆盖聊天、邮件、文档、搜索、局部/全局编辑。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收集结构化 episode、最终文本、抽样原因和半结构访谈。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使用 thematic analysis + sequence analysis + mixed-effects descriptive models。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产出反馈 taxonomy、数据质量评估、设计需求和训练集。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7.4 Study B：受控系统评估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三个主要条件：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1. Fixed LLM：当前固定 Prompt/race；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2. Global Adaptive：共享 utility router + dynamic memory；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3. Personalized Adaptive：Global + user memory/embedding。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被试内平衡设计，任务覆盖短输入、边想边说、精确局部修改、re-dictation 和全局风格修改。样本量必须在 pilot 后按主要指标效应量做功效分析，不应把任意 N 当作保证。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主要指标：TTAT；次要指标：目标/范围准确率、关键错误、candidate→final edit distance、retry/undo、NASA-TLX、信任校准和 perceived authorship。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7.5 Study C：真实使用中的学习曲线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约 24-36 人、2-3 周作为强版本；资源不足时可缩短，但应诚实限制结论。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第一阶段固定策略收集个人历史；第二阶段在安全范围内随机交错 global/personalized 策略。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混合效应模型：固定效应包括 condition、day、task/app、interaction count；随机效应包括 participant 和 task。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画出 0/10/25/50/100 次交互后的 TTAT、接受率和人工修改曲线。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分析用户语言是否随系统变化：句长、停顿、自我修正、机器化简化、指代和命令形式。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7.6 必要消融与基线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text-only vs text + pause/ASR dynamics vs text + context；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no-memory vs semantic retrieval vs utility-calibrated retrieval；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fixed policy vs global router vs personalized router；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click-only reward vs final-text-grounded reward；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current fragment/full race vs learned routing；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oracle best-of-candidates 用来估计可提升上限，但不能作为真实部署基线。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7.7 最有价值的结果，即使模型增益不大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论文不应依赖“所有指标显著提高”。以下结果也有贡献：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证明 implicit click feedback 对复杂语音编辑不可靠，并量化何时可靠；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发现个性化主要改善场景/策略选择，而不是 ASR WER；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发现用户随系统适应改变表达，导致离线模型收益不能直接转化为 field benefit；</w:t>
      </w:r>
    </w:p>
    <w:p>
      <w:pPr>
        <w:spacing w:after="160" w:line="280" w:lineRule="auto"/>
        <w:ind w:left="432" w:hanging="288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• 发现 personalized memory 提高速度但降低 perceived authorship，需要风险/所有权校准。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这使论文从单纯的系统 benchmark 提升为 HCI 的人—AI共同适应研究。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8. 威胁、替代解释与限制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1. </w:t>
      </w:r>
      <w:r>
        <w:rPr>
          <w:rFonts w:ascii="Calibri" w:hAnsi="Calibri" w:eastAsia="Microsoft YaHei"/>
          <w:b/>
          <w:i w:val="0"/>
          <w:color w:val="212A35"/>
          <w:sz w:val="22"/>
        </w:rPr>
        <w:t>用户确认偏差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：接受可能表示“够用”，不代表偏好；必须结合最终文本与抽样反馈。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2. </w:t>
      </w:r>
      <w:r>
        <w:rPr>
          <w:rFonts w:ascii="Calibri" w:hAnsi="Calibri" w:eastAsia="Microsoft YaHei"/>
          <w:b/>
          <w:i w:val="0"/>
          <w:color w:val="212A35"/>
          <w:sz w:val="22"/>
        </w:rPr>
        <w:t>系统与用户共同变化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：用户学会迁就系统会让指标改善，不能全部归因于模型；纵向分析需同时建模使用天数和表达变化。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3. </w:t>
      </w:r>
      <w:r>
        <w:rPr>
          <w:rFonts w:ascii="Calibri" w:hAnsi="Calibri" w:eastAsia="Microsoft YaHei"/>
          <w:b/>
          <w:i w:val="0"/>
          <w:color w:val="212A35"/>
          <w:sz w:val="22"/>
        </w:rPr>
        <w:t>Context泄漏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：窗口标题和全文高度敏感；默认只保存 app category 与长度桶。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4. </w:t>
      </w:r>
      <w:r>
        <w:rPr>
          <w:rFonts w:ascii="Calibri" w:hAnsi="Calibri" w:eastAsia="Microsoft YaHei"/>
          <w:b/>
          <w:i w:val="0"/>
          <w:color w:val="212A35"/>
          <w:sz w:val="22"/>
        </w:rPr>
        <w:t>反事实缺失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：只看到被选策略结果；研究期需安全随机化或 shadow candidates，并记录 propensity。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5. </w:t>
      </w:r>
      <w:r>
        <w:rPr>
          <w:rFonts w:ascii="Calibri" w:hAnsi="Calibri" w:eastAsia="Microsoft YaHei"/>
          <w:b/>
          <w:i w:val="0"/>
          <w:color w:val="212A35"/>
          <w:sz w:val="22"/>
        </w:rPr>
        <w:t>模型版本漂移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：封闭 LLM 升级会改变行为；所有请求必须记录 provider/model/prompt version。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6. </w:t>
      </w:r>
      <w:r>
        <w:rPr>
          <w:rFonts w:ascii="Calibri" w:hAnsi="Calibri" w:eastAsia="Microsoft YaHei"/>
          <w:b/>
          <w:i w:val="0"/>
          <w:color w:val="212A35"/>
          <w:sz w:val="22"/>
        </w:rPr>
        <w:t>自动指标不足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：LLM judge 对个性化和用户声音可能失真；主要结论必须包含真实用户结果。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7. </w:t>
      </w:r>
      <w:r>
        <w:rPr>
          <w:rFonts w:ascii="Calibri" w:hAnsi="Calibri" w:eastAsia="Microsoft YaHei"/>
          <w:b/>
          <w:i w:val="0"/>
          <w:color w:val="212A35"/>
          <w:sz w:val="22"/>
        </w:rPr>
        <w:t>样本代表性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：早期参与者可能是技术熟练用户；需报告经验、输入习惯和场景分布。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8. </w:t>
      </w:r>
      <w:r>
        <w:rPr>
          <w:rFonts w:ascii="Calibri" w:hAnsi="Calibri" w:eastAsia="Microsoft YaHei"/>
          <w:b/>
          <w:i w:val="0"/>
          <w:color w:val="212A35"/>
          <w:sz w:val="22"/>
        </w:rPr>
        <w:t>中文特性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：字符级编辑距离不能充分体现同音字、专名和语义；需要关键实体与语义保真标注。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 xml:space="preserve">9. </w:t>
      </w:r>
      <w:r>
        <w:rPr>
          <w:rFonts w:ascii="Calibri" w:hAnsi="Calibri" w:eastAsia="Microsoft YaHei"/>
          <w:b/>
          <w:i w:val="0"/>
          <w:color w:val="212A35"/>
          <w:sz w:val="22"/>
        </w:rPr>
        <w:t>隐私影响行为</w:t>
      </w:r>
      <w:r>
        <w:rPr>
          <w:rFonts w:ascii="Calibri" w:hAnsi="Calibri" w:eastAsia="Microsoft YaHei"/>
          <w:b w:val="0"/>
          <w:i w:val="0"/>
          <w:color w:val="212A35"/>
          <w:sz w:val="22"/>
        </w:rPr>
        <w:t>：知道音频/文本被记录可能改变表达；应比较不同记录级别并报告研究反应性。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9. 推荐的近期实现顺序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1. 先实现结构化 Event Store、schema/version、Research Mode 和删除/导出；不做训练。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2. 为输入模式增加可撤销反馈，建设 instrumented study editor；解决最终结果标签。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3. 实现本地 Lexicon/Style/Repair Memory 与两三个相关样例的 Prompt Compiler。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4. 先用规则和 LightGBM 做 utility router，验证可解释收益。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5. 收集到足够数据后，再训练共享 encoder + action/user embedding scorer。</w:t>
      </w:r>
    </w:p>
    <w:p>
      <w:pPr>
        <w:spacing w:after="160" w:line="280" w:lineRule="auto"/>
        <w:ind w:left="547" w:hanging="403"/>
      </w:pPr>
      <w:r>
        <w:rPr>
          <w:rFonts w:ascii="Calibri" w:hAnsi="Calibri" w:eastAsia="Microsoft YaHei"/>
          <w:b w:val="0"/>
          <w:i w:val="0"/>
          <w:color w:val="212A35"/>
          <w:sz w:val="22"/>
        </w:rPr>
        <w:t>6. 最后引入 conservative contextual bandit 和用户向量在线更新；高风险修改始终预览。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证据台账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200"/>
        <w:gridCol w:w="29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12A35"/>
                <w:sz w:val="17"/>
              </w:rPr>
              <w:t>关键主张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12A35"/>
                <w:sz w:val="17"/>
              </w:rPr>
              <w:t>主要来源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212A35"/>
                <w:sz w:val="17"/>
              </w:rPr>
              <w:t>置信度与适用边界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细粒度可重放交互日志可支持人机写作行为与模型能力分析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CoAuthor, Lee et al., CHI 2022, https://coauthor.stanford.edu/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高；英文写作，不是语音输入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冻结模型可通过动态用户纠正记忆持续改善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TeachMe, Dalvi Mishra et al., EMNLP 2022, https://aclanthology.org/2022.emnlp-main.644/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中高；QA场景，需验证迁移到文本编辑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编辑反馈和结构化记忆可改善个性化 ASR+LLM 应用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Meetalk, Chen et al., 2025, https://aclanthology.org/2025.knowllm-1.9/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中；会议总结、小规模场景研究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少量样例可做 tuning-free 个性化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TICL, Cho et al., Findings NAACL 2025, https://aclanthology.org/2025.findings-naacl.326/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中；自动评价占比较高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用户/领域历史检索可改善 ASR LM/N-best 重排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PersonaLM, Mathur et al., Findings EMNLP 2023, https://aclanthology.org/2023.findings-emnlp.757/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高（其任务内）；依赖 ASR 接口能力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拒绝建议可作为隐式负反馈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Nifty, Towle &amp; Zhou, EMNLP 2024, https://aclanthology.org/2024.emnlp-main.705/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中高；不能推出所有拒绝都表示质量差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真实 implicit feedback 是有噪声的，简单正负学习可能退化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Liu et al., EMNLP 2025, https://aclanthology.org/2025.emnlp-main.133/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高；直接支持多证据反馈设计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Contextual bandit 可从真实行为结果持续改善策略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Kojima et al., TACL 2021, https://aclanthology.org/2021.tacl-1.77/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中高；语言生成任务，不是输入法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记忆的语义相似性不等于对生成有用，可按效用优化检索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PURPLE, Du et al., ACL 2026, https://aclanthology.org/2026.acl-long.1467/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高（离线任务）；真实用户验证仍有限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命令和 re-dictation 是自然且互补的语音编辑策略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Ghosh et al., TOCHI 2020, https://doi.org/10.1145/3390889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高；直接相关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开放式听写/命令存在显著准确率—延迟权衡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Li et al., ACL 2023, https://aclanthology.org/2023.acl-long.854/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高；直接相关但非 LLM field study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位置/触摸 Context 可提升语音编辑定位与效率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Tap&amp;Say, Zhao et al., CHI 2025, https://doi.org/10.1145/3706598.3713376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高；智能手机触摸，需迁移为桌面选区/光标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人体研究需要知情同意、隐私、自主与伦理合规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ACM Publications Policy, https://www.acm.org/publications/policies/research-involving-human-participants-and-subjects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212A35"/>
                <w:sz w:val="17"/>
              </w:rPr>
              <w:t>高；还需遵守所在机构与当地法规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研究停止条件与未决问题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本轮检索覆盖了语音编辑、交互日志、ASR 个性化、冻结模型记忆、隐式反馈、contextual bandit 和研究伦理。新搜索结果已经主要重复“记忆/检索/反馈学习”的既有机制，继续广搜不太可能改变推荐架构，因此停止。</w:t>
      </w:r>
    </w:p>
    <w:p>
      <w:r>
        <w:rPr>
          <w:rFonts w:ascii="Calibri" w:hAnsi="Calibri" w:eastAsia="Microsoft YaHei"/>
          <w:b w:val="0"/>
          <w:i w:val="0"/>
          <w:color w:val="212A35"/>
          <w:sz w:val="22"/>
        </w:rPr>
        <w:t>仍需在实施前解决：研究伦理审批与招募渠道；目标投稿期和资源预算；Windows UI Automation 对不同应用的覆盖；云端 ASR 是否能提供 N-best/置信度/hotword；是否允许保存研究文本和音频。这些不影响先建设事件基础设施和 instrumented editor。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7A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7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Calibri" w:hAnsi="Calibri" w:eastAsia="Microsoft YaHei"/>
        <w:b/>
        <w:color w:val="66707A"/>
        <w:sz w:val="17"/>
      </w:rPr>
      <w:t>ProximicVoice · Deep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1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oauthor.stanford.edu/" TargetMode="External"/><Relationship Id="rId12" Type="http://schemas.openxmlformats.org/officeDocument/2006/relationships/hyperlink" Target="https://aclanthology.org/2022.emnlp-main.644/" TargetMode="External"/><Relationship Id="rId13" Type="http://schemas.openxmlformats.org/officeDocument/2006/relationships/hyperlink" Target="https://aclanthology.org/2025.knowllm-1.9/" TargetMode="External"/><Relationship Id="rId14" Type="http://schemas.openxmlformats.org/officeDocument/2006/relationships/hyperlink" Target="https://aclanthology.org/2025.findings-naacl.326/" TargetMode="External"/><Relationship Id="rId15" Type="http://schemas.openxmlformats.org/officeDocument/2006/relationships/hyperlink" Target="https://aclanthology.org/2023.findings-emnlp.757/" TargetMode="External"/><Relationship Id="rId16" Type="http://schemas.openxmlformats.org/officeDocument/2006/relationships/hyperlink" Target="https://aclanthology.org/2024.emnlp-main.705/" TargetMode="External"/><Relationship Id="rId17" Type="http://schemas.openxmlformats.org/officeDocument/2006/relationships/hyperlink" Target="https://aclanthology.org/2025.emnlp-main.133/" TargetMode="External"/><Relationship Id="rId18" Type="http://schemas.openxmlformats.org/officeDocument/2006/relationships/hyperlink" Target="https://aclanthology.org/2021.tacl-1.77/" TargetMode="External"/><Relationship Id="rId19" Type="http://schemas.openxmlformats.org/officeDocument/2006/relationships/hyperlink" Target="https://aclanthology.org/2026.acl-long.1467/" TargetMode="External"/><Relationship Id="rId20" Type="http://schemas.openxmlformats.org/officeDocument/2006/relationships/hyperlink" Target="https://doi.org/10.1145/3390889" TargetMode="External"/><Relationship Id="rId21" Type="http://schemas.openxmlformats.org/officeDocument/2006/relationships/hyperlink" Target="https://aclanthology.org/2023.acl-long.854/" TargetMode="External"/><Relationship Id="rId22" Type="http://schemas.openxmlformats.org/officeDocument/2006/relationships/hyperlink" Target="https://doi.org/10.1145/3706598.3713376" TargetMode="External"/><Relationship Id="rId23" Type="http://schemas.openxmlformats.org/officeDocument/2006/relationships/hyperlink" Target="https://www.acm.org/publications/policies/research-involving-human-participants-and-subjects" TargetMode="External"/><Relationship Id="rId24" Type="http://schemas.openxmlformats.org/officeDocument/2006/relationships/hyperlink" Target="https://aclanthology.org/2024.customnlp4u-1.1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ProximicVoice 用户数据反馈、个性化增强与论文方案</dc:title>
  <dc:subject>Deep Research report</dc:subject>
  <dc:creator/>
  <cp:keywords>voice input, personalization, user feedback, HCI, LLM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