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should we deal with the vehicle communicating with our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you envision the LCS doing?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can we expect from the Path Prediction Subsystem?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difference between the LCS and the LKS?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would the Supervisory Control System Interact with the LMS in the event of the blinker being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what extent are the subsystems our responsibility? Are we to assume they are prepackaged and we use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should the LMS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