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225A5" w14:textId="320AD59B" w:rsidR="00A15055" w:rsidRDefault="00A15055" w:rsidP="00A15055">
      <w:r w:rsidRPr="00A15055">
        <w:t xml:space="preserve">This project </w:t>
      </w:r>
      <w:r w:rsidRPr="00A15055">
        <w:t>analyses</w:t>
      </w:r>
      <w:r w:rsidRPr="00A15055">
        <w:t xml:space="preserve"> insurance customer patterns to uncover the key factors influencing policy uptake and annual premium levels. Using a clean Power BI dashboard, I transformed raw insurance records into interactive insights that help insurers understand customer </w:t>
      </w:r>
      <w:r w:rsidRPr="00A15055">
        <w:t>behaviour</w:t>
      </w:r>
      <w:r w:rsidRPr="00A15055">
        <w:t>, risk distribution, and revenue patterns.</w:t>
      </w:r>
    </w:p>
    <w:p w14:paraId="6306E466" w14:textId="77777777" w:rsidR="00A15055" w:rsidRPr="00A15055" w:rsidRDefault="00A15055" w:rsidP="00A15055">
      <w:pPr>
        <w:rPr>
          <w:b/>
          <w:bCs/>
        </w:rPr>
      </w:pPr>
      <w:r w:rsidRPr="00A15055">
        <w:rPr>
          <w:b/>
          <w:bCs/>
        </w:rPr>
        <w:t>Objectives</w:t>
      </w:r>
    </w:p>
    <w:p w14:paraId="1A74FFBD" w14:textId="77777777" w:rsidR="00A15055" w:rsidRPr="00A15055" w:rsidRDefault="00A15055" w:rsidP="00A15055">
      <w:pPr>
        <w:numPr>
          <w:ilvl w:val="0"/>
          <w:numId w:val="1"/>
        </w:numPr>
      </w:pPr>
      <w:r w:rsidRPr="00A15055">
        <w:t>Identify demographic and socioeconomic characteristics of insured customers.</w:t>
      </w:r>
    </w:p>
    <w:p w14:paraId="1583B19B" w14:textId="3CD3BE78" w:rsidR="00A15055" w:rsidRPr="00A15055" w:rsidRDefault="00A15055" w:rsidP="00A15055">
      <w:pPr>
        <w:numPr>
          <w:ilvl w:val="0"/>
          <w:numId w:val="1"/>
        </w:numPr>
      </w:pPr>
      <w:r w:rsidRPr="00A15055">
        <w:t>Analyse</w:t>
      </w:r>
      <w:r w:rsidRPr="00A15055">
        <w:t xml:space="preserve"> average policy premiums across age groups, gender, and work status.</w:t>
      </w:r>
    </w:p>
    <w:p w14:paraId="784146C5" w14:textId="77777777" w:rsidR="00A15055" w:rsidRPr="00A15055" w:rsidRDefault="00A15055" w:rsidP="00A15055">
      <w:pPr>
        <w:numPr>
          <w:ilvl w:val="0"/>
          <w:numId w:val="1"/>
        </w:numPr>
      </w:pPr>
      <w:r w:rsidRPr="00A15055">
        <w:t>Understand customer loyalty through average months as policyholders.</w:t>
      </w:r>
    </w:p>
    <w:p w14:paraId="7B44EDFF" w14:textId="77777777" w:rsidR="00A15055" w:rsidRDefault="00A15055" w:rsidP="00A15055">
      <w:pPr>
        <w:numPr>
          <w:ilvl w:val="0"/>
          <w:numId w:val="1"/>
        </w:numPr>
      </w:pPr>
      <w:r w:rsidRPr="00A15055">
        <w:t>Explore relationships between customer profiles and insurance pricing.</w:t>
      </w:r>
    </w:p>
    <w:p w14:paraId="5FF0C8F2" w14:textId="77777777" w:rsidR="00A15055" w:rsidRDefault="00A15055" w:rsidP="00A15055"/>
    <w:p w14:paraId="7F58B090" w14:textId="77777777" w:rsidR="00A15055" w:rsidRPr="00A15055" w:rsidRDefault="00A15055" w:rsidP="00A15055">
      <w:pPr>
        <w:rPr>
          <w:b/>
          <w:bCs/>
        </w:rPr>
      </w:pPr>
      <w:r w:rsidRPr="00A15055">
        <w:rPr>
          <w:b/>
          <w:bCs/>
        </w:rPr>
        <w:t>Key Insights</w:t>
      </w:r>
    </w:p>
    <w:p w14:paraId="087A77A2" w14:textId="378EC638" w:rsidR="00A15055" w:rsidRPr="00A15055" w:rsidRDefault="00A15055" w:rsidP="00A15055">
      <w:pPr>
        <w:numPr>
          <w:ilvl w:val="0"/>
          <w:numId w:val="2"/>
        </w:numPr>
      </w:pPr>
      <w:r w:rsidRPr="00A15055">
        <w:t xml:space="preserve">A total of </w:t>
      </w:r>
      <w:r w:rsidRPr="00A15055">
        <w:rPr>
          <w:b/>
          <w:bCs/>
        </w:rPr>
        <w:t>499 customers</w:t>
      </w:r>
      <w:r w:rsidRPr="00A15055">
        <w:t xml:space="preserve"> were </w:t>
      </w:r>
      <w:r w:rsidRPr="00A15055">
        <w:t>analysed</w:t>
      </w:r>
      <w:r w:rsidRPr="00A15055">
        <w:t xml:space="preserve"> with an average premium of </w:t>
      </w:r>
      <w:r>
        <w:t>KSH</w:t>
      </w:r>
      <w:r w:rsidRPr="00A15055">
        <w:rPr>
          <w:b/>
          <w:bCs/>
        </w:rPr>
        <w:t xml:space="preserve"> 1.25K</w:t>
      </w:r>
      <w:r w:rsidRPr="00A15055">
        <w:t>.</w:t>
      </w:r>
    </w:p>
    <w:p w14:paraId="5D4C23F1" w14:textId="77777777" w:rsidR="00A15055" w:rsidRPr="00A15055" w:rsidRDefault="00A15055" w:rsidP="00A15055">
      <w:pPr>
        <w:numPr>
          <w:ilvl w:val="0"/>
          <w:numId w:val="2"/>
        </w:numPr>
      </w:pPr>
      <w:r w:rsidRPr="00A15055">
        <w:rPr>
          <w:b/>
          <w:bCs/>
        </w:rPr>
        <w:t>Males (67%)</w:t>
      </w:r>
      <w:r w:rsidRPr="00A15055">
        <w:t xml:space="preserve"> were insured more than females (33%).</w:t>
      </w:r>
    </w:p>
    <w:p w14:paraId="57E57931" w14:textId="7D4687DD" w:rsidR="00A15055" w:rsidRPr="00A15055" w:rsidRDefault="00A15055" w:rsidP="00A15055">
      <w:pPr>
        <w:numPr>
          <w:ilvl w:val="0"/>
          <w:numId w:val="2"/>
        </w:numPr>
      </w:pPr>
      <w:r w:rsidRPr="00A15055">
        <w:rPr>
          <w:b/>
          <w:bCs/>
        </w:rPr>
        <w:t>Employed customers</w:t>
      </w:r>
      <w:r w:rsidRPr="00A15055">
        <w:t xml:space="preserve"> formed the largest segment (69%), showing higher insurance uptake</w:t>
      </w:r>
      <w:r>
        <w:t xml:space="preserve"> but the unemployed had the highest average premium policy</w:t>
      </w:r>
      <w:r w:rsidRPr="00A15055">
        <w:t>.</w:t>
      </w:r>
    </w:p>
    <w:p w14:paraId="19673734" w14:textId="77777777" w:rsidR="00A15055" w:rsidRPr="00A15055" w:rsidRDefault="00A15055" w:rsidP="00A15055">
      <w:pPr>
        <w:numPr>
          <w:ilvl w:val="0"/>
          <w:numId w:val="2"/>
        </w:numPr>
      </w:pPr>
      <w:r w:rsidRPr="00A15055">
        <w:t>Customer tenure varied across demographics, with male customers maintaining longer policy periods.</w:t>
      </w:r>
    </w:p>
    <w:p w14:paraId="27BD76AC" w14:textId="77777777" w:rsidR="00A15055" w:rsidRPr="00A15055" w:rsidRDefault="00A15055" w:rsidP="00A15055">
      <w:pPr>
        <w:numPr>
          <w:ilvl w:val="0"/>
          <w:numId w:val="2"/>
        </w:numPr>
      </w:pPr>
      <w:r w:rsidRPr="00A15055">
        <w:t xml:space="preserve">A clear positive trend was observed between </w:t>
      </w:r>
      <w:r w:rsidRPr="00A15055">
        <w:rPr>
          <w:b/>
          <w:bCs/>
        </w:rPr>
        <w:t>age</w:t>
      </w:r>
      <w:r w:rsidRPr="00A15055">
        <w:t xml:space="preserve"> and </w:t>
      </w:r>
      <w:r w:rsidRPr="00A15055">
        <w:rPr>
          <w:b/>
          <w:bCs/>
        </w:rPr>
        <w:t>likelihood of taking insurance</w:t>
      </w:r>
      <w:r w:rsidRPr="00A15055">
        <w:t>.</w:t>
      </w:r>
    </w:p>
    <w:p w14:paraId="133F7581" w14:textId="77777777" w:rsidR="00E15072" w:rsidRPr="00E15072" w:rsidRDefault="00E15072" w:rsidP="00E15072">
      <w:pPr>
        <w:rPr>
          <w:b/>
          <w:bCs/>
        </w:rPr>
      </w:pPr>
      <w:r w:rsidRPr="00E15072">
        <w:rPr>
          <w:b/>
          <w:bCs/>
        </w:rPr>
        <w:t>Skills Demonstrated</w:t>
      </w:r>
    </w:p>
    <w:p w14:paraId="048B8A8B" w14:textId="77777777" w:rsidR="00E15072" w:rsidRPr="00E15072" w:rsidRDefault="00E15072" w:rsidP="00E15072">
      <w:pPr>
        <w:numPr>
          <w:ilvl w:val="0"/>
          <w:numId w:val="3"/>
        </w:numPr>
      </w:pPr>
      <w:r w:rsidRPr="00E15072">
        <w:t>Data cleaning and transformation in Power Query</w:t>
      </w:r>
    </w:p>
    <w:p w14:paraId="784E9E34" w14:textId="77777777" w:rsidR="00E15072" w:rsidRPr="00E15072" w:rsidRDefault="00E15072" w:rsidP="00E15072">
      <w:pPr>
        <w:numPr>
          <w:ilvl w:val="0"/>
          <w:numId w:val="3"/>
        </w:numPr>
      </w:pPr>
      <w:r w:rsidRPr="00E15072">
        <w:t>Building dynamic visuals and KPIs</w:t>
      </w:r>
    </w:p>
    <w:p w14:paraId="7B183B6E" w14:textId="77777777" w:rsidR="00E15072" w:rsidRPr="00E15072" w:rsidRDefault="00E15072" w:rsidP="00E15072">
      <w:pPr>
        <w:numPr>
          <w:ilvl w:val="0"/>
          <w:numId w:val="3"/>
        </w:numPr>
      </w:pPr>
      <w:r w:rsidRPr="00E15072">
        <w:t>Designing interactive dashboards</w:t>
      </w:r>
    </w:p>
    <w:p w14:paraId="6BACE59E" w14:textId="77777777" w:rsidR="00E15072" w:rsidRPr="00E15072" w:rsidRDefault="00E15072" w:rsidP="00E15072">
      <w:pPr>
        <w:numPr>
          <w:ilvl w:val="0"/>
          <w:numId w:val="3"/>
        </w:numPr>
      </w:pPr>
      <w:r w:rsidRPr="00E15072">
        <w:t>Creating meaningful storytelling for business decision-making</w:t>
      </w:r>
    </w:p>
    <w:p w14:paraId="62F1C593" w14:textId="77777777" w:rsidR="00E15072" w:rsidRPr="00E15072" w:rsidRDefault="00E15072" w:rsidP="00E15072">
      <w:pPr>
        <w:numPr>
          <w:ilvl w:val="0"/>
          <w:numId w:val="3"/>
        </w:numPr>
      </w:pPr>
      <w:r w:rsidRPr="00E15072">
        <w:t>Applying analytical techniques to understand customer segmentation</w:t>
      </w:r>
    </w:p>
    <w:p w14:paraId="4E1EBE2D" w14:textId="77777777" w:rsidR="00E15072" w:rsidRPr="00E15072" w:rsidRDefault="00E15072" w:rsidP="00E15072">
      <w:pPr>
        <w:rPr>
          <w:b/>
          <w:bCs/>
        </w:rPr>
      </w:pPr>
      <w:r w:rsidRPr="00E15072">
        <w:rPr>
          <w:b/>
          <w:bCs/>
        </w:rPr>
        <w:t>Tools Used</w:t>
      </w:r>
    </w:p>
    <w:p w14:paraId="0C72AAC7" w14:textId="471E4F78" w:rsidR="00E15072" w:rsidRPr="00E15072" w:rsidRDefault="00E15072" w:rsidP="00E15072">
      <w:pPr>
        <w:numPr>
          <w:ilvl w:val="0"/>
          <w:numId w:val="4"/>
        </w:numPr>
      </w:pPr>
      <w:r w:rsidRPr="00E15072">
        <w:rPr>
          <w:b/>
          <w:bCs/>
        </w:rPr>
        <w:t>Power BI</w:t>
      </w:r>
      <w:r w:rsidRPr="00E15072">
        <w:t xml:space="preserve"> (DAX, Visualizations, Data </w:t>
      </w:r>
      <w:r w:rsidRPr="00E15072">
        <w:t>Modelling</w:t>
      </w:r>
      <w:r w:rsidRPr="00E15072">
        <w:t>)</w:t>
      </w:r>
    </w:p>
    <w:p w14:paraId="260E5362" w14:textId="77777777" w:rsidR="00E15072" w:rsidRPr="00E15072" w:rsidRDefault="00E15072" w:rsidP="00E15072">
      <w:pPr>
        <w:numPr>
          <w:ilvl w:val="0"/>
          <w:numId w:val="4"/>
        </w:numPr>
      </w:pPr>
      <w:r w:rsidRPr="00E15072">
        <w:rPr>
          <w:b/>
          <w:bCs/>
        </w:rPr>
        <w:t>Excel</w:t>
      </w:r>
      <w:r w:rsidRPr="00E15072">
        <w:t xml:space="preserve"> for initial dataset preparation</w:t>
      </w:r>
    </w:p>
    <w:p w14:paraId="2276F967" w14:textId="783E4795" w:rsidR="00A15055" w:rsidRDefault="00A15055">
      <w:pPr>
        <w:rPr>
          <w:lang w:val="en-US"/>
        </w:rPr>
      </w:pPr>
    </w:p>
    <w:p w14:paraId="11A254BD" w14:textId="77777777" w:rsidR="00E15072" w:rsidRDefault="00E15072">
      <w:pPr>
        <w:rPr>
          <w:lang w:val="en-US"/>
        </w:rPr>
      </w:pPr>
    </w:p>
    <w:p w14:paraId="6B77DC58" w14:textId="71F59B82" w:rsidR="00E15072" w:rsidRDefault="00E1507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65BB286" wp14:editId="57BE4A93">
            <wp:extent cx="6105525" cy="3990975"/>
            <wp:effectExtent l="0" t="0" r="9525" b="9525"/>
            <wp:docPr id="86746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63342" name=""/>
                    <pic:cNvPicPr/>
                  </pic:nvPicPr>
                  <pic:blipFill rotWithShape="1">
                    <a:blip r:embed="rId7"/>
                    <a:srcRect l="1920" t="1480" r="3397" b="9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990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BC72D" w14:textId="7FD8F3E7" w:rsidR="00E15072" w:rsidRPr="00C96C6C" w:rsidRDefault="00C96C6C" w:rsidP="00E15072">
      <w:pPr>
        <w:tabs>
          <w:tab w:val="left" w:pos="6210"/>
        </w:tabs>
        <w:rPr>
          <w:b/>
          <w:bCs/>
          <w:lang w:val="en-US"/>
        </w:rPr>
      </w:pPr>
      <w:r w:rsidRPr="00C96C6C">
        <w:rPr>
          <w:b/>
          <w:bCs/>
        </w:rPr>
        <w:t xml:space="preserve">Data Source: Kaggle </w:t>
      </w:r>
      <w:r w:rsidRPr="00C96C6C">
        <w:rPr>
          <w:rFonts w:ascii="Segoe UI Emoji" w:hAnsi="Segoe UI Emoji" w:cs="Segoe UI Emoji"/>
          <w:b/>
          <w:bCs/>
        </w:rPr>
        <w:t>datasets</w:t>
      </w:r>
    </w:p>
    <w:sectPr w:rsidR="00E15072" w:rsidRPr="00C96C6C" w:rsidSect="00E1507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642A3" w14:textId="77777777" w:rsidR="00245E10" w:rsidRDefault="00245E10" w:rsidP="00A15055">
      <w:pPr>
        <w:spacing w:after="0" w:line="240" w:lineRule="auto"/>
      </w:pPr>
      <w:r>
        <w:separator/>
      </w:r>
    </w:p>
  </w:endnote>
  <w:endnote w:type="continuationSeparator" w:id="0">
    <w:p w14:paraId="195D424D" w14:textId="77777777" w:rsidR="00245E10" w:rsidRDefault="00245E10" w:rsidP="00A15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54E02" w14:textId="77777777" w:rsidR="00245E10" w:rsidRDefault="00245E10" w:rsidP="00A15055">
      <w:pPr>
        <w:spacing w:after="0" w:line="240" w:lineRule="auto"/>
      </w:pPr>
      <w:r>
        <w:separator/>
      </w:r>
    </w:p>
  </w:footnote>
  <w:footnote w:type="continuationSeparator" w:id="0">
    <w:p w14:paraId="01407839" w14:textId="77777777" w:rsidR="00245E10" w:rsidRDefault="00245E10" w:rsidP="00A15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678A9" w14:textId="6B318297" w:rsidR="00A15055" w:rsidRPr="00A15055" w:rsidRDefault="00A15055" w:rsidP="00A15055">
    <w:pPr>
      <w:pStyle w:val="Header"/>
      <w:rPr>
        <w:sz w:val="40"/>
        <w:szCs w:val="40"/>
        <w:u w:val="single"/>
        <w:lang w:val="en-US"/>
      </w:rPr>
    </w:pPr>
    <w:r>
      <w:rPr>
        <w:sz w:val="40"/>
        <w:szCs w:val="40"/>
        <w:u w:val="single"/>
        <w:lang w:val="en-US"/>
      </w:rPr>
      <w:t>INSURANCE PREMIUM POLICY INSIGHT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4624"/>
    <w:multiLevelType w:val="multilevel"/>
    <w:tmpl w:val="3D30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F4BB4"/>
    <w:multiLevelType w:val="multilevel"/>
    <w:tmpl w:val="1148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9646A"/>
    <w:multiLevelType w:val="multilevel"/>
    <w:tmpl w:val="228E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12606"/>
    <w:multiLevelType w:val="multilevel"/>
    <w:tmpl w:val="D226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974277">
    <w:abstractNumId w:val="0"/>
  </w:num>
  <w:num w:numId="2" w16cid:durableId="631641749">
    <w:abstractNumId w:val="2"/>
  </w:num>
  <w:num w:numId="3" w16cid:durableId="2059431260">
    <w:abstractNumId w:val="1"/>
  </w:num>
  <w:num w:numId="4" w16cid:durableId="1694842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055"/>
    <w:rsid w:val="00245E10"/>
    <w:rsid w:val="003428B4"/>
    <w:rsid w:val="007A574D"/>
    <w:rsid w:val="00A15055"/>
    <w:rsid w:val="00C96C6C"/>
    <w:rsid w:val="00CA4920"/>
    <w:rsid w:val="00D53CCA"/>
    <w:rsid w:val="00E1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D1FFA"/>
  <w15:chartTrackingRefBased/>
  <w15:docId w15:val="{EAF2F330-8B8E-4F66-B4D3-83F32D5C5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0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50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055"/>
  </w:style>
  <w:style w:type="paragraph" w:styleId="Footer">
    <w:name w:val="footer"/>
    <w:basedOn w:val="Normal"/>
    <w:link w:val="FooterChar"/>
    <w:uiPriority w:val="99"/>
    <w:unhideWhenUsed/>
    <w:rsid w:val="00A150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zack gatune</dc:creator>
  <cp:keywords/>
  <dc:description/>
  <cp:lastModifiedBy>zack gatune</cp:lastModifiedBy>
  <cp:revision>2</cp:revision>
  <dcterms:created xsi:type="dcterms:W3CDTF">2025-12-11T10:14:00Z</dcterms:created>
  <dcterms:modified xsi:type="dcterms:W3CDTF">2025-12-11T10:14:00Z</dcterms:modified>
</cp:coreProperties>
</file>