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47897" w14:textId="77777777" w:rsidR="00726FBC" w:rsidRDefault="006E56D6">
      <w:pPr>
        <w:spacing w:before="1200" w:after="60"/>
      </w:pPr>
      <w:r>
        <w:rPr>
          <w:b/>
          <w:bCs/>
          <w:color w:val="2F6FB7"/>
          <w:spacing w:val="40"/>
          <w:sz w:val="20"/>
          <w:szCs w:val="20"/>
        </w:rPr>
        <w:t>BUSINESS ANALYTICS &amp; INTEGRATED INSIGHTS</w:t>
      </w:r>
    </w:p>
    <w:p w14:paraId="46347898" w14:textId="77777777" w:rsidR="00726FBC" w:rsidRDefault="006E56D6">
      <w:pPr>
        <w:spacing w:after="200"/>
      </w:pPr>
      <w:r>
        <w:rPr>
          <w:b/>
          <w:bCs/>
          <w:color w:val="1F3864"/>
          <w:sz w:val="52"/>
          <w:szCs w:val="52"/>
        </w:rPr>
        <w:t>Candidate Business Case</w:t>
      </w:r>
    </w:p>
    <w:p w14:paraId="46347899" w14:textId="77777777" w:rsidR="00726FBC" w:rsidRDefault="006E56D6">
      <w:pPr>
        <w:spacing w:after="400"/>
      </w:pPr>
      <w:r>
        <w:rPr>
          <w:color w:val="5B6E82"/>
          <w:sz w:val="28"/>
          <w:szCs w:val="28"/>
        </w:rPr>
        <w:t>Director, Advanced Analytics &amp; Integrated Insights</w:t>
      </w:r>
    </w:p>
    <w:p w14:paraId="4634789A" w14:textId="77777777" w:rsidR="00726FBC" w:rsidRDefault="00726FBC">
      <w:pPr>
        <w:pBdr>
          <w:bottom w:val="single" w:sz="6" w:space="0" w:color="D6DEE8"/>
        </w:pBdr>
        <w:spacing w:before="60" w:after="160"/>
      </w:pPr>
    </w:p>
    <w:p w14:paraId="4634789B" w14:textId="002D4099" w:rsidR="00726FBC" w:rsidRDefault="006E56D6">
      <w:pPr>
        <w:spacing w:after="120" w:line="264" w:lineRule="auto"/>
      </w:pPr>
      <w:r>
        <w:rPr>
          <w:b/>
          <w:bCs/>
          <w:color w:val="64748B"/>
          <w:sz w:val="19"/>
          <w:szCs w:val="19"/>
        </w:rPr>
        <w:t xml:space="preserve">Case title   </w:t>
      </w:r>
      <w:r>
        <w:rPr>
          <w:b/>
          <w:bCs/>
          <w:color w:val="1A1A1A"/>
        </w:rPr>
        <w:t>The KELVORA Growth Question</w:t>
      </w:r>
      <w:r w:rsidR="001F0CE9">
        <w:rPr>
          <w:b/>
          <w:bCs/>
          <w:color w:val="1A1A1A"/>
        </w:rPr>
        <w:t xml:space="preserve">: </w:t>
      </w:r>
      <w:r>
        <w:rPr>
          <w:b/>
          <w:bCs/>
          <w:color w:val="1A1A1A"/>
        </w:rPr>
        <w:t>Behavioral Segmentation of the Neurology Prescriber Base</w:t>
      </w:r>
    </w:p>
    <w:p w14:paraId="4634789C" w14:textId="77777777" w:rsidR="00726FBC" w:rsidRDefault="006E56D6">
      <w:pPr>
        <w:spacing w:after="120" w:line="264" w:lineRule="auto"/>
      </w:pPr>
      <w:r>
        <w:rPr>
          <w:b/>
          <w:bCs/>
          <w:color w:val="64748B"/>
          <w:sz w:val="19"/>
          <w:szCs w:val="19"/>
        </w:rPr>
        <w:t xml:space="preserve">Time budget   </w:t>
      </w:r>
      <w:r>
        <w:rPr>
          <w:color w:val="1A1A1A"/>
        </w:rPr>
        <w:t>4–5 hours total. This is a hard ceiling, not a target.</w:t>
      </w:r>
    </w:p>
    <w:p w14:paraId="4634789D" w14:textId="77777777" w:rsidR="00726FBC" w:rsidRDefault="006E56D6">
      <w:pPr>
        <w:spacing w:after="120" w:line="264" w:lineRule="auto"/>
      </w:pPr>
      <w:r>
        <w:rPr>
          <w:b/>
          <w:bCs/>
          <w:color w:val="64748B"/>
          <w:sz w:val="19"/>
          <w:szCs w:val="19"/>
        </w:rPr>
        <w:t xml:space="preserve">Deliverables   </w:t>
      </w:r>
      <w:r>
        <w:rPr>
          <w:color w:val="1A1A1A"/>
        </w:rPr>
        <w:t>10-slide readout deck + working code + brief README</w:t>
      </w:r>
    </w:p>
    <w:p w14:paraId="4634789E" w14:textId="77777777" w:rsidR="00726FBC" w:rsidRDefault="006E56D6">
      <w:pPr>
        <w:spacing w:after="120" w:line="264" w:lineRule="auto"/>
      </w:pPr>
      <w:r>
        <w:rPr>
          <w:b/>
          <w:bCs/>
          <w:color w:val="64748B"/>
          <w:sz w:val="19"/>
          <w:szCs w:val="19"/>
        </w:rPr>
        <w:t xml:space="preserve">Readout   </w:t>
      </w:r>
      <w:r>
        <w:rPr>
          <w:color w:val="1A1A1A"/>
        </w:rPr>
        <w:t>45-minute presentation to a cross-functional panel, followed by 15 minutes of Q&amp;A</w:t>
      </w:r>
    </w:p>
    <w:p w14:paraId="4634789F" w14:textId="77777777" w:rsidR="00726FBC" w:rsidRDefault="006E56D6">
      <w:pPr>
        <w:spacing w:after="120" w:line="264" w:lineRule="auto"/>
      </w:pPr>
      <w:r>
        <w:rPr>
          <w:b/>
          <w:bCs/>
          <w:color w:val="64748B"/>
          <w:sz w:val="19"/>
          <w:szCs w:val="19"/>
        </w:rPr>
        <w:t xml:space="preserve">Data   </w:t>
      </w:r>
      <w:r>
        <w:rPr>
          <w:color w:val="1A1A1A"/>
        </w:rPr>
        <w:t>One Excel workbook, four data tabs, fully synthetic (see Section 4)</w:t>
      </w:r>
    </w:p>
    <w:p w14:paraId="463478A0" w14:textId="77777777" w:rsidR="00726FBC" w:rsidRDefault="00726FBC">
      <w:pPr>
        <w:pBdr>
          <w:bottom w:val="single" w:sz="6" w:space="0" w:color="D6DEE8"/>
        </w:pBdr>
        <w:spacing w:before="60" w:after="160"/>
      </w:pPr>
    </w:p>
    <w:p w14:paraId="463478A1" w14:textId="77777777" w:rsidR="00726FBC" w:rsidRDefault="006E56D6">
      <w:pPr>
        <w:spacing w:before="200"/>
      </w:pPr>
      <w:r>
        <w:rPr>
          <w:i/>
          <w:iCs/>
          <w:color w:val="64748B"/>
          <w:sz w:val="18"/>
          <w:szCs w:val="18"/>
        </w:rPr>
        <w:t>All companies, brands, prescribers, patients, and figures in this case are fictional and were generated for assessment purposes only. Nothing here represents any real product, market, organization, or dataset.</w:t>
      </w:r>
    </w:p>
    <w:p w14:paraId="463478A2" w14:textId="77777777" w:rsidR="00726FBC" w:rsidRDefault="006E56D6">
      <w:r>
        <w:br w:type="page"/>
      </w:r>
    </w:p>
    <w:p w14:paraId="463478A3" w14:textId="77777777" w:rsidR="00726FBC" w:rsidRDefault="006E56D6">
      <w:pPr>
        <w:pStyle w:val="Heading1"/>
        <w:spacing w:before="320" w:after="160"/>
      </w:pPr>
      <w:r>
        <w:rPr>
          <w:b/>
          <w:bCs/>
          <w:color w:val="1F3864"/>
          <w:sz w:val="30"/>
          <w:szCs w:val="30"/>
        </w:rPr>
        <w:lastRenderedPageBreak/>
        <w:t>1. The situation</w:t>
      </w:r>
    </w:p>
    <w:p w14:paraId="463478A4" w14:textId="77777777" w:rsidR="00726FBC" w:rsidRDefault="006E56D6">
      <w:pPr>
        <w:spacing w:after="120" w:line="264" w:lineRule="auto"/>
      </w:pPr>
      <w:r>
        <w:rPr>
          <w:color w:val="1A1A1A"/>
        </w:rPr>
        <w:t xml:space="preserve">Meridian Biotherapeutics US markets KELVORA, an intravenous immune globulin indicated for chronic inflammatory demyelinating polyneuropathy (CIDP) and multifocal motor neuropathy (MMN). KELVORA is a mature brand in a competitive, </w:t>
      </w:r>
      <w:proofErr w:type="gramStart"/>
      <w:r>
        <w:rPr>
          <w:color w:val="1A1A1A"/>
        </w:rPr>
        <w:t>chronically-dosed</w:t>
      </w:r>
      <w:proofErr w:type="gramEnd"/>
      <w:r>
        <w:rPr>
          <w:color w:val="1A1A1A"/>
        </w:rPr>
        <w:t xml:space="preserve"> category. Patients who initiate and stay on therapy are highly valuable; patients who never start, or who drop off in the first year, are expensive to replace.</w:t>
      </w:r>
    </w:p>
    <w:p w14:paraId="463478A5" w14:textId="4F512A3F" w:rsidR="00726FBC" w:rsidRDefault="006E56D6">
      <w:pPr>
        <w:spacing w:after="120" w:line="264" w:lineRule="auto"/>
      </w:pPr>
      <w:r>
        <w:rPr>
          <w:color w:val="1A1A1A"/>
        </w:rPr>
        <w:t xml:space="preserve">The US neurology segment has grown in the low single digits for six consecutive quarters while two competitors </w:t>
      </w:r>
      <w:r w:rsidR="00CF5A93">
        <w:rPr>
          <w:color w:val="1A1A1A"/>
        </w:rPr>
        <w:t>-</w:t>
      </w:r>
      <w:r>
        <w:rPr>
          <w:color w:val="1A1A1A"/>
        </w:rPr>
        <w:t xml:space="preserve"> a rival IVIg and a self-administered subcutaneous product </w:t>
      </w:r>
      <w:r w:rsidR="00CF5A93">
        <w:rPr>
          <w:color w:val="1A1A1A"/>
        </w:rPr>
        <w:t>-</w:t>
      </w:r>
      <w:r>
        <w:rPr>
          <w:color w:val="1A1A1A"/>
        </w:rPr>
        <w:t xml:space="preserve"> have grown faster. Commercial leadership does not believe the answer is more reach and frequency. They believe the brand is treating a structurally heterogeneous prescriber base as if it were homogeneous.</w:t>
      </w:r>
    </w:p>
    <w:p w14:paraId="463478A6" w14:textId="77777777" w:rsidR="00726FBC" w:rsidRDefault="006E56D6">
      <w:pPr>
        <w:pStyle w:val="Heading2"/>
        <w:spacing w:before="240" w:after="110"/>
      </w:pPr>
      <w:r>
        <w:rPr>
          <w:b/>
          <w:bCs/>
          <w:color w:val="2F6FB7"/>
          <w:sz w:val="24"/>
          <w:szCs w:val="24"/>
        </w:rPr>
        <w:t>The question you have been asked</w:t>
      </w:r>
    </w:p>
    <w:p w14:paraId="463478A7" w14:textId="77777777" w:rsidR="00726FBC" w:rsidRDefault="006E56D6">
      <w:pPr>
        <w:pBdr>
          <w:left w:val="single" w:sz="18" w:space="14" w:color="2F6FB7"/>
        </w:pBdr>
        <w:spacing w:before="100" w:after="160"/>
        <w:ind w:left="340" w:right="340"/>
      </w:pPr>
      <w:r>
        <w:rPr>
          <w:i/>
          <w:iCs/>
          <w:color w:val="1F3864"/>
          <w:sz w:val="22"/>
          <w:szCs w:val="22"/>
        </w:rPr>
        <w:t>“Where is the recoverable growth in our neurology prescriber base, what is actually causing us to leave it on the table, and what should we fund in FY27 to go get it?”</w:t>
      </w:r>
    </w:p>
    <w:p w14:paraId="463478A8" w14:textId="77777777" w:rsidR="00726FBC" w:rsidRDefault="006E56D6">
      <w:pPr>
        <w:spacing w:after="120" w:line="264" w:lineRule="auto"/>
      </w:pPr>
      <w:r>
        <w:rPr>
          <w:color w:val="1A1A1A"/>
        </w:rPr>
        <w:t>The VP of US Commercial has a $1.5M–$2.0M unallocated FY27 budget line and needs a recommendation. She has been told by three different parties that the answer is “target the high-decile low-share writers.” She is not convinced, and she wants the analytics to tell her something she does not already know.</w:t>
      </w:r>
    </w:p>
    <w:p w14:paraId="463478A9" w14:textId="77777777" w:rsidR="00726FBC" w:rsidRDefault="006E56D6">
      <w:pPr>
        <w:pStyle w:val="Heading2"/>
        <w:spacing w:before="240" w:after="110"/>
      </w:pPr>
      <w:r>
        <w:rPr>
          <w:b/>
          <w:bCs/>
          <w:color w:val="2F6FB7"/>
          <w:sz w:val="24"/>
          <w:szCs w:val="24"/>
        </w:rPr>
        <w:t>Your role</w:t>
      </w:r>
    </w:p>
    <w:p w14:paraId="463478AA" w14:textId="77777777" w:rsidR="00726FBC" w:rsidRDefault="006E56D6">
      <w:pPr>
        <w:spacing w:after="120" w:line="264" w:lineRule="auto"/>
      </w:pPr>
      <w:r>
        <w:rPr>
          <w:color w:val="1A1A1A"/>
        </w:rPr>
        <w:t xml:space="preserve">You are the incoming Director, Advanced Analytics &amp; Integrated Insights. You </w:t>
      </w:r>
      <w:proofErr w:type="gramStart"/>
      <w:r>
        <w:rPr>
          <w:color w:val="1A1A1A"/>
        </w:rPr>
        <w:t>own</w:t>
      </w:r>
      <w:proofErr w:type="gramEnd"/>
      <w:r>
        <w:rPr>
          <w:color w:val="1A1A1A"/>
        </w:rPr>
        <w:t xml:space="preserve"> the analysis, the recommendation, and the room. There is no analyst to hand this to.</w:t>
      </w:r>
    </w:p>
    <w:p w14:paraId="463478AB" w14:textId="77777777" w:rsidR="00726FBC" w:rsidRDefault="006E56D6">
      <w:pPr>
        <w:pStyle w:val="Heading1"/>
        <w:spacing w:before="320" w:after="160"/>
      </w:pPr>
      <w:r>
        <w:rPr>
          <w:b/>
          <w:bCs/>
          <w:color w:val="1F3864"/>
          <w:sz w:val="30"/>
          <w:szCs w:val="30"/>
        </w:rPr>
        <w:t>2. What we are asking you to do</w:t>
      </w:r>
    </w:p>
    <w:p w14:paraId="463478AC" w14:textId="77777777" w:rsidR="00726FBC" w:rsidRDefault="006E56D6">
      <w:pPr>
        <w:spacing w:after="120" w:line="264" w:lineRule="auto"/>
      </w:pPr>
      <w:r>
        <w:rPr>
          <w:b/>
          <w:bCs/>
          <w:color w:val="1A1A1A"/>
        </w:rPr>
        <w:t>Build a behavioral segmentation of the KELVORA neurology prescriber base, use it to identify and size the recoverable opportunity, and recommend a prioritized FY27 investment plan.</w:t>
      </w:r>
    </w:p>
    <w:p w14:paraId="463478AD" w14:textId="77777777" w:rsidR="00726FBC" w:rsidRDefault="006E56D6">
      <w:pPr>
        <w:spacing w:after="120" w:line="264" w:lineRule="auto"/>
      </w:pPr>
      <w:r>
        <w:rPr>
          <w:color w:val="1A1A1A"/>
        </w:rPr>
        <w:t>Three things distinguish a strong response from an adequate one:</w:t>
      </w:r>
    </w:p>
    <w:p w14:paraId="463478AE" w14:textId="77777777" w:rsidR="00726FBC" w:rsidRDefault="006E56D6">
      <w:pPr>
        <w:pStyle w:val="Heading3"/>
        <w:spacing w:before="180" w:after="90"/>
      </w:pPr>
      <w:r>
        <w:rPr>
          <w:b/>
          <w:bCs/>
          <w:color w:val="5B6E82"/>
          <w:sz w:val="21"/>
          <w:szCs w:val="21"/>
        </w:rPr>
        <w:t>Segment on behavior, not on volume</w:t>
      </w:r>
    </w:p>
    <w:p w14:paraId="463478AF" w14:textId="491682EC" w:rsidR="00726FBC" w:rsidRDefault="006E56D6">
      <w:pPr>
        <w:spacing w:after="120" w:line="264" w:lineRule="auto"/>
      </w:pPr>
      <w:r>
        <w:rPr>
          <w:color w:val="1A1A1A"/>
        </w:rPr>
        <w:t xml:space="preserve">A decile ranking is not a segmentation. We want groups defined by how prescribers </w:t>
      </w:r>
      <w:proofErr w:type="gramStart"/>
      <w:r>
        <w:rPr>
          <w:color w:val="1A1A1A"/>
        </w:rPr>
        <w:t>actually manage</w:t>
      </w:r>
      <w:proofErr w:type="gramEnd"/>
      <w:r>
        <w:rPr>
          <w:color w:val="1A1A1A"/>
        </w:rPr>
        <w:t xml:space="preserve"> patients </w:t>
      </w:r>
      <w:r w:rsidR="00CF5A93">
        <w:rPr>
          <w:color w:val="1A1A1A"/>
        </w:rPr>
        <w:t>-</w:t>
      </w:r>
      <w:r>
        <w:rPr>
          <w:color w:val="1A1A1A"/>
        </w:rPr>
        <w:t xml:space="preserve"> how they initiate, where they send patients for infusion, how they dose, how they navigate access, and whether their patients stay on therapy. Two prescribers with identical volume and identical share can require completely different commercial responses.</w:t>
      </w:r>
    </w:p>
    <w:p w14:paraId="463478B0" w14:textId="77777777" w:rsidR="00726FBC" w:rsidRDefault="006E56D6">
      <w:pPr>
        <w:pStyle w:val="Heading3"/>
        <w:spacing w:before="180" w:after="90"/>
      </w:pPr>
      <w:r>
        <w:rPr>
          <w:b/>
          <w:bCs/>
          <w:color w:val="5B6E82"/>
          <w:sz w:val="21"/>
          <w:szCs w:val="21"/>
        </w:rPr>
        <w:t>Explain the mechanism, not just the pattern</w:t>
      </w:r>
    </w:p>
    <w:p w14:paraId="463478B1" w14:textId="23FDD47D" w:rsidR="00726FBC" w:rsidRDefault="006E56D6">
      <w:pPr>
        <w:spacing w:after="120" w:line="264" w:lineRule="auto"/>
      </w:pPr>
      <w:r>
        <w:rPr>
          <w:color w:val="1A1A1A"/>
        </w:rPr>
        <w:t xml:space="preserve">Naming a cluster is not an insight. We need to understand why each group behaves the way it does, because the mechanism determines whether the gap is addressable at all </w:t>
      </w:r>
      <w:r w:rsidR="00CF5A93">
        <w:rPr>
          <w:color w:val="1A1A1A"/>
        </w:rPr>
        <w:t>-</w:t>
      </w:r>
      <w:r>
        <w:rPr>
          <w:color w:val="1A1A1A"/>
        </w:rPr>
        <w:t xml:space="preserve"> and at what cost.</w:t>
      </w:r>
    </w:p>
    <w:p w14:paraId="463478B2" w14:textId="77777777" w:rsidR="00726FBC" w:rsidRDefault="006E56D6">
      <w:pPr>
        <w:pStyle w:val="Heading3"/>
        <w:spacing w:before="180" w:after="90"/>
      </w:pPr>
      <w:r>
        <w:rPr>
          <w:b/>
          <w:bCs/>
          <w:color w:val="5B6E82"/>
          <w:sz w:val="21"/>
          <w:szCs w:val="21"/>
        </w:rPr>
        <w:t>Convert the analysis into a funding decision</w:t>
      </w:r>
    </w:p>
    <w:p w14:paraId="463478B3" w14:textId="77777777" w:rsidR="00726FBC" w:rsidRDefault="006E56D6">
      <w:pPr>
        <w:spacing w:after="120" w:line="264" w:lineRule="auto"/>
      </w:pPr>
      <w:proofErr w:type="spellStart"/>
      <w:r>
        <w:rPr>
          <w:color w:val="1A1A1A"/>
        </w:rPr>
        <w:t>Size</w:t>
      </w:r>
      <w:proofErr w:type="spellEnd"/>
      <w:r>
        <w:rPr>
          <w:color w:val="1A1A1A"/>
        </w:rPr>
        <w:t xml:space="preserve"> the opportunity in dollars, state your assumptions explicitly, and make a call. Tell us what you would fund, what you would not fund, and what you would need to see to change your mind. A recommendation that everything is a priority is not a recommendation.</w:t>
      </w:r>
    </w:p>
    <w:p w14:paraId="463478B4" w14:textId="77777777" w:rsidR="00726FBC" w:rsidRDefault="006E56D6">
      <w:r>
        <w:br w:type="page"/>
      </w:r>
    </w:p>
    <w:p w14:paraId="463478B5" w14:textId="77777777" w:rsidR="00726FBC" w:rsidRDefault="006E56D6">
      <w:pPr>
        <w:pStyle w:val="Heading1"/>
        <w:spacing w:before="320" w:after="160"/>
      </w:pPr>
      <w:r>
        <w:rPr>
          <w:b/>
          <w:bCs/>
          <w:color w:val="1F3864"/>
          <w:sz w:val="30"/>
          <w:szCs w:val="30"/>
        </w:rPr>
        <w:lastRenderedPageBreak/>
        <w:t>3. Deliverables</w:t>
      </w:r>
    </w:p>
    <w:tbl>
      <w:tblPr>
        <w:tblW w:w="9360" w:type="dxa"/>
        <w:tblBorders>
          <w:top w:val="single" w:sz="4" w:space="0" w:color="C4CFDC"/>
          <w:left w:val="none" w:sz="0" w:space="0" w:color="FFFFFF"/>
          <w:bottom w:val="single" w:sz="4" w:space="0" w:color="C4CFDC"/>
          <w:right w:val="none" w:sz="0" w:space="0" w:color="FFFFFF"/>
          <w:insideH w:val="single" w:sz="2" w:space="0" w:color="E2E8F0"/>
          <w:insideV w:val="none" w:sz="0" w:space="0" w:color="FFFFFF"/>
        </w:tblBorders>
        <w:tblCellMar>
          <w:left w:w="10" w:type="dxa"/>
          <w:right w:w="10" w:type="dxa"/>
        </w:tblCellMar>
        <w:tblLook w:val="0000" w:firstRow="0" w:lastRow="0" w:firstColumn="0" w:lastColumn="0" w:noHBand="0" w:noVBand="0"/>
      </w:tblPr>
      <w:tblGrid>
        <w:gridCol w:w="520"/>
        <w:gridCol w:w="1900"/>
        <w:gridCol w:w="6940"/>
      </w:tblGrid>
      <w:tr w:rsidR="00726FBC" w14:paraId="463478B9" w14:textId="77777777">
        <w:tblPrEx>
          <w:tblCellMar>
            <w:top w:w="0" w:type="dxa"/>
            <w:bottom w:w="0" w:type="dxa"/>
          </w:tblCellMar>
        </w:tblPrEx>
        <w:trPr>
          <w:tblHeader/>
        </w:trPr>
        <w:tc>
          <w:tcPr>
            <w:tcW w:w="520" w:type="dxa"/>
            <w:shd w:val="clear" w:color="auto" w:fill="1F3864"/>
            <w:tcMar>
              <w:top w:w="70" w:type="dxa"/>
              <w:left w:w="110" w:type="dxa"/>
              <w:bottom w:w="70" w:type="dxa"/>
              <w:right w:w="110" w:type="dxa"/>
            </w:tcMar>
          </w:tcPr>
          <w:p w14:paraId="463478B6" w14:textId="77777777" w:rsidR="00726FBC" w:rsidRDefault="006E56D6">
            <w:r>
              <w:rPr>
                <w:b/>
                <w:bCs/>
                <w:color w:val="FFFFFF"/>
                <w:sz w:val="18"/>
                <w:szCs w:val="18"/>
              </w:rPr>
              <w:t>#</w:t>
            </w:r>
          </w:p>
        </w:tc>
        <w:tc>
          <w:tcPr>
            <w:tcW w:w="1900" w:type="dxa"/>
            <w:shd w:val="clear" w:color="auto" w:fill="1F3864"/>
            <w:tcMar>
              <w:top w:w="70" w:type="dxa"/>
              <w:left w:w="110" w:type="dxa"/>
              <w:bottom w:w="70" w:type="dxa"/>
              <w:right w:w="110" w:type="dxa"/>
            </w:tcMar>
          </w:tcPr>
          <w:p w14:paraId="463478B7" w14:textId="77777777" w:rsidR="00726FBC" w:rsidRDefault="006E56D6">
            <w:r>
              <w:rPr>
                <w:b/>
                <w:bCs/>
                <w:color w:val="FFFFFF"/>
                <w:sz w:val="18"/>
                <w:szCs w:val="18"/>
              </w:rPr>
              <w:t>Deliverable</w:t>
            </w:r>
          </w:p>
        </w:tc>
        <w:tc>
          <w:tcPr>
            <w:tcW w:w="6940" w:type="dxa"/>
            <w:shd w:val="clear" w:color="auto" w:fill="1F3864"/>
            <w:tcMar>
              <w:top w:w="70" w:type="dxa"/>
              <w:left w:w="110" w:type="dxa"/>
              <w:bottom w:w="70" w:type="dxa"/>
              <w:right w:w="110" w:type="dxa"/>
            </w:tcMar>
          </w:tcPr>
          <w:p w14:paraId="463478B8" w14:textId="77777777" w:rsidR="00726FBC" w:rsidRDefault="006E56D6">
            <w:r>
              <w:rPr>
                <w:b/>
                <w:bCs/>
                <w:color w:val="FFFFFF"/>
                <w:sz w:val="18"/>
                <w:szCs w:val="18"/>
              </w:rPr>
              <w:t>Specification</w:t>
            </w:r>
          </w:p>
        </w:tc>
      </w:tr>
      <w:tr w:rsidR="00726FBC" w14:paraId="463478BD" w14:textId="77777777">
        <w:tblPrEx>
          <w:tblCellMar>
            <w:top w:w="0" w:type="dxa"/>
            <w:bottom w:w="0" w:type="dxa"/>
          </w:tblCellMar>
        </w:tblPrEx>
        <w:tc>
          <w:tcPr>
            <w:tcW w:w="520" w:type="dxa"/>
            <w:tcMar>
              <w:top w:w="70" w:type="dxa"/>
              <w:left w:w="110" w:type="dxa"/>
              <w:bottom w:w="70" w:type="dxa"/>
              <w:right w:w="110" w:type="dxa"/>
            </w:tcMar>
          </w:tcPr>
          <w:p w14:paraId="463478BA" w14:textId="77777777" w:rsidR="00726FBC" w:rsidRDefault="006E56D6">
            <w:r>
              <w:rPr>
                <w:color w:val="1A1A1A"/>
                <w:sz w:val="19"/>
                <w:szCs w:val="19"/>
              </w:rPr>
              <w:t>1</w:t>
            </w:r>
          </w:p>
        </w:tc>
        <w:tc>
          <w:tcPr>
            <w:tcW w:w="1900" w:type="dxa"/>
            <w:tcMar>
              <w:top w:w="70" w:type="dxa"/>
              <w:left w:w="110" w:type="dxa"/>
              <w:bottom w:w="70" w:type="dxa"/>
              <w:right w:w="110" w:type="dxa"/>
            </w:tcMar>
          </w:tcPr>
          <w:p w14:paraId="463478BB" w14:textId="77777777" w:rsidR="00726FBC" w:rsidRDefault="006E56D6">
            <w:r>
              <w:rPr>
                <w:color w:val="1A1A1A"/>
                <w:sz w:val="19"/>
                <w:szCs w:val="19"/>
              </w:rPr>
              <w:t>Readout deck</w:t>
            </w:r>
          </w:p>
        </w:tc>
        <w:tc>
          <w:tcPr>
            <w:tcW w:w="6940" w:type="dxa"/>
            <w:tcMar>
              <w:top w:w="70" w:type="dxa"/>
              <w:left w:w="110" w:type="dxa"/>
              <w:bottom w:w="70" w:type="dxa"/>
              <w:right w:w="110" w:type="dxa"/>
            </w:tcMar>
          </w:tcPr>
          <w:p w14:paraId="463478BC" w14:textId="77777777" w:rsidR="00726FBC" w:rsidRDefault="006E56D6">
            <w:r>
              <w:rPr>
                <w:color w:val="1A1A1A"/>
                <w:sz w:val="19"/>
                <w:szCs w:val="19"/>
              </w:rPr>
              <w:t xml:space="preserve">Exactly 10 slides in the main body. PPTX or PDF. Appendix slides are permitted and </w:t>
            </w:r>
            <w:proofErr w:type="gramStart"/>
            <w:r>
              <w:rPr>
                <w:color w:val="1A1A1A"/>
                <w:sz w:val="19"/>
                <w:szCs w:val="19"/>
              </w:rPr>
              <w:t>unlimited, but</w:t>
            </w:r>
            <w:proofErr w:type="gramEnd"/>
            <w:r>
              <w:rPr>
                <w:color w:val="1A1A1A"/>
                <w:sz w:val="19"/>
                <w:szCs w:val="19"/>
              </w:rPr>
              <w:t xml:space="preserve"> will not be presented unless the panel asks. Assume an executive audience that has not seen the data.</w:t>
            </w:r>
          </w:p>
        </w:tc>
      </w:tr>
      <w:tr w:rsidR="00726FBC" w14:paraId="463478C1" w14:textId="77777777">
        <w:tblPrEx>
          <w:tblCellMar>
            <w:top w:w="0" w:type="dxa"/>
            <w:bottom w:w="0" w:type="dxa"/>
          </w:tblCellMar>
        </w:tblPrEx>
        <w:tc>
          <w:tcPr>
            <w:tcW w:w="520" w:type="dxa"/>
            <w:shd w:val="clear" w:color="auto" w:fill="F4F7FA"/>
            <w:tcMar>
              <w:top w:w="70" w:type="dxa"/>
              <w:left w:w="110" w:type="dxa"/>
              <w:bottom w:w="70" w:type="dxa"/>
              <w:right w:w="110" w:type="dxa"/>
            </w:tcMar>
          </w:tcPr>
          <w:p w14:paraId="463478BE" w14:textId="77777777" w:rsidR="00726FBC" w:rsidRDefault="006E56D6">
            <w:r>
              <w:rPr>
                <w:color w:val="1A1A1A"/>
                <w:sz w:val="19"/>
                <w:szCs w:val="19"/>
              </w:rPr>
              <w:t>2</w:t>
            </w:r>
          </w:p>
        </w:tc>
        <w:tc>
          <w:tcPr>
            <w:tcW w:w="1900" w:type="dxa"/>
            <w:shd w:val="clear" w:color="auto" w:fill="F4F7FA"/>
            <w:tcMar>
              <w:top w:w="70" w:type="dxa"/>
              <w:left w:w="110" w:type="dxa"/>
              <w:bottom w:w="70" w:type="dxa"/>
              <w:right w:w="110" w:type="dxa"/>
            </w:tcMar>
          </w:tcPr>
          <w:p w14:paraId="463478BF" w14:textId="77777777" w:rsidR="00726FBC" w:rsidRDefault="006E56D6">
            <w:r>
              <w:rPr>
                <w:color w:val="1A1A1A"/>
                <w:sz w:val="19"/>
                <w:szCs w:val="19"/>
              </w:rPr>
              <w:t>Code</w:t>
            </w:r>
          </w:p>
        </w:tc>
        <w:tc>
          <w:tcPr>
            <w:tcW w:w="6940" w:type="dxa"/>
            <w:shd w:val="clear" w:color="auto" w:fill="F4F7FA"/>
            <w:tcMar>
              <w:top w:w="70" w:type="dxa"/>
              <w:left w:w="110" w:type="dxa"/>
              <w:bottom w:w="70" w:type="dxa"/>
              <w:right w:w="110" w:type="dxa"/>
            </w:tcMar>
          </w:tcPr>
          <w:p w14:paraId="463478C0" w14:textId="77777777" w:rsidR="00726FBC" w:rsidRDefault="006E56D6">
            <w:r>
              <w:rPr>
                <w:color w:val="1A1A1A"/>
                <w:sz w:val="19"/>
                <w:szCs w:val="19"/>
              </w:rPr>
              <w:t>The working code that produced your analysis. Python or R. Notebook or scripts, either is fine. It must run end-to-end against the supplied workbook without manual intervention.</w:t>
            </w:r>
          </w:p>
        </w:tc>
      </w:tr>
      <w:tr w:rsidR="00726FBC" w14:paraId="463478C5" w14:textId="77777777">
        <w:tblPrEx>
          <w:tblCellMar>
            <w:top w:w="0" w:type="dxa"/>
            <w:bottom w:w="0" w:type="dxa"/>
          </w:tblCellMar>
        </w:tblPrEx>
        <w:tc>
          <w:tcPr>
            <w:tcW w:w="520" w:type="dxa"/>
            <w:tcMar>
              <w:top w:w="70" w:type="dxa"/>
              <w:left w:w="110" w:type="dxa"/>
              <w:bottom w:w="70" w:type="dxa"/>
              <w:right w:w="110" w:type="dxa"/>
            </w:tcMar>
          </w:tcPr>
          <w:p w14:paraId="463478C2" w14:textId="77777777" w:rsidR="00726FBC" w:rsidRDefault="006E56D6">
            <w:r>
              <w:rPr>
                <w:color w:val="1A1A1A"/>
                <w:sz w:val="19"/>
                <w:szCs w:val="19"/>
              </w:rPr>
              <w:t>3</w:t>
            </w:r>
          </w:p>
        </w:tc>
        <w:tc>
          <w:tcPr>
            <w:tcW w:w="1900" w:type="dxa"/>
            <w:tcMar>
              <w:top w:w="70" w:type="dxa"/>
              <w:left w:w="110" w:type="dxa"/>
              <w:bottom w:w="70" w:type="dxa"/>
              <w:right w:w="110" w:type="dxa"/>
            </w:tcMar>
          </w:tcPr>
          <w:p w14:paraId="463478C3" w14:textId="77777777" w:rsidR="00726FBC" w:rsidRDefault="006E56D6">
            <w:r>
              <w:rPr>
                <w:color w:val="1A1A1A"/>
                <w:sz w:val="19"/>
                <w:szCs w:val="19"/>
              </w:rPr>
              <w:t>README</w:t>
            </w:r>
          </w:p>
        </w:tc>
        <w:tc>
          <w:tcPr>
            <w:tcW w:w="6940" w:type="dxa"/>
            <w:tcMar>
              <w:top w:w="70" w:type="dxa"/>
              <w:left w:w="110" w:type="dxa"/>
              <w:bottom w:w="70" w:type="dxa"/>
              <w:right w:w="110" w:type="dxa"/>
            </w:tcMar>
          </w:tcPr>
          <w:p w14:paraId="463478C4" w14:textId="77777777" w:rsidR="00726FBC" w:rsidRDefault="006E56D6">
            <w:r>
              <w:rPr>
                <w:color w:val="1A1A1A"/>
                <w:sz w:val="19"/>
                <w:szCs w:val="19"/>
              </w:rPr>
              <w:t>One page maximum. How to run the code, the order files execute in, package requirements, and a short note on any analytical choice you want us to understand before we read the code.</w:t>
            </w:r>
          </w:p>
        </w:tc>
      </w:tr>
    </w:tbl>
    <w:p w14:paraId="463478C6" w14:textId="77777777" w:rsidR="00726FBC" w:rsidRDefault="006E56D6">
      <w:pPr>
        <w:pStyle w:val="Heading2"/>
        <w:spacing w:before="240" w:after="110"/>
      </w:pPr>
      <w:r>
        <w:rPr>
          <w:b/>
          <w:bCs/>
          <w:color w:val="2F6FB7"/>
          <w:sz w:val="24"/>
          <w:szCs w:val="24"/>
        </w:rPr>
        <w:t>How the code will be reviewed</w:t>
      </w:r>
    </w:p>
    <w:p w14:paraId="463478C7" w14:textId="77777777" w:rsidR="00726FBC" w:rsidRDefault="006E56D6">
      <w:pPr>
        <w:spacing w:after="120" w:line="264" w:lineRule="auto"/>
      </w:pPr>
      <w:r>
        <w:rPr>
          <w:color w:val="1A1A1A"/>
        </w:rPr>
        <w:t>We read the code. We are not looking for production engineering, and we are not scoring you on test coverage or packaging. We are looking for whether the analysis is reproducible, whether the feature definitions in the code match what the slides claim, and whether the analytical judgment calls are visible and defensible. Commented reasoning at decision points is worth more to us than clever one-liners.</w:t>
      </w:r>
    </w:p>
    <w:p w14:paraId="463478C8" w14:textId="77777777" w:rsidR="00726FBC" w:rsidRDefault="006E56D6">
      <w:pPr>
        <w:pStyle w:val="Heading2"/>
        <w:spacing w:before="240" w:after="110"/>
      </w:pPr>
      <w:r>
        <w:rPr>
          <w:b/>
          <w:bCs/>
          <w:color w:val="2F6FB7"/>
          <w:sz w:val="24"/>
          <w:szCs w:val="24"/>
        </w:rPr>
        <w:t>Time budget</w:t>
      </w:r>
    </w:p>
    <w:p w14:paraId="463478C9" w14:textId="77777777" w:rsidR="00726FBC" w:rsidRDefault="006E56D6">
      <w:pPr>
        <w:spacing w:after="120" w:line="264" w:lineRule="auto"/>
      </w:pPr>
      <w:r>
        <w:rPr>
          <w:color w:val="1A1A1A"/>
        </w:rPr>
        <w:t>Four to five hours. We mean it. This case is deliberately larger than five hours of work, which means scoping is part of the assessment. We would rather see three questions answered well, with the trade-off stated on a slide, than eight answered thinly. If you find yourself building a model that needs a sixth hour, that is a signal to stop and write down why you stopped.</w:t>
      </w:r>
    </w:p>
    <w:p w14:paraId="463478CA" w14:textId="77777777" w:rsidR="00726FBC" w:rsidRDefault="006E56D6">
      <w:pPr>
        <w:pStyle w:val="Heading2"/>
        <w:spacing w:before="240" w:after="110"/>
      </w:pPr>
      <w:r>
        <w:rPr>
          <w:b/>
          <w:bCs/>
          <w:color w:val="2F6FB7"/>
          <w:sz w:val="24"/>
          <w:szCs w:val="24"/>
        </w:rPr>
        <w:t>The readout</w:t>
      </w:r>
    </w:p>
    <w:p w14:paraId="463478CB" w14:textId="77777777" w:rsidR="00726FBC" w:rsidRDefault="006E56D6">
      <w:pPr>
        <w:spacing w:after="120" w:line="264" w:lineRule="auto"/>
      </w:pPr>
      <w:r>
        <w:rPr>
          <w:color w:val="1A1A1A"/>
        </w:rPr>
        <w:t>45 minutes presenting, 15 minutes of questions, with a panel of four to six people spanning analytics, marketing, market access, and finance. Not everyone in the room is technical. Everyone in the room has a stake in the answer. Present as though the funding decision will be made in that meeting.</w:t>
      </w:r>
    </w:p>
    <w:p w14:paraId="463478CC" w14:textId="77777777" w:rsidR="00726FBC" w:rsidRDefault="006E56D6">
      <w:r>
        <w:br w:type="page"/>
      </w:r>
    </w:p>
    <w:p w14:paraId="463478CD" w14:textId="77777777" w:rsidR="00726FBC" w:rsidRDefault="006E56D6">
      <w:pPr>
        <w:pStyle w:val="Heading1"/>
        <w:spacing w:before="320" w:after="160"/>
      </w:pPr>
      <w:r>
        <w:rPr>
          <w:b/>
          <w:bCs/>
          <w:color w:val="1F3864"/>
          <w:sz w:val="30"/>
          <w:szCs w:val="30"/>
        </w:rPr>
        <w:lastRenderedPageBreak/>
        <w:t>4. The data</w:t>
      </w:r>
    </w:p>
    <w:p w14:paraId="463478CE" w14:textId="77777777" w:rsidR="00726FBC" w:rsidRDefault="006E56D6">
      <w:pPr>
        <w:spacing w:after="120" w:line="264" w:lineRule="auto"/>
      </w:pPr>
      <w:r>
        <w:rPr>
          <w:color w:val="1A1A1A"/>
        </w:rPr>
        <w:t xml:space="preserve">One Excel workbook, KELVORA_Case_Data.xlsx, with four data tabs plus a Read Me. All synthetic. Every tab </w:t>
      </w:r>
      <w:proofErr w:type="gramStart"/>
      <w:r>
        <w:rPr>
          <w:color w:val="1A1A1A"/>
        </w:rPr>
        <w:t>joins</w:t>
      </w:r>
      <w:proofErr w:type="gramEnd"/>
      <w:r>
        <w:rPr>
          <w:color w:val="1A1A1A"/>
        </w:rPr>
        <w:t xml:space="preserve"> on </w:t>
      </w:r>
      <w:proofErr w:type="spellStart"/>
      <w:r>
        <w:rPr>
          <w:color w:val="1A1A1A"/>
        </w:rPr>
        <w:t>hcp_id</w:t>
      </w:r>
      <w:proofErr w:type="spellEnd"/>
      <w:r>
        <w:rPr>
          <w:color w:val="1A1A1A"/>
        </w:rPr>
        <w:t>. The panel covers 620 neurologists and neuromuscular specialists who wrote at least one immune globulin start in the period, over 24 months from July 2024 through June 2026.</w:t>
      </w:r>
    </w:p>
    <w:p w14:paraId="463478CF" w14:textId="75F0A6C9" w:rsidR="00726FBC" w:rsidRDefault="006E56D6">
      <w:pPr>
        <w:pStyle w:val="Heading2"/>
        <w:spacing w:before="240" w:after="110"/>
      </w:pPr>
      <w:r>
        <w:rPr>
          <w:b/>
          <w:bCs/>
          <w:color w:val="2F6FB7"/>
          <w:sz w:val="24"/>
          <w:szCs w:val="24"/>
        </w:rPr>
        <w:t xml:space="preserve">Tab: </w:t>
      </w:r>
      <w:proofErr w:type="spellStart"/>
      <w:r>
        <w:rPr>
          <w:b/>
          <w:bCs/>
          <w:color w:val="2F6FB7"/>
          <w:sz w:val="24"/>
          <w:szCs w:val="24"/>
        </w:rPr>
        <w:t>hcp_master</w:t>
      </w:r>
      <w:proofErr w:type="spellEnd"/>
      <w:r>
        <w:rPr>
          <w:b/>
          <w:bCs/>
          <w:color w:val="2F6FB7"/>
          <w:sz w:val="24"/>
          <w:szCs w:val="24"/>
        </w:rPr>
        <w:t xml:space="preserve">  </w:t>
      </w:r>
      <w:r w:rsidR="00CF5A93">
        <w:rPr>
          <w:b/>
          <w:bCs/>
          <w:color w:val="2F6FB7"/>
          <w:sz w:val="24"/>
          <w:szCs w:val="24"/>
        </w:rPr>
        <w:t>-</w:t>
      </w:r>
      <w:r>
        <w:rPr>
          <w:b/>
          <w:bCs/>
          <w:color w:val="2F6FB7"/>
          <w:sz w:val="24"/>
          <w:szCs w:val="24"/>
        </w:rPr>
        <w:t xml:space="preserve">  620 rows</w:t>
      </w:r>
    </w:p>
    <w:tbl>
      <w:tblPr>
        <w:tblW w:w="9360" w:type="dxa"/>
        <w:tblBorders>
          <w:top w:val="single" w:sz="4" w:space="0" w:color="C4CFDC"/>
          <w:left w:val="none" w:sz="0" w:space="0" w:color="FFFFFF"/>
          <w:bottom w:val="single" w:sz="4" w:space="0" w:color="C4CFDC"/>
          <w:right w:val="none" w:sz="0" w:space="0" w:color="FFFFFF"/>
          <w:insideH w:val="single" w:sz="2" w:space="0" w:color="E2E8F0"/>
          <w:insideV w:val="none" w:sz="0" w:space="0" w:color="FFFFFF"/>
        </w:tblBorders>
        <w:tblCellMar>
          <w:left w:w="10" w:type="dxa"/>
          <w:right w:w="10" w:type="dxa"/>
        </w:tblCellMar>
        <w:tblLook w:val="0000" w:firstRow="0" w:lastRow="0" w:firstColumn="0" w:lastColumn="0" w:noHBand="0" w:noVBand="0"/>
      </w:tblPr>
      <w:tblGrid>
        <w:gridCol w:w="2760"/>
        <w:gridCol w:w="6600"/>
      </w:tblGrid>
      <w:tr w:rsidR="00726FBC" w14:paraId="463478D2" w14:textId="77777777">
        <w:tblPrEx>
          <w:tblCellMar>
            <w:top w:w="0" w:type="dxa"/>
            <w:bottom w:w="0" w:type="dxa"/>
          </w:tblCellMar>
        </w:tblPrEx>
        <w:trPr>
          <w:tblHeader/>
        </w:trPr>
        <w:tc>
          <w:tcPr>
            <w:tcW w:w="2760" w:type="dxa"/>
            <w:shd w:val="clear" w:color="auto" w:fill="1F3864"/>
            <w:tcMar>
              <w:top w:w="70" w:type="dxa"/>
              <w:left w:w="110" w:type="dxa"/>
              <w:bottom w:w="70" w:type="dxa"/>
              <w:right w:w="110" w:type="dxa"/>
            </w:tcMar>
          </w:tcPr>
          <w:p w14:paraId="463478D0" w14:textId="77777777" w:rsidR="00726FBC" w:rsidRDefault="006E56D6">
            <w:r>
              <w:rPr>
                <w:b/>
                <w:bCs/>
                <w:color w:val="FFFFFF"/>
                <w:sz w:val="18"/>
                <w:szCs w:val="18"/>
              </w:rPr>
              <w:t>Field</w:t>
            </w:r>
          </w:p>
        </w:tc>
        <w:tc>
          <w:tcPr>
            <w:tcW w:w="6600" w:type="dxa"/>
            <w:shd w:val="clear" w:color="auto" w:fill="1F3864"/>
            <w:tcMar>
              <w:top w:w="70" w:type="dxa"/>
              <w:left w:w="110" w:type="dxa"/>
              <w:bottom w:w="70" w:type="dxa"/>
              <w:right w:w="110" w:type="dxa"/>
            </w:tcMar>
          </w:tcPr>
          <w:p w14:paraId="463478D1" w14:textId="77777777" w:rsidR="00726FBC" w:rsidRDefault="006E56D6">
            <w:r>
              <w:rPr>
                <w:b/>
                <w:bCs/>
                <w:color w:val="FFFFFF"/>
                <w:sz w:val="18"/>
                <w:szCs w:val="18"/>
              </w:rPr>
              <w:t>Description</w:t>
            </w:r>
          </w:p>
        </w:tc>
      </w:tr>
      <w:tr w:rsidR="00726FBC" w14:paraId="463478D5" w14:textId="77777777">
        <w:tblPrEx>
          <w:tblCellMar>
            <w:top w:w="0" w:type="dxa"/>
            <w:bottom w:w="0" w:type="dxa"/>
          </w:tblCellMar>
        </w:tblPrEx>
        <w:tc>
          <w:tcPr>
            <w:tcW w:w="2760" w:type="dxa"/>
            <w:tcMar>
              <w:top w:w="70" w:type="dxa"/>
              <w:left w:w="110" w:type="dxa"/>
              <w:bottom w:w="70" w:type="dxa"/>
              <w:right w:w="110" w:type="dxa"/>
            </w:tcMar>
          </w:tcPr>
          <w:p w14:paraId="463478D3" w14:textId="77777777" w:rsidR="00726FBC" w:rsidRDefault="006E56D6">
            <w:proofErr w:type="spellStart"/>
            <w:r>
              <w:rPr>
                <w:color w:val="1A1A1A"/>
                <w:sz w:val="19"/>
                <w:szCs w:val="19"/>
              </w:rPr>
              <w:t>hcp_id</w:t>
            </w:r>
            <w:proofErr w:type="spellEnd"/>
          </w:p>
        </w:tc>
        <w:tc>
          <w:tcPr>
            <w:tcW w:w="6600" w:type="dxa"/>
            <w:tcMar>
              <w:top w:w="70" w:type="dxa"/>
              <w:left w:w="110" w:type="dxa"/>
              <w:bottom w:w="70" w:type="dxa"/>
              <w:right w:w="110" w:type="dxa"/>
            </w:tcMar>
          </w:tcPr>
          <w:p w14:paraId="463478D4" w14:textId="77777777" w:rsidR="00726FBC" w:rsidRDefault="006E56D6">
            <w:r>
              <w:rPr>
                <w:color w:val="1A1A1A"/>
                <w:sz w:val="19"/>
                <w:szCs w:val="19"/>
              </w:rPr>
              <w:t>Unique prescriber identifier; joins to every other tab</w:t>
            </w:r>
          </w:p>
        </w:tc>
      </w:tr>
      <w:tr w:rsidR="00726FBC" w14:paraId="463478D8" w14:textId="77777777">
        <w:tblPrEx>
          <w:tblCellMar>
            <w:top w:w="0" w:type="dxa"/>
            <w:bottom w:w="0" w:type="dxa"/>
          </w:tblCellMar>
        </w:tblPrEx>
        <w:tc>
          <w:tcPr>
            <w:tcW w:w="2760" w:type="dxa"/>
            <w:shd w:val="clear" w:color="auto" w:fill="F4F7FA"/>
            <w:tcMar>
              <w:top w:w="70" w:type="dxa"/>
              <w:left w:w="110" w:type="dxa"/>
              <w:bottom w:w="70" w:type="dxa"/>
              <w:right w:w="110" w:type="dxa"/>
            </w:tcMar>
          </w:tcPr>
          <w:p w14:paraId="463478D6" w14:textId="77777777" w:rsidR="00726FBC" w:rsidRDefault="006E56D6">
            <w:proofErr w:type="spellStart"/>
            <w:r>
              <w:rPr>
                <w:color w:val="1A1A1A"/>
                <w:sz w:val="19"/>
                <w:szCs w:val="19"/>
              </w:rPr>
              <w:t>primary_specialty</w:t>
            </w:r>
            <w:proofErr w:type="spellEnd"/>
          </w:p>
        </w:tc>
        <w:tc>
          <w:tcPr>
            <w:tcW w:w="6600" w:type="dxa"/>
            <w:shd w:val="clear" w:color="auto" w:fill="F4F7FA"/>
            <w:tcMar>
              <w:top w:w="70" w:type="dxa"/>
              <w:left w:w="110" w:type="dxa"/>
              <w:bottom w:w="70" w:type="dxa"/>
              <w:right w:w="110" w:type="dxa"/>
            </w:tcMar>
          </w:tcPr>
          <w:p w14:paraId="463478D7" w14:textId="77777777" w:rsidR="00726FBC" w:rsidRDefault="006E56D6">
            <w:r>
              <w:rPr>
                <w:color w:val="1A1A1A"/>
                <w:sz w:val="19"/>
                <w:szCs w:val="19"/>
              </w:rPr>
              <w:t>Neurology or Neuromuscular Neurology</w:t>
            </w:r>
          </w:p>
        </w:tc>
      </w:tr>
      <w:tr w:rsidR="00726FBC" w14:paraId="463478DB" w14:textId="77777777">
        <w:tblPrEx>
          <w:tblCellMar>
            <w:top w:w="0" w:type="dxa"/>
            <w:bottom w:w="0" w:type="dxa"/>
          </w:tblCellMar>
        </w:tblPrEx>
        <w:tc>
          <w:tcPr>
            <w:tcW w:w="2760" w:type="dxa"/>
            <w:tcMar>
              <w:top w:w="70" w:type="dxa"/>
              <w:left w:w="110" w:type="dxa"/>
              <w:bottom w:w="70" w:type="dxa"/>
              <w:right w:w="110" w:type="dxa"/>
            </w:tcMar>
          </w:tcPr>
          <w:p w14:paraId="463478D9" w14:textId="77777777" w:rsidR="00726FBC" w:rsidRDefault="006E56D6">
            <w:proofErr w:type="spellStart"/>
            <w:r>
              <w:rPr>
                <w:color w:val="1A1A1A"/>
                <w:sz w:val="19"/>
                <w:szCs w:val="19"/>
              </w:rPr>
              <w:t>practice_setting</w:t>
            </w:r>
            <w:proofErr w:type="spellEnd"/>
          </w:p>
        </w:tc>
        <w:tc>
          <w:tcPr>
            <w:tcW w:w="6600" w:type="dxa"/>
            <w:tcMar>
              <w:top w:w="70" w:type="dxa"/>
              <w:left w:w="110" w:type="dxa"/>
              <w:bottom w:w="70" w:type="dxa"/>
              <w:right w:w="110" w:type="dxa"/>
            </w:tcMar>
          </w:tcPr>
          <w:p w14:paraId="463478DA" w14:textId="77777777" w:rsidR="00726FBC" w:rsidRDefault="006E56D6">
            <w:r>
              <w:rPr>
                <w:color w:val="1A1A1A"/>
                <w:sz w:val="19"/>
                <w:szCs w:val="19"/>
              </w:rPr>
              <w:t>Academic Medical Center / Hospital-Affiliated Neurology / Community Neurology / Multi-Specialty Group</w:t>
            </w:r>
          </w:p>
        </w:tc>
      </w:tr>
      <w:tr w:rsidR="00726FBC" w14:paraId="463478DE" w14:textId="77777777">
        <w:tblPrEx>
          <w:tblCellMar>
            <w:top w:w="0" w:type="dxa"/>
            <w:bottom w:w="0" w:type="dxa"/>
          </w:tblCellMar>
        </w:tblPrEx>
        <w:tc>
          <w:tcPr>
            <w:tcW w:w="2760" w:type="dxa"/>
            <w:shd w:val="clear" w:color="auto" w:fill="F4F7FA"/>
            <w:tcMar>
              <w:top w:w="70" w:type="dxa"/>
              <w:left w:w="110" w:type="dxa"/>
              <w:bottom w:w="70" w:type="dxa"/>
              <w:right w:w="110" w:type="dxa"/>
            </w:tcMar>
          </w:tcPr>
          <w:p w14:paraId="463478DC" w14:textId="77777777" w:rsidR="00726FBC" w:rsidRDefault="006E56D6">
            <w:r>
              <w:rPr>
                <w:color w:val="1A1A1A"/>
                <w:sz w:val="19"/>
                <w:szCs w:val="19"/>
              </w:rPr>
              <w:t>region</w:t>
            </w:r>
          </w:p>
        </w:tc>
        <w:tc>
          <w:tcPr>
            <w:tcW w:w="6600" w:type="dxa"/>
            <w:shd w:val="clear" w:color="auto" w:fill="F4F7FA"/>
            <w:tcMar>
              <w:top w:w="70" w:type="dxa"/>
              <w:left w:w="110" w:type="dxa"/>
              <w:bottom w:w="70" w:type="dxa"/>
              <w:right w:w="110" w:type="dxa"/>
            </w:tcMar>
          </w:tcPr>
          <w:p w14:paraId="463478DD" w14:textId="77777777" w:rsidR="00726FBC" w:rsidRDefault="006E56D6">
            <w:r>
              <w:rPr>
                <w:color w:val="1A1A1A"/>
                <w:sz w:val="19"/>
                <w:szCs w:val="19"/>
              </w:rPr>
              <w:t>Northeast, Southeast, Central, West</w:t>
            </w:r>
          </w:p>
        </w:tc>
      </w:tr>
      <w:tr w:rsidR="00726FBC" w14:paraId="463478E1" w14:textId="77777777">
        <w:tblPrEx>
          <w:tblCellMar>
            <w:top w:w="0" w:type="dxa"/>
            <w:bottom w:w="0" w:type="dxa"/>
          </w:tblCellMar>
        </w:tblPrEx>
        <w:tc>
          <w:tcPr>
            <w:tcW w:w="2760" w:type="dxa"/>
            <w:tcMar>
              <w:top w:w="70" w:type="dxa"/>
              <w:left w:w="110" w:type="dxa"/>
              <w:bottom w:w="70" w:type="dxa"/>
              <w:right w:w="110" w:type="dxa"/>
            </w:tcMar>
          </w:tcPr>
          <w:p w14:paraId="463478DF" w14:textId="77777777" w:rsidR="00726FBC" w:rsidRDefault="006E56D6">
            <w:proofErr w:type="spellStart"/>
            <w:r>
              <w:rPr>
                <w:color w:val="1A1A1A"/>
                <w:sz w:val="19"/>
                <w:szCs w:val="19"/>
              </w:rPr>
              <w:t>territory_id</w:t>
            </w:r>
            <w:proofErr w:type="spellEnd"/>
          </w:p>
        </w:tc>
        <w:tc>
          <w:tcPr>
            <w:tcW w:w="6600" w:type="dxa"/>
            <w:tcMar>
              <w:top w:w="70" w:type="dxa"/>
              <w:left w:w="110" w:type="dxa"/>
              <w:bottom w:w="70" w:type="dxa"/>
              <w:right w:w="110" w:type="dxa"/>
            </w:tcMar>
          </w:tcPr>
          <w:p w14:paraId="463478E0" w14:textId="77777777" w:rsidR="00726FBC" w:rsidRDefault="006E56D6">
            <w:r>
              <w:rPr>
                <w:color w:val="1A1A1A"/>
                <w:sz w:val="19"/>
                <w:szCs w:val="19"/>
              </w:rPr>
              <w:t>Sales territory assignment</w:t>
            </w:r>
          </w:p>
        </w:tc>
      </w:tr>
      <w:tr w:rsidR="00726FBC" w14:paraId="463478E4" w14:textId="77777777">
        <w:tblPrEx>
          <w:tblCellMar>
            <w:top w:w="0" w:type="dxa"/>
            <w:bottom w:w="0" w:type="dxa"/>
          </w:tblCellMar>
        </w:tblPrEx>
        <w:tc>
          <w:tcPr>
            <w:tcW w:w="2760" w:type="dxa"/>
            <w:shd w:val="clear" w:color="auto" w:fill="F4F7FA"/>
            <w:tcMar>
              <w:top w:w="70" w:type="dxa"/>
              <w:left w:w="110" w:type="dxa"/>
              <w:bottom w:w="70" w:type="dxa"/>
              <w:right w:w="110" w:type="dxa"/>
            </w:tcMar>
          </w:tcPr>
          <w:p w14:paraId="463478E2" w14:textId="77777777" w:rsidR="00726FBC" w:rsidRDefault="006E56D6">
            <w:proofErr w:type="spellStart"/>
            <w:r>
              <w:rPr>
                <w:color w:val="1A1A1A"/>
                <w:sz w:val="19"/>
                <w:szCs w:val="19"/>
              </w:rPr>
              <w:t>years_in_practice</w:t>
            </w:r>
            <w:proofErr w:type="spellEnd"/>
          </w:p>
        </w:tc>
        <w:tc>
          <w:tcPr>
            <w:tcW w:w="6600" w:type="dxa"/>
            <w:shd w:val="clear" w:color="auto" w:fill="F4F7FA"/>
            <w:tcMar>
              <w:top w:w="70" w:type="dxa"/>
              <w:left w:w="110" w:type="dxa"/>
              <w:bottom w:w="70" w:type="dxa"/>
              <w:right w:w="110" w:type="dxa"/>
            </w:tcMar>
          </w:tcPr>
          <w:p w14:paraId="463478E3" w14:textId="77777777" w:rsidR="00726FBC" w:rsidRDefault="006E56D6">
            <w:r>
              <w:rPr>
                <w:color w:val="1A1A1A"/>
                <w:sz w:val="19"/>
                <w:szCs w:val="19"/>
              </w:rPr>
              <w:t>Years since completion of training</w:t>
            </w:r>
          </w:p>
        </w:tc>
      </w:tr>
      <w:tr w:rsidR="00726FBC" w14:paraId="463478E7" w14:textId="77777777">
        <w:tblPrEx>
          <w:tblCellMar>
            <w:top w:w="0" w:type="dxa"/>
            <w:bottom w:w="0" w:type="dxa"/>
          </w:tblCellMar>
        </w:tblPrEx>
        <w:tc>
          <w:tcPr>
            <w:tcW w:w="2760" w:type="dxa"/>
            <w:tcMar>
              <w:top w:w="70" w:type="dxa"/>
              <w:left w:w="110" w:type="dxa"/>
              <w:bottom w:w="70" w:type="dxa"/>
              <w:right w:w="110" w:type="dxa"/>
            </w:tcMar>
          </w:tcPr>
          <w:p w14:paraId="463478E5" w14:textId="77777777" w:rsidR="00726FBC" w:rsidRDefault="006E56D6">
            <w:proofErr w:type="spellStart"/>
            <w:r>
              <w:rPr>
                <w:color w:val="1A1A1A"/>
                <w:sz w:val="19"/>
                <w:szCs w:val="19"/>
              </w:rPr>
              <w:t>idn_affiliated_flag</w:t>
            </w:r>
            <w:proofErr w:type="spellEnd"/>
          </w:p>
        </w:tc>
        <w:tc>
          <w:tcPr>
            <w:tcW w:w="6600" w:type="dxa"/>
            <w:tcMar>
              <w:top w:w="70" w:type="dxa"/>
              <w:left w:w="110" w:type="dxa"/>
              <w:bottom w:w="70" w:type="dxa"/>
              <w:right w:w="110" w:type="dxa"/>
            </w:tcMar>
          </w:tcPr>
          <w:p w14:paraId="463478E6" w14:textId="77777777" w:rsidR="00726FBC" w:rsidRDefault="006E56D6">
            <w:r>
              <w:rPr>
                <w:color w:val="1A1A1A"/>
                <w:sz w:val="19"/>
                <w:szCs w:val="19"/>
              </w:rPr>
              <w:t>1 = affiliated with an integrated delivery network</w:t>
            </w:r>
          </w:p>
        </w:tc>
      </w:tr>
      <w:tr w:rsidR="00726FBC" w14:paraId="463478EA" w14:textId="77777777">
        <w:tblPrEx>
          <w:tblCellMar>
            <w:top w:w="0" w:type="dxa"/>
            <w:bottom w:w="0" w:type="dxa"/>
          </w:tblCellMar>
        </w:tblPrEx>
        <w:tc>
          <w:tcPr>
            <w:tcW w:w="2760" w:type="dxa"/>
            <w:shd w:val="clear" w:color="auto" w:fill="F4F7FA"/>
            <w:tcMar>
              <w:top w:w="70" w:type="dxa"/>
              <w:left w:w="110" w:type="dxa"/>
              <w:bottom w:w="70" w:type="dxa"/>
              <w:right w:w="110" w:type="dxa"/>
            </w:tcMar>
          </w:tcPr>
          <w:p w14:paraId="463478E8" w14:textId="77777777" w:rsidR="00726FBC" w:rsidRDefault="006E56D6">
            <w:proofErr w:type="spellStart"/>
            <w:r>
              <w:rPr>
                <w:color w:val="1A1A1A"/>
                <w:sz w:val="19"/>
                <w:szCs w:val="19"/>
              </w:rPr>
              <w:t>onsite_infusion_suite_flag</w:t>
            </w:r>
            <w:proofErr w:type="spellEnd"/>
          </w:p>
        </w:tc>
        <w:tc>
          <w:tcPr>
            <w:tcW w:w="6600" w:type="dxa"/>
            <w:shd w:val="clear" w:color="auto" w:fill="F4F7FA"/>
            <w:tcMar>
              <w:top w:w="70" w:type="dxa"/>
              <w:left w:w="110" w:type="dxa"/>
              <w:bottom w:w="70" w:type="dxa"/>
              <w:right w:w="110" w:type="dxa"/>
            </w:tcMar>
          </w:tcPr>
          <w:p w14:paraId="463478E9" w14:textId="77777777" w:rsidR="00726FBC" w:rsidRDefault="006E56D6">
            <w:r>
              <w:rPr>
                <w:color w:val="1A1A1A"/>
                <w:sz w:val="19"/>
                <w:szCs w:val="19"/>
              </w:rPr>
              <w:t>1 = practice operates its own infusion suite</w:t>
            </w:r>
          </w:p>
        </w:tc>
      </w:tr>
      <w:tr w:rsidR="00726FBC" w14:paraId="463478ED" w14:textId="77777777">
        <w:tblPrEx>
          <w:tblCellMar>
            <w:top w:w="0" w:type="dxa"/>
            <w:bottom w:w="0" w:type="dxa"/>
          </w:tblCellMar>
        </w:tblPrEx>
        <w:tc>
          <w:tcPr>
            <w:tcW w:w="2760" w:type="dxa"/>
            <w:tcMar>
              <w:top w:w="70" w:type="dxa"/>
              <w:left w:w="110" w:type="dxa"/>
              <w:bottom w:w="70" w:type="dxa"/>
              <w:right w:w="110" w:type="dxa"/>
            </w:tcMar>
          </w:tcPr>
          <w:p w14:paraId="463478EB" w14:textId="77777777" w:rsidR="00726FBC" w:rsidRDefault="006E56D6">
            <w:proofErr w:type="spellStart"/>
            <w:r>
              <w:rPr>
                <w:color w:val="1A1A1A"/>
                <w:sz w:val="19"/>
                <w:szCs w:val="19"/>
              </w:rPr>
              <w:t>syndicated_patient_decile</w:t>
            </w:r>
            <w:proofErr w:type="spellEnd"/>
          </w:p>
        </w:tc>
        <w:tc>
          <w:tcPr>
            <w:tcW w:w="6600" w:type="dxa"/>
            <w:tcMar>
              <w:top w:w="70" w:type="dxa"/>
              <w:left w:w="110" w:type="dxa"/>
              <w:bottom w:w="70" w:type="dxa"/>
              <w:right w:w="110" w:type="dxa"/>
            </w:tcMar>
          </w:tcPr>
          <w:p w14:paraId="463478EC" w14:textId="77777777" w:rsidR="00726FBC" w:rsidRDefault="006E56D6">
            <w:r>
              <w:rPr>
                <w:color w:val="1A1A1A"/>
                <w:sz w:val="19"/>
                <w:szCs w:val="19"/>
              </w:rPr>
              <w:t>1–10 decile of total treated CIDP/MMN patient volume from a syndicated source, all brands. 10 = highest.</w:t>
            </w:r>
          </w:p>
        </w:tc>
      </w:tr>
    </w:tbl>
    <w:p w14:paraId="463478EE" w14:textId="7E7839D9" w:rsidR="00726FBC" w:rsidRDefault="006E56D6">
      <w:pPr>
        <w:pStyle w:val="Heading2"/>
        <w:spacing w:before="240" w:after="110"/>
      </w:pPr>
      <w:r>
        <w:rPr>
          <w:b/>
          <w:bCs/>
          <w:color w:val="2F6FB7"/>
          <w:sz w:val="24"/>
          <w:szCs w:val="24"/>
        </w:rPr>
        <w:t xml:space="preserve">Tab: </w:t>
      </w:r>
      <w:proofErr w:type="spellStart"/>
      <w:r>
        <w:rPr>
          <w:b/>
          <w:bCs/>
          <w:color w:val="2F6FB7"/>
          <w:sz w:val="24"/>
          <w:szCs w:val="24"/>
        </w:rPr>
        <w:t>hcp_monthly_activity</w:t>
      </w:r>
      <w:proofErr w:type="spellEnd"/>
      <w:r>
        <w:rPr>
          <w:b/>
          <w:bCs/>
          <w:color w:val="2F6FB7"/>
          <w:sz w:val="24"/>
          <w:szCs w:val="24"/>
        </w:rPr>
        <w:t xml:space="preserve">  </w:t>
      </w:r>
      <w:r w:rsidR="00CF5A93">
        <w:rPr>
          <w:b/>
          <w:bCs/>
          <w:color w:val="2F6FB7"/>
          <w:sz w:val="24"/>
          <w:szCs w:val="24"/>
        </w:rPr>
        <w:t>-</w:t>
      </w:r>
      <w:r>
        <w:rPr>
          <w:b/>
          <w:bCs/>
          <w:color w:val="2F6FB7"/>
          <w:sz w:val="24"/>
          <w:szCs w:val="24"/>
        </w:rPr>
        <w:t xml:space="preserve">  14,880 rows (620 HCPs × 24 months)</w:t>
      </w:r>
    </w:p>
    <w:tbl>
      <w:tblPr>
        <w:tblW w:w="9360" w:type="dxa"/>
        <w:tblBorders>
          <w:top w:val="single" w:sz="4" w:space="0" w:color="C4CFDC"/>
          <w:left w:val="none" w:sz="0" w:space="0" w:color="FFFFFF"/>
          <w:bottom w:val="single" w:sz="4" w:space="0" w:color="C4CFDC"/>
          <w:right w:val="none" w:sz="0" w:space="0" w:color="FFFFFF"/>
          <w:insideH w:val="single" w:sz="2" w:space="0" w:color="E2E8F0"/>
          <w:insideV w:val="none" w:sz="0" w:space="0" w:color="FFFFFF"/>
        </w:tblBorders>
        <w:tblCellMar>
          <w:left w:w="10" w:type="dxa"/>
          <w:right w:w="10" w:type="dxa"/>
        </w:tblCellMar>
        <w:tblLook w:val="0000" w:firstRow="0" w:lastRow="0" w:firstColumn="0" w:lastColumn="0" w:noHBand="0" w:noVBand="0"/>
      </w:tblPr>
      <w:tblGrid>
        <w:gridCol w:w="2760"/>
        <w:gridCol w:w="6600"/>
      </w:tblGrid>
      <w:tr w:rsidR="00726FBC" w14:paraId="463478F1" w14:textId="77777777">
        <w:tblPrEx>
          <w:tblCellMar>
            <w:top w:w="0" w:type="dxa"/>
            <w:bottom w:w="0" w:type="dxa"/>
          </w:tblCellMar>
        </w:tblPrEx>
        <w:trPr>
          <w:tblHeader/>
        </w:trPr>
        <w:tc>
          <w:tcPr>
            <w:tcW w:w="2760" w:type="dxa"/>
            <w:shd w:val="clear" w:color="auto" w:fill="1F3864"/>
            <w:tcMar>
              <w:top w:w="70" w:type="dxa"/>
              <w:left w:w="110" w:type="dxa"/>
              <w:bottom w:w="70" w:type="dxa"/>
              <w:right w:w="110" w:type="dxa"/>
            </w:tcMar>
          </w:tcPr>
          <w:p w14:paraId="463478EF" w14:textId="77777777" w:rsidR="00726FBC" w:rsidRDefault="006E56D6">
            <w:r>
              <w:rPr>
                <w:b/>
                <w:bCs/>
                <w:color w:val="FFFFFF"/>
                <w:sz w:val="18"/>
                <w:szCs w:val="18"/>
              </w:rPr>
              <w:t>Field</w:t>
            </w:r>
          </w:p>
        </w:tc>
        <w:tc>
          <w:tcPr>
            <w:tcW w:w="6600" w:type="dxa"/>
            <w:shd w:val="clear" w:color="auto" w:fill="1F3864"/>
            <w:tcMar>
              <w:top w:w="70" w:type="dxa"/>
              <w:left w:w="110" w:type="dxa"/>
              <w:bottom w:w="70" w:type="dxa"/>
              <w:right w:w="110" w:type="dxa"/>
            </w:tcMar>
          </w:tcPr>
          <w:p w14:paraId="463478F0" w14:textId="77777777" w:rsidR="00726FBC" w:rsidRDefault="006E56D6">
            <w:r>
              <w:rPr>
                <w:b/>
                <w:bCs/>
                <w:color w:val="FFFFFF"/>
                <w:sz w:val="18"/>
                <w:szCs w:val="18"/>
              </w:rPr>
              <w:t>Description</w:t>
            </w:r>
          </w:p>
        </w:tc>
      </w:tr>
      <w:tr w:rsidR="00726FBC" w14:paraId="463478F4" w14:textId="77777777">
        <w:tblPrEx>
          <w:tblCellMar>
            <w:top w:w="0" w:type="dxa"/>
            <w:bottom w:w="0" w:type="dxa"/>
          </w:tblCellMar>
        </w:tblPrEx>
        <w:tc>
          <w:tcPr>
            <w:tcW w:w="2760" w:type="dxa"/>
            <w:tcMar>
              <w:top w:w="70" w:type="dxa"/>
              <w:left w:w="110" w:type="dxa"/>
              <w:bottom w:w="70" w:type="dxa"/>
              <w:right w:w="110" w:type="dxa"/>
            </w:tcMar>
          </w:tcPr>
          <w:p w14:paraId="463478F2" w14:textId="77777777" w:rsidR="00726FBC" w:rsidRDefault="006E56D6">
            <w:proofErr w:type="spellStart"/>
            <w:r>
              <w:rPr>
                <w:color w:val="1A1A1A"/>
                <w:sz w:val="19"/>
                <w:szCs w:val="19"/>
              </w:rPr>
              <w:t>hcp_id</w:t>
            </w:r>
            <w:proofErr w:type="spellEnd"/>
            <w:r>
              <w:rPr>
                <w:color w:val="1A1A1A"/>
                <w:sz w:val="19"/>
                <w:szCs w:val="19"/>
              </w:rPr>
              <w:t>, month</w:t>
            </w:r>
          </w:p>
        </w:tc>
        <w:tc>
          <w:tcPr>
            <w:tcW w:w="6600" w:type="dxa"/>
            <w:tcMar>
              <w:top w:w="70" w:type="dxa"/>
              <w:left w:w="110" w:type="dxa"/>
              <w:bottom w:w="70" w:type="dxa"/>
              <w:right w:w="110" w:type="dxa"/>
            </w:tcMar>
          </w:tcPr>
          <w:p w14:paraId="463478F3" w14:textId="77777777" w:rsidR="00726FBC" w:rsidRDefault="006E56D6">
            <w:r>
              <w:rPr>
                <w:color w:val="1A1A1A"/>
                <w:sz w:val="19"/>
                <w:szCs w:val="19"/>
              </w:rPr>
              <w:t>Join keys; month is YYYY-MM</w:t>
            </w:r>
          </w:p>
        </w:tc>
      </w:tr>
      <w:tr w:rsidR="00726FBC" w14:paraId="463478F7" w14:textId="77777777">
        <w:tblPrEx>
          <w:tblCellMar>
            <w:top w:w="0" w:type="dxa"/>
            <w:bottom w:w="0" w:type="dxa"/>
          </w:tblCellMar>
        </w:tblPrEx>
        <w:tc>
          <w:tcPr>
            <w:tcW w:w="2760" w:type="dxa"/>
            <w:shd w:val="clear" w:color="auto" w:fill="F4F7FA"/>
            <w:tcMar>
              <w:top w:w="70" w:type="dxa"/>
              <w:left w:w="110" w:type="dxa"/>
              <w:bottom w:w="70" w:type="dxa"/>
              <w:right w:w="110" w:type="dxa"/>
            </w:tcMar>
          </w:tcPr>
          <w:p w14:paraId="463478F5" w14:textId="77777777" w:rsidR="00726FBC" w:rsidRDefault="006E56D6">
            <w:proofErr w:type="spellStart"/>
            <w:r>
              <w:rPr>
                <w:color w:val="1A1A1A"/>
                <w:sz w:val="19"/>
                <w:szCs w:val="19"/>
              </w:rPr>
              <w:t>new_starts_kelvora</w:t>
            </w:r>
            <w:proofErr w:type="spellEnd"/>
          </w:p>
        </w:tc>
        <w:tc>
          <w:tcPr>
            <w:tcW w:w="6600" w:type="dxa"/>
            <w:shd w:val="clear" w:color="auto" w:fill="F4F7FA"/>
            <w:tcMar>
              <w:top w:w="70" w:type="dxa"/>
              <w:left w:w="110" w:type="dxa"/>
              <w:bottom w:w="70" w:type="dxa"/>
              <w:right w:w="110" w:type="dxa"/>
            </w:tcMar>
          </w:tcPr>
          <w:p w14:paraId="463478F6" w14:textId="77777777" w:rsidR="00726FBC" w:rsidRDefault="006E56D6">
            <w:r>
              <w:rPr>
                <w:color w:val="1A1A1A"/>
                <w:sz w:val="19"/>
                <w:szCs w:val="19"/>
              </w:rPr>
              <w:t xml:space="preserve">KELVORA </w:t>
            </w:r>
            <w:proofErr w:type="gramStart"/>
            <w:r>
              <w:rPr>
                <w:color w:val="1A1A1A"/>
                <w:sz w:val="19"/>
                <w:szCs w:val="19"/>
              </w:rPr>
              <w:t>patient starts</w:t>
            </w:r>
            <w:proofErr w:type="gramEnd"/>
            <w:r>
              <w:rPr>
                <w:color w:val="1A1A1A"/>
                <w:sz w:val="19"/>
                <w:szCs w:val="19"/>
              </w:rPr>
              <w:t xml:space="preserve"> referred in that month</w:t>
            </w:r>
          </w:p>
        </w:tc>
      </w:tr>
      <w:tr w:rsidR="00726FBC" w14:paraId="463478FA" w14:textId="77777777">
        <w:tblPrEx>
          <w:tblCellMar>
            <w:top w:w="0" w:type="dxa"/>
            <w:bottom w:w="0" w:type="dxa"/>
          </w:tblCellMar>
        </w:tblPrEx>
        <w:tc>
          <w:tcPr>
            <w:tcW w:w="2760" w:type="dxa"/>
            <w:tcMar>
              <w:top w:w="70" w:type="dxa"/>
              <w:left w:w="110" w:type="dxa"/>
              <w:bottom w:w="70" w:type="dxa"/>
              <w:right w:w="110" w:type="dxa"/>
            </w:tcMar>
          </w:tcPr>
          <w:p w14:paraId="463478F8" w14:textId="77777777" w:rsidR="00726FBC" w:rsidRDefault="006E56D6">
            <w:proofErr w:type="spellStart"/>
            <w:r>
              <w:rPr>
                <w:color w:val="1A1A1A"/>
                <w:sz w:val="19"/>
                <w:szCs w:val="19"/>
              </w:rPr>
              <w:t>new_starts_competitor</w:t>
            </w:r>
            <w:proofErr w:type="spellEnd"/>
          </w:p>
        </w:tc>
        <w:tc>
          <w:tcPr>
            <w:tcW w:w="6600" w:type="dxa"/>
            <w:tcMar>
              <w:top w:w="70" w:type="dxa"/>
              <w:left w:w="110" w:type="dxa"/>
              <w:bottom w:w="70" w:type="dxa"/>
              <w:right w:w="110" w:type="dxa"/>
            </w:tcMar>
          </w:tcPr>
          <w:p w14:paraId="463478F9" w14:textId="77777777" w:rsidR="00726FBC" w:rsidRDefault="006E56D6">
            <w:r>
              <w:rPr>
                <w:color w:val="1A1A1A"/>
                <w:sz w:val="19"/>
                <w:szCs w:val="19"/>
              </w:rPr>
              <w:t>Competitor immune globulin starts in that month</w:t>
            </w:r>
          </w:p>
        </w:tc>
      </w:tr>
      <w:tr w:rsidR="00726FBC" w14:paraId="463478FD" w14:textId="77777777">
        <w:tblPrEx>
          <w:tblCellMar>
            <w:top w:w="0" w:type="dxa"/>
            <w:bottom w:w="0" w:type="dxa"/>
          </w:tblCellMar>
        </w:tblPrEx>
        <w:tc>
          <w:tcPr>
            <w:tcW w:w="2760" w:type="dxa"/>
            <w:shd w:val="clear" w:color="auto" w:fill="F4F7FA"/>
            <w:tcMar>
              <w:top w:w="70" w:type="dxa"/>
              <w:left w:w="110" w:type="dxa"/>
              <w:bottom w:w="70" w:type="dxa"/>
              <w:right w:w="110" w:type="dxa"/>
            </w:tcMar>
          </w:tcPr>
          <w:p w14:paraId="463478FB" w14:textId="77777777" w:rsidR="00726FBC" w:rsidRDefault="006E56D6">
            <w:proofErr w:type="spellStart"/>
            <w:r>
              <w:rPr>
                <w:color w:val="1A1A1A"/>
                <w:sz w:val="19"/>
                <w:szCs w:val="19"/>
              </w:rPr>
              <w:t>patients_on_kelvora_eom</w:t>
            </w:r>
            <w:proofErr w:type="spellEnd"/>
          </w:p>
        </w:tc>
        <w:tc>
          <w:tcPr>
            <w:tcW w:w="6600" w:type="dxa"/>
            <w:shd w:val="clear" w:color="auto" w:fill="F4F7FA"/>
            <w:tcMar>
              <w:top w:w="70" w:type="dxa"/>
              <w:left w:w="110" w:type="dxa"/>
              <w:bottom w:w="70" w:type="dxa"/>
              <w:right w:w="110" w:type="dxa"/>
            </w:tcMar>
          </w:tcPr>
          <w:p w14:paraId="463478FC" w14:textId="77777777" w:rsidR="00726FBC" w:rsidRDefault="006E56D6">
            <w:r>
              <w:rPr>
                <w:color w:val="1A1A1A"/>
                <w:sz w:val="19"/>
                <w:szCs w:val="19"/>
              </w:rPr>
              <w:t>Patients on KELVORA therapy at end of month</w:t>
            </w:r>
          </w:p>
        </w:tc>
      </w:tr>
      <w:tr w:rsidR="00726FBC" w14:paraId="46347900" w14:textId="77777777">
        <w:tblPrEx>
          <w:tblCellMar>
            <w:top w:w="0" w:type="dxa"/>
            <w:bottom w:w="0" w:type="dxa"/>
          </w:tblCellMar>
        </w:tblPrEx>
        <w:tc>
          <w:tcPr>
            <w:tcW w:w="2760" w:type="dxa"/>
            <w:tcMar>
              <w:top w:w="70" w:type="dxa"/>
              <w:left w:w="110" w:type="dxa"/>
              <w:bottom w:w="70" w:type="dxa"/>
              <w:right w:w="110" w:type="dxa"/>
            </w:tcMar>
          </w:tcPr>
          <w:p w14:paraId="463478FE" w14:textId="77777777" w:rsidR="00726FBC" w:rsidRDefault="006E56D6">
            <w:proofErr w:type="spellStart"/>
            <w:r>
              <w:rPr>
                <w:color w:val="1A1A1A"/>
                <w:sz w:val="19"/>
                <w:szCs w:val="19"/>
              </w:rPr>
              <w:t>kelvora_grams_shipped</w:t>
            </w:r>
            <w:proofErr w:type="spellEnd"/>
          </w:p>
        </w:tc>
        <w:tc>
          <w:tcPr>
            <w:tcW w:w="6600" w:type="dxa"/>
            <w:tcMar>
              <w:top w:w="70" w:type="dxa"/>
              <w:left w:w="110" w:type="dxa"/>
              <w:bottom w:w="70" w:type="dxa"/>
              <w:right w:w="110" w:type="dxa"/>
            </w:tcMar>
          </w:tcPr>
          <w:p w14:paraId="463478FF" w14:textId="77777777" w:rsidR="00726FBC" w:rsidRDefault="006E56D6">
            <w:r>
              <w:rPr>
                <w:color w:val="1A1A1A"/>
                <w:sz w:val="19"/>
                <w:szCs w:val="19"/>
              </w:rPr>
              <w:t>Grams shipped against that prescriber's patients in the month</w:t>
            </w:r>
          </w:p>
        </w:tc>
      </w:tr>
    </w:tbl>
    <w:p w14:paraId="46347901" w14:textId="50C9A8B6" w:rsidR="00726FBC" w:rsidRDefault="006E56D6">
      <w:pPr>
        <w:pStyle w:val="Heading2"/>
        <w:spacing w:before="240" w:after="110"/>
      </w:pPr>
      <w:r>
        <w:rPr>
          <w:b/>
          <w:bCs/>
          <w:color w:val="2F6FB7"/>
          <w:sz w:val="24"/>
          <w:szCs w:val="24"/>
        </w:rPr>
        <w:t xml:space="preserve">Tab: </w:t>
      </w:r>
      <w:proofErr w:type="spellStart"/>
      <w:r>
        <w:rPr>
          <w:b/>
          <w:bCs/>
          <w:color w:val="2F6FB7"/>
          <w:sz w:val="24"/>
          <w:szCs w:val="24"/>
        </w:rPr>
        <w:t>patient_therapy_cohort</w:t>
      </w:r>
      <w:proofErr w:type="spellEnd"/>
      <w:r>
        <w:rPr>
          <w:b/>
          <w:bCs/>
          <w:color w:val="2F6FB7"/>
          <w:sz w:val="24"/>
          <w:szCs w:val="24"/>
        </w:rPr>
        <w:t xml:space="preserve">  </w:t>
      </w:r>
      <w:r w:rsidR="00CF5A93">
        <w:rPr>
          <w:b/>
          <w:bCs/>
          <w:color w:val="2F6FB7"/>
          <w:sz w:val="24"/>
          <w:szCs w:val="24"/>
        </w:rPr>
        <w:t>-</w:t>
      </w:r>
      <w:r>
        <w:rPr>
          <w:b/>
          <w:bCs/>
          <w:color w:val="2F6FB7"/>
          <w:sz w:val="24"/>
          <w:szCs w:val="24"/>
        </w:rPr>
        <w:t xml:space="preserve">  3,942 rows</w:t>
      </w:r>
    </w:p>
    <w:p w14:paraId="46347902" w14:textId="77777777" w:rsidR="00726FBC" w:rsidRDefault="006E56D6">
      <w:pPr>
        <w:spacing w:after="120" w:line="264" w:lineRule="auto"/>
      </w:pPr>
      <w:r>
        <w:rPr>
          <w:i/>
          <w:iCs/>
          <w:color w:val="64748B"/>
          <w:sz w:val="19"/>
          <w:szCs w:val="19"/>
        </w:rPr>
        <w:t>One row per KELVORA patient referral, including referrals that never converted to therapy.</w:t>
      </w:r>
    </w:p>
    <w:tbl>
      <w:tblPr>
        <w:tblW w:w="9360" w:type="dxa"/>
        <w:tblBorders>
          <w:top w:val="single" w:sz="4" w:space="0" w:color="C4CFDC"/>
          <w:left w:val="none" w:sz="0" w:space="0" w:color="FFFFFF"/>
          <w:bottom w:val="single" w:sz="4" w:space="0" w:color="C4CFDC"/>
          <w:right w:val="none" w:sz="0" w:space="0" w:color="FFFFFF"/>
          <w:insideH w:val="single" w:sz="2" w:space="0" w:color="E2E8F0"/>
          <w:insideV w:val="none" w:sz="0" w:space="0" w:color="FFFFFF"/>
        </w:tblBorders>
        <w:tblCellMar>
          <w:left w:w="10" w:type="dxa"/>
          <w:right w:w="10" w:type="dxa"/>
        </w:tblCellMar>
        <w:tblLook w:val="0000" w:firstRow="0" w:lastRow="0" w:firstColumn="0" w:lastColumn="0" w:noHBand="0" w:noVBand="0"/>
      </w:tblPr>
      <w:tblGrid>
        <w:gridCol w:w="2760"/>
        <w:gridCol w:w="6600"/>
      </w:tblGrid>
      <w:tr w:rsidR="00726FBC" w14:paraId="46347905" w14:textId="77777777">
        <w:tblPrEx>
          <w:tblCellMar>
            <w:top w:w="0" w:type="dxa"/>
            <w:bottom w:w="0" w:type="dxa"/>
          </w:tblCellMar>
        </w:tblPrEx>
        <w:trPr>
          <w:tblHeader/>
        </w:trPr>
        <w:tc>
          <w:tcPr>
            <w:tcW w:w="2760" w:type="dxa"/>
            <w:shd w:val="clear" w:color="auto" w:fill="1F3864"/>
            <w:tcMar>
              <w:top w:w="70" w:type="dxa"/>
              <w:left w:w="110" w:type="dxa"/>
              <w:bottom w:w="70" w:type="dxa"/>
              <w:right w:w="110" w:type="dxa"/>
            </w:tcMar>
          </w:tcPr>
          <w:p w14:paraId="46347903" w14:textId="77777777" w:rsidR="00726FBC" w:rsidRDefault="006E56D6">
            <w:r>
              <w:rPr>
                <w:b/>
                <w:bCs/>
                <w:color w:val="FFFFFF"/>
                <w:sz w:val="18"/>
                <w:szCs w:val="18"/>
              </w:rPr>
              <w:t>Field</w:t>
            </w:r>
          </w:p>
        </w:tc>
        <w:tc>
          <w:tcPr>
            <w:tcW w:w="6600" w:type="dxa"/>
            <w:shd w:val="clear" w:color="auto" w:fill="1F3864"/>
            <w:tcMar>
              <w:top w:w="70" w:type="dxa"/>
              <w:left w:w="110" w:type="dxa"/>
              <w:bottom w:w="70" w:type="dxa"/>
              <w:right w:w="110" w:type="dxa"/>
            </w:tcMar>
          </w:tcPr>
          <w:p w14:paraId="46347904" w14:textId="77777777" w:rsidR="00726FBC" w:rsidRDefault="006E56D6">
            <w:r>
              <w:rPr>
                <w:b/>
                <w:bCs/>
                <w:color w:val="FFFFFF"/>
                <w:sz w:val="18"/>
                <w:szCs w:val="18"/>
              </w:rPr>
              <w:t>Description</w:t>
            </w:r>
          </w:p>
        </w:tc>
      </w:tr>
      <w:tr w:rsidR="00726FBC" w14:paraId="46347908" w14:textId="77777777">
        <w:tblPrEx>
          <w:tblCellMar>
            <w:top w:w="0" w:type="dxa"/>
            <w:bottom w:w="0" w:type="dxa"/>
          </w:tblCellMar>
        </w:tblPrEx>
        <w:tc>
          <w:tcPr>
            <w:tcW w:w="2760" w:type="dxa"/>
            <w:tcMar>
              <w:top w:w="70" w:type="dxa"/>
              <w:left w:w="110" w:type="dxa"/>
              <w:bottom w:w="70" w:type="dxa"/>
              <w:right w:w="110" w:type="dxa"/>
            </w:tcMar>
          </w:tcPr>
          <w:p w14:paraId="46347906" w14:textId="77777777" w:rsidR="00726FBC" w:rsidRDefault="006E56D6">
            <w:proofErr w:type="spellStart"/>
            <w:r>
              <w:rPr>
                <w:color w:val="1A1A1A"/>
                <w:sz w:val="19"/>
                <w:szCs w:val="19"/>
              </w:rPr>
              <w:t>patient_id</w:t>
            </w:r>
            <w:proofErr w:type="spellEnd"/>
            <w:r>
              <w:rPr>
                <w:color w:val="1A1A1A"/>
                <w:sz w:val="19"/>
                <w:szCs w:val="19"/>
              </w:rPr>
              <w:t xml:space="preserve">, </w:t>
            </w:r>
            <w:proofErr w:type="spellStart"/>
            <w:r>
              <w:rPr>
                <w:color w:val="1A1A1A"/>
                <w:sz w:val="19"/>
                <w:szCs w:val="19"/>
              </w:rPr>
              <w:t>hcp_id</w:t>
            </w:r>
            <w:proofErr w:type="spellEnd"/>
          </w:p>
        </w:tc>
        <w:tc>
          <w:tcPr>
            <w:tcW w:w="6600" w:type="dxa"/>
            <w:tcMar>
              <w:top w:w="70" w:type="dxa"/>
              <w:left w:w="110" w:type="dxa"/>
              <w:bottom w:w="70" w:type="dxa"/>
              <w:right w:w="110" w:type="dxa"/>
            </w:tcMar>
          </w:tcPr>
          <w:p w14:paraId="46347907" w14:textId="77777777" w:rsidR="00726FBC" w:rsidRDefault="006E56D6">
            <w:r>
              <w:rPr>
                <w:color w:val="1A1A1A"/>
                <w:sz w:val="19"/>
                <w:szCs w:val="19"/>
              </w:rPr>
              <w:t xml:space="preserve">Identifiers; </w:t>
            </w:r>
            <w:proofErr w:type="spellStart"/>
            <w:r>
              <w:rPr>
                <w:color w:val="1A1A1A"/>
                <w:sz w:val="19"/>
                <w:szCs w:val="19"/>
              </w:rPr>
              <w:t>hcp_id</w:t>
            </w:r>
            <w:proofErr w:type="spellEnd"/>
            <w:r>
              <w:rPr>
                <w:color w:val="1A1A1A"/>
                <w:sz w:val="19"/>
                <w:szCs w:val="19"/>
              </w:rPr>
              <w:t xml:space="preserve"> is the referring prescriber</w:t>
            </w:r>
          </w:p>
        </w:tc>
      </w:tr>
      <w:tr w:rsidR="00726FBC" w14:paraId="4634790B" w14:textId="77777777">
        <w:tblPrEx>
          <w:tblCellMar>
            <w:top w:w="0" w:type="dxa"/>
            <w:bottom w:w="0" w:type="dxa"/>
          </w:tblCellMar>
        </w:tblPrEx>
        <w:tc>
          <w:tcPr>
            <w:tcW w:w="2760" w:type="dxa"/>
            <w:shd w:val="clear" w:color="auto" w:fill="F4F7FA"/>
            <w:tcMar>
              <w:top w:w="70" w:type="dxa"/>
              <w:left w:w="110" w:type="dxa"/>
              <w:bottom w:w="70" w:type="dxa"/>
              <w:right w:w="110" w:type="dxa"/>
            </w:tcMar>
          </w:tcPr>
          <w:p w14:paraId="46347909" w14:textId="77777777" w:rsidR="00726FBC" w:rsidRDefault="006E56D6">
            <w:proofErr w:type="spellStart"/>
            <w:r>
              <w:rPr>
                <w:color w:val="1A1A1A"/>
                <w:sz w:val="19"/>
                <w:szCs w:val="19"/>
              </w:rPr>
              <w:t>referral_month</w:t>
            </w:r>
            <w:proofErr w:type="spellEnd"/>
          </w:p>
        </w:tc>
        <w:tc>
          <w:tcPr>
            <w:tcW w:w="6600" w:type="dxa"/>
            <w:shd w:val="clear" w:color="auto" w:fill="F4F7FA"/>
            <w:tcMar>
              <w:top w:w="70" w:type="dxa"/>
              <w:left w:w="110" w:type="dxa"/>
              <w:bottom w:w="70" w:type="dxa"/>
              <w:right w:w="110" w:type="dxa"/>
            </w:tcMar>
          </w:tcPr>
          <w:p w14:paraId="4634790A" w14:textId="77777777" w:rsidR="00726FBC" w:rsidRDefault="006E56D6">
            <w:r>
              <w:rPr>
                <w:color w:val="1A1A1A"/>
                <w:sz w:val="19"/>
                <w:szCs w:val="19"/>
              </w:rPr>
              <w:t>Month the referral was written</w:t>
            </w:r>
          </w:p>
        </w:tc>
      </w:tr>
      <w:tr w:rsidR="00726FBC" w14:paraId="4634790E" w14:textId="77777777">
        <w:tblPrEx>
          <w:tblCellMar>
            <w:top w:w="0" w:type="dxa"/>
            <w:bottom w:w="0" w:type="dxa"/>
          </w:tblCellMar>
        </w:tblPrEx>
        <w:tc>
          <w:tcPr>
            <w:tcW w:w="2760" w:type="dxa"/>
            <w:tcMar>
              <w:top w:w="70" w:type="dxa"/>
              <w:left w:w="110" w:type="dxa"/>
              <w:bottom w:w="70" w:type="dxa"/>
              <w:right w:w="110" w:type="dxa"/>
            </w:tcMar>
          </w:tcPr>
          <w:p w14:paraId="4634790C" w14:textId="77777777" w:rsidR="00726FBC" w:rsidRDefault="006E56D6">
            <w:proofErr w:type="spellStart"/>
            <w:r>
              <w:rPr>
                <w:color w:val="1A1A1A"/>
                <w:sz w:val="19"/>
                <w:szCs w:val="19"/>
              </w:rPr>
              <w:t>payer_channel</w:t>
            </w:r>
            <w:proofErr w:type="spellEnd"/>
          </w:p>
        </w:tc>
        <w:tc>
          <w:tcPr>
            <w:tcW w:w="6600" w:type="dxa"/>
            <w:tcMar>
              <w:top w:w="70" w:type="dxa"/>
              <w:left w:w="110" w:type="dxa"/>
              <w:bottom w:w="70" w:type="dxa"/>
              <w:right w:w="110" w:type="dxa"/>
            </w:tcMar>
          </w:tcPr>
          <w:p w14:paraId="4634790D" w14:textId="77777777" w:rsidR="00726FBC" w:rsidRDefault="006E56D6">
            <w:r>
              <w:rPr>
                <w:color w:val="1A1A1A"/>
                <w:sz w:val="19"/>
                <w:szCs w:val="19"/>
              </w:rPr>
              <w:t>Commercial / Medicare Part B / Medicare Advantage / Medicaid &amp; Managed Medicaid</w:t>
            </w:r>
          </w:p>
        </w:tc>
      </w:tr>
      <w:tr w:rsidR="00726FBC" w14:paraId="46347911" w14:textId="77777777">
        <w:tblPrEx>
          <w:tblCellMar>
            <w:top w:w="0" w:type="dxa"/>
            <w:bottom w:w="0" w:type="dxa"/>
          </w:tblCellMar>
        </w:tblPrEx>
        <w:tc>
          <w:tcPr>
            <w:tcW w:w="2760" w:type="dxa"/>
            <w:shd w:val="clear" w:color="auto" w:fill="F4F7FA"/>
            <w:tcMar>
              <w:top w:w="70" w:type="dxa"/>
              <w:left w:w="110" w:type="dxa"/>
              <w:bottom w:w="70" w:type="dxa"/>
              <w:right w:w="110" w:type="dxa"/>
            </w:tcMar>
          </w:tcPr>
          <w:p w14:paraId="4634790F" w14:textId="77777777" w:rsidR="00726FBC" w:rsidRDefault="006E56D6">
            <w:proofErr w:type="spellStart"/>
            <w:r>
              <w:rPr>
                <w:color w:val="1A1A1A"/>
                <w:sz w:val="19"/>
                <w:szCs w:val="19"/>
              </w:rPr>
              <w:t>site_of_care</w:t>
            </w:r>
            <w:proofErr w:type="spellEnd"/>
          </w:p>
        </w:tc>
        <w:tc>
          <w:tcPr>
            <w:tcW w:w="6600" w:type="dxa"/>
            <w:shd w:val="clear" w:color="auto" w:fill="F4F7FA"/>
            <w:tcMar>
              <w:top w:w="70" w:type="dxa"/>
              <w:left w:w="110" w:type="dxa"/>
              <w:bottom w:w="70" w:type="dxa"/>
              <w:right w:w="110" w:type="dxa"/>
            </w:tcMar>
          </w:tcPr>
          <w:p w14:paraId="46347910" w14:textId="77777777" w:rsidR="00726FBC" w:rsidRDefault="006E56D6">
            <w:r>
              <w:rPr>
                <w:color w:val="1A1A1A"/>
                <w:sz w:val="19"/>
                <w:szCs w:val="19"/>
              </w:rPr>
              <w:t>Hospital Outpatient (HOPD) / Home Infusion / Physician Office &amp; AIC</w:t>
            </w:r>
          </w:p>
        </w:tc>
      </w:tr>
      <w:tr w:rsidR="00726FBC" w14:paraId="46347914" w14:textId="77777777">
        <w:tblPrEx>
          <w:tblCellMar>
            <w:top w:w="0" w:type="dxa"/>
            <w:bottom w:w="0" w:type="dxa"/>
          </w:tblCellMar>
        </w:tblPrEx>
        <w:tc>
          <w:tcPr>
            <w:tcW w:w="2760" w:type="dxa"/>
            <w:tcMar>
              <w:top w:w="70" w:type="dxa"/>
              <w:left w:w="110" w:type="dxa"/>
              <w:bottom w:w="70" w:type="dxa"/>
              <w:right w:w="110" w:type="dxa"/>
            </w:tcMar>
          </w:tcPr>
          <w:p w14:paraId="46347912" w14:textId="77777777" w:rsidR="00726FBC" w:rsidRDefault="006E56D6">
            <w:proofErr w:type="spellStart"/>
            <w:r>
              <w:rPr>
                <w:color w:val="1A1A1A"/>
                <w:sz w:val="19"/>
                <w:szCs w:val="19"/>
              </w:rPr>
              <w:t>prior_auth_required_flag</w:t>
            </w:r>
            <w:proofErr w:type="spellEnd"/>
          </w:p>
        </w:tc>
        <w:tc>
          <w:tcPr>
            <w:tcW w:w="6600" w:type="dxa"/>
            <w:tcMar>
              <w:top w:w="70" w:type="dxa"/>
              <w:left w:w="110" w:type="dxa"/>
              <w:bottom w:w="70" w:type="dxa"/>
              <w:right w:w="110" w:type="dxa"/>
            </w:tcMar>
          </w:tcPr>
          <w:p w14:paraId="46347913" w14:textId="77777777" w:rsidR="00726FBC" w:rsidRDefault="006E56D6">
            <w:r>
              <w:rPr>
                <w:color w:val="1A1A1A"/>
                <w:sz w:val="19"/>
                <w:szCs w:val="19"/>
              </w:rPr>
              <w:t>1 = prior authorization required</w:t>
            </w:r>
          </w:p>
        </w:tc>
      </w:tr>
      <w:tr w:rsidR="00726FBC" w14:paraId="46347917" w14:textId="77777777">
        <w:tblPrEx>
          <w:tblCellMar>
            <w:top w:w="0" w:type="dxa"/>
            <w:bottom w:w="0" w:type="dxa"/>
          </w:tblCellMar>
        </w:tblPrEx>
        <w:tc>
          <w:tcPr>
            <w:tcW w:w="2760" w:type="dxa"/>
            <w:shd w:val="clear" w:color="auto" w:fill="F4F7FA"/>
            <w:tcMar>
              <w:top w:w="70" w:type="dxa"/>
              <w:left w:w="110" w:type="dxa"/>
              <w:bottom w:w="70" w:type="dxa"/>
              <w:right w:w="110" w:type="dxa"/>
            </w:tcMar>
          </w:tcPr>
          <w:p w14:paraId="46347915" w14:textId="77777777" w:rsidR="00726FBC" w:rsidRDefault="006E56D6">
            <w:proofErr w:type="spellStart"/>
            <w:r>
              <w:rPr>
                <w:color w:val="1A1A1A"/>
                <w:sz w:val="19"/>
                <w:szCs w:val="19"/>
              </w:rPr>
              <w:t>prior_auth_outcome</w:t>
            </w:r>
            <w:proofErr w:type="spellEnd"/>
          </w:p>
        </w:tc>
        <w:tc>
          <w:tcPr>
            <w:tcW w:w="6600" w:type="dxa"/>
            <w:shd w:val="clear" w:color="auto" w:fill="F4F7FA"/>
            <w:tcMar>
              <w:top w:w="70" w:type="dxa"/>
              <w:left w:w="110" w:type="dxa"/>
              <w:bottom w:w="70" w:type="dxa"/>
              <w:right w:w="110" w:type="dxa"/>
            </w:tcMar>
          </w:tcPr>
          <w:p w14:paraId="46347916" w14:textId="77777777" w:rsidR="00726FBC" w:rsidRDefault="006E56D6">
            <w:r>
              <w:rPr>
                <w:color w:val="1A1A1A"/>
                <w:sz w:val="19"/>
                <w:szCs w:val="19"/>
              </w:rPr>
              <w:t>Approved / Denied - not appealed / Abandoned - no response</w:t>
            </w:r>
          </w:p>
        </w:tc>
      </w:tr>
      <w:tr w:rsidR="00726FBC" w14:paraId="4634791A" w14:textId="77777777">
        <w:tblPrEx>
          <w:tblCellMar>
            <w:top w:w="0" w:type="dxa"/>
            <w:bottom w:w="0" w:type="dxa"/>
          </w:tblCellMar>
        </w:tblPrEx>
        <w:tc>
          <w:tcPr>
            <w:tcW w:w="2760" w:type="dxa"/>
            <w:tcMar>
              <w:top w:w="70" w:type="dxa"/>
              <w:left w:w="110" w:type="dxa"/>
              <w:bottom w:w="70" w:type="dxa"/>
              <w:right w:w="110" w:type="dxa"/>
            </w:tcMar>
          </w:tcPr>
          <w:p w14:paraId="46347918" w14:textId="77777777" w:rsidR="00726FBC" w:rsidRDefault="006E56D6">
            <w:proofErr w:type="spellStart"/>
            <w:r>
              <w:rPr>
                <w:color w:val="1A1A1A"/>
                <w:sz w:val="19"/>
                <w:szCs w:val="19"/>
              </w:rPr>
              <w:t>days_referral_to_first_infusion</w:t>
            </w:r>
            <w:proofErr w:type="spellEnd"/>
          </w:p>
        </w:tc>
        <w:tc>
          <w:tcPr>
            <w:tcW w:w="6600" w:type="dxa"/>
            <w:tcMar>
              <w:top w:w="70" w:type="dxa"/>
              <w:left w:w="110" w:type="dxa"/>
              <w:bottom w:w="70" w:type="dxa"/>
              <w:right w:w="110" w:type="dxa"/>
            </w:tcMar>
          </w:tcPr>
          <w:p w14:paraId="46347919" w14:textId="77777777" w:rsidR="00726FBC" w:rsidRDefault="006E56D6">
            <w:r>
              <w:rPr>
                <w:color w:val="1A1A1A"/>
                <w:sz w:val="19"/>
                <w:szCs w:val="19"/>
              </w:rPr>
              <w:t>Calendar days from referral to first infusion. Null where the patient never initiated.</w:t>
            </w:r>
          </w:p>
        </w:tc>
      </w:tr>
      <w:tr w:rsidR="00726FBC" w14:paraId="4634791D" w14:textId="77777777">
        <w:tblPrEx>
          <w:tblCellMar>
            <w:top w:w="0" w:type="dxa"/>
            <w:bottom w:w="0" w:type="dxa"/>
          </w:tblCellMar>
        </w:tblPrEx>
        <w:tc>
          <w:tcPr>
            <w:tcW w:w="2760" w:type="dxa"/>
            <w:shd w:val="clear" w:color="auto" w:fill="F4F7FA"/>
            <w:tcMar>
              <w:top w:w="70" w:type="dxa"/>
              <w:left w:w="110" w:type="dxa"/>
              <w:bottom w:w="70" w:type="dxa"/>
              <w:right w:w="110" w:type="dxa"/>
            </w:tcMar>
          </w:tcPr>
          <w:p w14:paraId="4634791B" w14:textId="77777777" w:rsidR="00726FBC" w:rsidRDefault="006E56D6">
            <w:proofErr w:type="spellStart"/>
            <w:r>
              <w:rPr>
                <w:color w:val="1A1A1A"/>
                <w:sz w:val="19"/>
                <w:szCs w:val="19"/>
              </w:rPr>
              <w:lastRenderedPageBreak/>
              <w:t>avg_dose_grams_per_infusion</w:t>
            </w:r>
            <w:proofErr w:type="spellEnd"/>
          </w:p>
        </w:tc>
        <w:tc>
          <w:tcPr>
            <w:tcW w:w="6600" w:type="dxa"/>
            <w:shd w:val="clear" w:color="auto" w:fill="F4F7FA"/>
            <w:tcMar>
              <w:top w:w="70" w:type="dxa"/>
              <w:left w:w="110" w:type="dxa"/>
              <w:bottom w:w="70" w:type="dxa"/>
              <w:right w:w="110" w:type="dxa"/>
            </w:tcMar>
          </w:tcPr>
          <w:p w14:paraId="4634791C" w14:textId="77777777" w:rsidR="00726FBC" w:rsidRDefault="006E56D6">
            <w:r>
              <w:rPr>
                <w:color w:val="1A1A1A"/>
                <w:sz w:val="19"/>
                <w:szCs w:val="19"/>
              </w:rPr>
              <w:t>Mean grams administered per infusion</w:t>
            </w:r>
          </w:p>
        </w:tc>
      </w:tr>
      <w:tr w:rsidR="00726FBC" w14:paraId="46347920" w14:textId="77777777">
        <w:tblPrEx>
          <w:tblCellMar>
            <w:top w:w="0" w:type="dxa"/>
            <w:bottom w:w="0" w:type="dxa"/>
          </w:tblCellMar>
        </w:tblPrEx>
        <w:tc>
          <w:tcPr>
            <w:tcW w:w="2760" w:type="dxa"/>
            <w:tcMar>
              <w:top w:w="70" w:type="dxa"/>
              <w:left w:w="110" w:type="dxa"/>
              <w:bottom w:w="70" w:type="dxa"/>
              <w:right w:w="110" w:type="dxa"/>
            </w:tcMar>
          </w:tcPr>
          <w:p w14:paraId="4634791E" w14:textId="77777777" w:rsidR="00726FBC" w:rsidRDefault="006E56D6">
            <w:proofErr w:type="spellStart"/>
            <w:r>
              <w:rPr>
                <w:color w:val="1A1A1A"/>
                <w:sz w:val="19"/>
                <w:szCs w:val="19"/>
              </w:rPr>
              <w:t>infusion_interval_days</w:t>
            </w:r>
            <w:proofErr w:type="spellEnd"/>
          </w:p>
        </w:tc>
        <w:tc>
          <w:tcPr>
            <w:tcW w:w="6600" w:type="dxa"/>
            <w:tcMar>
              <w:top w:w="70" w:type="dxa"/>
              <w:left w:w="110" w:type="dxa"/>
              <w:bottom w:w="70" w:type="dxa"/>
              <w:right w:w="110" w:type="dxa"/>
            </w:tcMar>
          </w:tcPr>
          <w:p w14:paraId="4634791F" w14:textId="77777777" w:rsidR="00726FBC" w:rsidRDefault="006E56D6">
            <w:r>
              <w:rPr>
                <w:color w:val="1A1A1A"/>
                <w:sz w:val="19"/>
                <w:szCs w:val="19"/>
              </w:rPr>
              <w:t>Mean days between infusions</w:t>
            </w:r>
          </w:p>
        </w:tc>
      </w:tr>
      <w:tr w:rsidR="00726FBC" w14:paraId="46347923" w14:textId="77777777">
        <w:tblPrEx>
          <w:tblCellMar>
            <w:top w:w="0" w:type="dxa"/>
            <w:bottom w:w="0" w:type="dxa"/>
          </w:tblCellMar>
        </w:tblPrEx>
        <w:tc>
          <w:tcPr>
            <w:tcW w:w="2760" w:type="dxa"/>
            <w:shd w:val="clear" w:color="auto" w:fill="F4F7FA"/>
            <w:tcMar>
              <w:top w:w="70" w:type="dxa"/>
              <w:left w:w="110" w:type="dxa"/>
              <w:bottom w:w="70" w:type="dxa"/>
              <w:right w:w="110" w:type="dxa"/>
            </w:tcMar>
          </w:tcPr>
          <w:p w14:paraId="46347921" w14:textId="77777777" w:rsidR="00726FBC" w:rsidRDefault="006E56D6">
            <w:proofErr w:type="spellStart"/>
            <w:r>
              <w:rPr>
                <w:color w:val="1A1A1A"/>
                <w:sz w:val="19"/>
                <w:szCs w:val="19"/>
              </w:rPr>
              <w:t>months_on_therapy</w:t>
            </w:r>
            <w:proofErr w:type="spellEnd"/>
          </w:p>
        </w:tc>
        <w:tc>
          <w:tcPr>
            <w:tcW w:w="6600" w:type="dxa"/>
            <w:shd w:val="clear" w:color="auto" w:fill="F4F7FA"/>
            <w:tcMar>
              <w:top w:w="70" w:type="dxa"/>
              <w:left w:w="110" w:type="dxa"/>
              <w:bottom w:w="70" w:type="dxa"/>
              <w:right w:w="110" w:type="dxa"/>
            </w:tcMar>
          </w:tcPr>
          <w:p w14:paraId="46347922" w14:textId="77777777" w:rsidR="00726FBC" w:rsidRDefault="006E56D6">
            <w:r>
              <w:rPr>
                <w:color w:val="1A1A1A"/>
                <w:sz w:val="19"/>
                <w:szCs w:val="19"/>
              </w:rPr>
              <w:t>Observed months on KELVORA. Zero where the patient never initiated.</w:t>
            </w:r>
          </w:p>
        </w:tc>
      </w:tr>
      <w:tr w:rsidR="00726FBC" w14:paraId="46347926" w14:textId="77777777">
        <w:tblPrEx>
          <w:tblCellMar>
            <w:top w:w="0" w:type="dxa"/>
            <w:bottom w:w="0" w:type="dxa"/>
          </w:tblCellMar>
        </w:tblPrEx>
        <w:tc>
          <w:tcPr>
            <w:tcW w:w="2760" w:type="dxa"/>
            <w:tcMar>
              <w:top w:w="70" w:type="dxa"/>
              <w:left w:w="110" w:type="dxa"/>
              <w:bottom w:w="70" w:type="dxa"/>
              <w:right w:w="110" w:type="dxa"/>
            </w:tcMar>
          </w:tcPr>
          <w:p w14:paraId="46347924" w14:textId="77777777" w:rsidR="00726FBC" w:rsidRDefault="006E56D6">
            <w:proofErr w:type="spellStart"/>
            <w:r>
              <w:rPr>
                <w:color w:val="1A1A1A"/>
                <w:sz w:val="19"/>
                <w:szCs w:val="19"/>
              </w:rPr>
              <w:t>censored_flag</w:t>
            </w:r>
            <w:proofErr w:type="spellEnd"/>
          </w:p>
        </w:tc>
        <w:tc>
          <w:tcPr>
            <w:tcW w:w="6600" w:type="dxa"/>
            <w:tcMar>
              <w:top w:w="70" w:type="dxa"/>
              <w:left w:w="110" w:type="dxa"/>
              <w:bottom w:w="70" w:type="dxa"/>
              <w:right w:w="110" w:type="dxa"/>
            </w:tcMar>
          </w:tcPr>
          <w:p w14:paraId="46347925" w14:textId="77777777" w:rsidR="00726FBC" w:rsidRDefault="006E56D6">
            <w:r>
              <w:rPr>
                <w:color w:val="1A1A1A"/>
                <w:sz w:val="19"/>
                <w:szCs w:val="19"/>
              </w:rPr>
              <w:t>1 = still on therapy at the end of the observation window</w:t>
            </w:r>
          </w:p>
        </w:tc>
      </w:tr>
      <w:tr w:rsidR="00726FBC" w14:paraId="46347929" w14:textId="77777777">
        <w:tblPrEx>
          <w:tblCellMar>
            <w:top w:w="0" w:type="dxa"/>
            <w:bottom w:w="0" w:type="dxa"/>
          </w:tblCellMar>
        </w:tblPrEx>
        <w:tc>
          <w:tcPr>
            <w:tcW w:w="2760" w:type="dxa"/>
            <w:shd w:val="clear" w:color="auto" w:fill="F4F7FA"/>
            <w:tcMar>
              <w:top w:w="70" w:type="dxa"/>
              <w:left w:w="110" w:type="dxa"/>
              <w:bottom w:w="70" w:type="dxa"/>
              <w:right w:w="110" w:type="dxa"/>
            </w:tcMar>
          </w:tcPr>
          <w:p w14:paraId="46347927" w14:textId="77777777" w:rsidR="00726FBC" w:rsidRDefault="006E56D6">
            <w:proofErr w:type="spellStart"/>
            <w:r>
              <w:rPr>
                <w:color w:val="1A1A1A"/>
                <w:sz w:val="19"/>
                <w:szCs w:val="19"/>
              </w:rPr>
              <w:t>discontinuation_reason</w:t>
            </w:r>
            <w:proofErr w:type="spellEnd"/>
          </w:p>
        </w:tc>
        <w:tc>
          <w:tcPr>
            <w:tcW w:w="6600" w:type="dxa"/>
            <w:shd w:val="clear" w:color="auto" w:fill="F4F7FA"/>
            <w:tcMar>
              <w:top w:w="70" w:type="dxa"/>
              <w:left w:w="110" w:type="dxa"/>
              <w:bottom w:w="70" w:type="dxa"/>
              <w:right w:w="110" w:type="dxa"/>
            </w:tcMar>
          </w:tcPr>
          <w:p w14:paraId="46347928" w14:textId="77777777" w:rsidR="00726FBC" w:rsidRDefault="006E56D6">
            <w:r>
              <w:rPr>
                <w:color w:val="1A1A1A"/>
                <w:sz w:val="19"/>
                <w:szCs w:val="19"/>
              </w:rPr>
              <w:t>Loss of response / Switched to SCIg / Payer or access / Tolerability / Remission or taper / Ongoing (censored) / Never initiated</w:t>
            </w:r>
          </w:p>
        </w:tc>
      </w:tr>
    </w:tbl>
    <w:p w14:paraId="4634792A" w14:textId="135FE354" w:rsidR="00726FBC" w:rsidRDefault="006E56D6">
      <w:pPr>
        <w:pStyle w:val="Heading2"/>
        <w:spacing w:before="240" w:after="110"/>
      </w:pPr>
      <w:r>
        <w:rPr>
          <w:b/>
          <w:bCs/>
          <w:color w:val="2F6FB7"/>
          <w:sz w:val="24"/>
          <w:szCs w:val="24"/>
        </w:rPr>
        <w:t xml:space="preserve">Tab: </w:t>
      </w:r>
      <w:proofErr w:type="spellStart"/>
      <w:r>
        <w:rPr>
          <w:b/>
          <w:bCs/>
          <w:color w:val="2F6FB7"/>
          <w:sz w:val="24"/>
          <w:szCs w:val="24"/>
        </w:rPr>
        <w:t>economics_reference</w:t>
      </w:r>
      <w:proofErr w:type="spellEnd"/>
      <w:r>
        <w:rPr>
          <w:b/>
          <w:bCs/>
          <w:color w:val="2F6FB7"/>
          <w:sz w:val="24"/>
          <w:szCs w:val="24"/>
        </w:rPr>
        <w:t xml:space="preserve">  </w:t>
      </w:r>
      <w:r w:rsidR="00CF5A93">
        <w:rPr>
          <w:b/>
          <w:bCs/>
          <w:color w:val="2F6FB7"/>
          <w:sz w:val="24"/>
          <w:szCs w:val="24"/>
        </w:rPr>
        <w:t>-</w:t>
      </w:r>
      <w:r>
        <w:rPr>
          <w:b/>
          <w:bCs/>
          <w:color w:val="2F6FB7"/>
          <w:sz w:val="24"/>
          <w:szCs w:val="24"/>
        </w:rPr>
        <w:t xml:space="preserve">  12 rows</w:t>
      </w:r>
    </w:p>
    <w:p w14:paraId="4634792B" w14:textId="77777777" w:rsidR="00726FBC" w:rsidRDefault="006E56D6">
      <w:pPr>
        <w:spacing w:after="120" w:line="264" w:lineRule="auto"/>
      </w:pPr>
      <w:r>
        <w:rPr>
          <w:color w:val="1A1A1A"/>
        </w:rPr>
        <w:t xml:space="preserve">Net revenue per gram, contribution margin, label-consistent maintenance dosing, average patient weight, and the </w:t>
      </w:r>
      <w:proofErr w:type="gramStart"/>
      <w:r>
        <w:rPr>
          <w:color w:val="1A1A1A"/>
        </w:rPr>
        <w:t>fully-loaded</w:t>
      </w:r>
      <w:proofErr w:type="gramEnd"/>
      <w:r>
        <w:rPr>
          <w:color w:val="1A1A1A"/>
        </w:rPr>
        <w:t xml:space="preserve"> cost of each intervention lever available to you (field reimbursement manager coverage, nurse navigation, dose-optimization programming, peer-to-peer, omnichannel). Use these figures. Do not substitute your own cost assumptions for the ones supplied.</w:t>
      </w:r>
    </w:p>
    <w:p w14:paraId="4634792C" w14:textId="77777777" w:rsidR="00726FBC" w:rsidRDefault="006E56D6">
      <w:pPr>
        <w:pBdr>
          <w:left w:val="single" w:sz="18" w:space="14" w:color="5B6E82"/>
        </w:pBdr>
        <w:spacing w:before="200"/>
        <w:ind w:left="340" w:right="340"/>
      </w:pPr>
      <w:r>
        <w:rPr>
          <w:color w:val="1F3864"/>
          <w:sz w:val="20"/>
          <w:szCs w:val="20"/>
        </w:rPr>
        <w:t xml:space="preserve">One planning assumption is supplied for you: </w:t>
      </w:r>
      <w:proofErr w:type="spellStart"/>
      <w:r>
        <w:rPr>
          <w:color w:val="1F3864"/>
          <w:sz w:val="20"/>
          <w:szCs w:val="20"/>
        </w:rPr>
        <w:t>assumed_pa_recovery_rate</w:t>
      </w:r>
      <w:proofErr w:type="spellEnd"/>
      <w:r>
        <w:rPr>
          <w:color w:val="1F3864"/>
          <w:sz w:val="20"/>
          <w:szCs w:val="20"/>
        </w:rPr>
        <w:t>. Every other conversion, capture, or feasibility assumption in your model is yours to set and yours to defend. We are more interested in whether your assumptions are explicit and reasoned than in whether they match ours.</w:t>
      </w:r>
    </w:p>
    <w:p w14:paraId="4634792D" w14:textId="77777777" w:rsidR="00726FBC" w:rsidRDefault="006E56D6">
      <w:r>
        <w:br w:type="page"/>
      </w:r>
    </w:p>
    <w:p w14:paraId="4634792E" w14:textId="77777777" w:rsidR="00726FBC" w:rsidRDefault="006E56D6">
      <w:pPr>
        <w:pStyle w:val="Heading1"/>
        <w:spacing w:before="320" w:after="160"/>
      </w:pPr>
      <w:r>
        <w:rPr>
          <w:b/>
          <w:bCs/>
          <w:color w:val="1F3864"/>
          <w:sz w:val="30"/>
          <w:szCs w:val="30"/>
        </w:rPr>
        <w:lastRenderedPageBreak/>
        <w:t>5. How you will be evaluated</w:t>
      </w:r>
    </w:p>
    <w:p w14:paraId="4634792F" w14:textId="77777777" w:rsidR="00726FBC" w:rsidRDefault="006E56D6">
      <w:pPr>
        <w:spacing w:after="120" w:line="264" w:lineRule="auto"/>
      </w:pPr>
      <w:r>
        <w:rPr>
          <w:color w:val="1A1A1A"/>
        </w:rPr>
        <w:t>The panel scores five dimensions. Weights are shown so you can allocate your five hours deliberately.</w:t>
      </w:r>
    </w:p>
    <w:tbl>
      <w:tblPr>
        <w:tblW w:w="9360" w:type="dxa"/>
        <w:tblBorders>
          <w:top w:val="single" w:sz="4" w:space="0" w:color="C4CFDC"/>
          <w:left w:val="none" w:sz="0" w:space="0" w:color="FFFFFF"/>
          <w:bottom w:val="single" w:sz="4" w:space="0" w:color="C4CFDC"/>
          <w:right w:val="none" w:sz="0" w:space="0" w:color="FFFFFF"/>
          <w:insideH w:val="single" w:sz="2" w:space="0" w:color="E2E8F0"/>
          <w:insideV w:val="none" w:sz="0" w:space="0" w:color="FFFFFF"/>
        </w:tblBorders>
        <w:tblCellMar>
          <w:left w:w="10" w:type="dxa"/>
          <w:right w:w="10" w:type="dxa"/>
        </w:tblCellMar>
        <w:tblLook w:val="0000" w:firstRow="0" w:lastRow="0" w:firstColumn="0" w:lastColumn="0" w:noHBand="0" w:noVBand="0"/>
      </w:tblPr>
      <w:tblGrid>
        <w:gridCol w:w="2500"/>
        <w:gridCol w:w="800"/>
        <w:gridCol w:w="6060"/>
      </w:tblGrid>
      <w:tr w:rsidR="00726FBC" w14:paraId="46347933" w14:textId="77777777">
        <w:tblPrEx>
          <w:tblCellMar>
            <w:top w:w="0" w:type="dxa"/>
            <w:bottom w:w="0" w:type="dxa"/>
          </w:tblCellMar>
        </w:tblPrEx>
        <w:trPr>
          <w:tblHeader/>
        </w:trPr>
        <w:tc>
          <w:tcPr>
            <w:tcW w:w="2500" w:type="dxa"/>
            <w:shd w:val="clear" w:color="auto" w:fill="1F3864"/>
            <w:tcMar>
              <w:top w:w="70" w:type="dxa"/>
              <w:left w:w="110" w:type="dxa"/>
              <w:bottom w:w="70" w:type="dxa"/>
              <w:right w:w="110" w:type="dxa"/>
            </w:tcMar>
          </w:tcPr>
          <w:p w14:paraId="46347930" w14:textId="77777777" w:rsidR="00726FBC" w:rsidRDefault="006E56D6">
            <w:r>
              <w:rPr>
                <w:b/>
                <w:bCs/>
                <w:color w:val="FFFFFF"/>
                <w:sz w:val="18"/>
                <w:szCs w:val="18"/>
              </w:rPr>
              <w:t>Dimension</w:t>
            </w:r>
          </w:p>
        </w:tc>
        <w:tc>
          <w:tcPr>
            <w:tcW w:w="800" w:type="dxa"/>
            <w:shd w:val="clear" w:color="auto" w:fill="1F3864"/>
            <w:tcMar>
              <w:top w:w="70" w:type="dxa"/>
              <w:left w:w="110" w:type="dxa"/>
              <w:bottom w:w="70" w:type="dxa"/>
              <w:right w:w="110" w:type="dxa"/>
            </w:tcMar>
          </w:tcPr>
          <w:p w14:paraId="46347931" w14:textId="77777777" w:rsidR="00726FBC" w:rsidRDefault="006E56D6">
            <w:r>
              <w:rPr>
                <w:b/>
                <w:bCs/>
                <w:color w:val="FFFFFF"/>
                <w:sz w:val="18"/>
                <w:szCs w:val="18"/>
              </w:rPr>
              <w:t>Weight</w:t>
            </w:r>
          </w:p>
        </w:tc>
        <w:tc>
          <w:tcPr>
            <w:tcW w:w="6060" w:type="dxa"/>
            <w:shd w:val="clear" w:color="auto" w:fill="1F3864"/>
            <w:tcMar>
              <w:top w:w="70" w:type="dxa"/>
              <w:left w:w="110" w:type="dxa"/>
              <w:bottom w:w="70" w:type="dxa"/>
              <w:right w:w="110" w:type="dxa"/>
            </w:tcMar>
          </w:tcPr>
          <w:p w14:paraId="46347932" w14:textId="77777777" w:rsidR="00726FBC" w:rsidRDefault="006E56D6">
            <w:r>
              <w:rPr>
                <w:b/>
                <w:bCs/>
                <w:color w:val="FFFFFF"/>
                <w:sz w:val="18"/>
                <w:szCs w:val="18"/>
              </w:rPr>
              <w:t>What we are looking for</w:t>
            </w:r>
          </w:p>
        </w:tc>
      </w:tr>
      <w:tr w:rsidR="00726FBC" w14:paraId="46347937" w14:textId="77777777">
        <w:tblPrEx>
          <w:tblCellMar>
            <w:top w:w="0" w:type="dxa"/>
            <w:bottom w:w="0" w:type="dxa"/>
          </w:tblCellMar>
        </w:tblPrEx>
        <w:tc>
          <w:tcPr>
            <w:tcW w:w="2500" w:type="dxa"/>
            <w:tcMar>
              <w:top w:w="70" w:type="dxa"/>
              <w:left w:w="110" w:type="dxa"/>
              <w:bottom w:w="70" w:type="dxa"/>
              <w:right w:w="110" w:type="dxa"/>
            </w:tcMar>
          </w:tcPr>
          <w:p w14:paraId="46347934" w14:textId="77777777" w:rsidR="00726FBC" w:rsidRDefault="006E56D6">
            <w:r>
              <w:rPr>
                <w:color w:val="1A1A1A"/>
                <w:sz w:val="19"/>
                <w:szCs w:val="19"/>
              </w:rPr>
              <w:t>Commercial acumen and business judgment</w:t>
            </w:r>
          </w:p>
        </w:tc>
        <w:tc>
          <w:tcPr>
            <w:tcW w:w="800" w:type="dxa"/>
            <w:tcMar>
              <w:top w:w="70" w:type="dxa"/>
              <w:left w:w="110" w:type="dxa"/>
              <w:bottom w:w="70" w:type="dxa"/>
              <w:right w:w="110" w:type="dxa"/>
            </w:tcMar>
          </w:tcPr>
          <w:p w14:paraId="46347935" w14:textId="77777777" w:rsidR="00726FBC" w:rsidRDefault="006E56D6">
            <w:pPr>
              <w:jc w:val="center"/>
            </w:pPr>
            <w:r>
              <w:rPr>
                <w:color w:val="1A1A1A"/>
                <w:sz w:val="19"/>
                <w:szCs w:val="19"/>
              </w:rPr>
              <w:t>30%</w:t>
            </w:r>
          </w:p>
        </w:tc>
        <w:tc>
          <w:tcPr>
            <w:tcW w:w="6060" w:type="dxa"/>
            <w:tcMar>
              <w:top w:w="70" w:type="dxa"/>
              <w:left w:w="110" w:type="dxa"/>
              <w:bottom w:w="70" w:type="dxa"/>
              <w:right w:w="110" w:type="dxa"/>
            </w:tcMar>
          </w:tcPr>
          <w:p w14:paraId="46347936" w14:textId="77777777" w:rsidR="00726FBC" w:rsidRDefault="006E56D6">
            <w:r>
              <w:rPr>
                <w:color w:val="1A1A1A"/>
                <w:sz w:val="19"/>
                <w:szCs w:val="19"/>
              </w:rPr>
              <w:t xml:space="preserve">Opportunity sized credibly and in dollars. Assumptions explicit. A clear, prioritized funding recommendation including at least one thing you would not </w:t>
            </w:r>
            <w:proofErr w:type="gramStart"/>
            <w:r>
              <w:rPr>
                <w:color w:val="1A1A1A"/>
                <w:sz w:val="19"/>
                <w:szCs w:val="19"/>
              </w:rPr>
              <w:t>fund</w:t>
            </w:r>
            <w:proofErr w:type="gramEnd"/>
            <w:r>
              <w:rPr>
                <w:color w:val="1A1A1A"/>
                <w:sz w:val="19"/>
                <w:szCs w:val="19"/>
              </w:rPr>
              <w:t>, and why. Awareness of what the analysis cannot tell you.</w:t>
            </w:r>
          </w:p>
        </w:tc>
      </w:tr>
      <w:tr w:rsidR="00726FBC" w14:paraId="4634793B" w14:textId="77777777">
        <w:tblPrEx>
          <w:tblCellMar>
            <w:top w:w="0" w:type="dxa"/>
            <w:bottom w:w="0" w:type="dxa"/>
          </w:tblCellMar>
        </w:tblPrEx>
        <w:tc>
          <w:tcPr>
            <w:tcW w:w="2500" w:type="dxa"/>
            <w:shd w:val="clear" w:color="auto" w:fill="F4F7FA"/>
            <w:tcMar>
              <w:top w:w="70" w:type="dxa"/>
              <w:left w:w="110" w:type="dxa"/>
              <w:bottom w:w="70" w:type="dxa"/>
              <w:right w:w="110" w:type="dxa"/>
            </w:tcMar>
          </w:tcPr>
          <w:p w14:paraId="46347938" w14:textId="77777777" w:rsidR="00726FBC" w:rsidRDefault="006E56D6">
            <w:r>
              <w:rPr>
                <w:color w:val="1A1A1A"/>
                <w:sz w:val="19"/>
                <w:szCs w:val="19"/>
              </w:rPr>
              <w:t>Technical rigor and method choice</w:t>
            </w:r>
          </w:p>
        </w:tc>
        <w:tc>
          <w:tcPr>
            <w:tcW w:w="800" w:type="dxa"/>
            <w:shd w:val="clear" w:color="auto" w:fill="F4F7FA"/>
            <w:tcMar>
              <w:top w:w="70" w:type="dxa"/>
              <w:left w:w="110" w:type="dxa"/>
              <w:bottom w:w="70" w:type="dxa"/>
              <w:right w:w="110" w:type="dxa"/>
            </w:tcMar>
          </w:tcPr>
          <w:p w14:paraId="46347939" w14:textId="77777777" w:rsidR="00726FBC" w:rsidRDefault="006E56D6">
            <w:pPr>
              <w:jc w:val="center"/>
            </w:pPr>
            <w:r>
              <w:rPr>
                <w:color w:val="1A1A1A"/>
                <w:sz w:val="19"/>
                <w:szCs w:val="19"/>
              </w:rPr>
              <w:t>25%</w:t>
            </w:r>
          </w:p>
        </w:tc>
        <w:tc>
          <w:tcPr>
            <w:tcW w:w="6060" w:type="dxa"/>
            <w:shd w:val="clear" w:color="auto" w:fill="F4F7FA"/>
            <w:tcMar>
              <w:top w:w="70" w:type="dxa"/>
              <w:left w:w="110" w:type="dxa"/>
              <w:bottom w:w="70" w:type="dxa"/>
              <w:right w:w="110" w:type="dxa"/>
            </w:tcMar>
          </w:tcPr>
          <w:p w14:paraId="4634793A" w14:textId="77777777" w:rsidR="00726FBC" w:rsidRDefault="006E56D6">
            <w:r>
              <w:rPr>
                <w:color w:val="1A1A1A"/>
                <w:sz w:val="19"/>
                <w:szCs w:val="19"/>
              </w:rPr>
              <w:t xml:space="preserve">Feature </w:t>
            </w:r>
            <w:proofErr w:type="gramStart"/>
            <w:r>
              <w:rPr>
                <w:color w:val="1A1A1A"/>
                <w:sz w:val="19"/>
                <w:szCs w:val="19"/>
              </w:rPr>
              <w:t>engineering that</w:t>
            </w:r>
            <w:proofErr w:type="gramEnd"/>
            <w:r>
              <w:rPr>
                <w:color w:val="1A1A1A"/>
                <w:sz w:val="19"/>
                <w:szCs w:val="19"/>
              </w:rPr>
              <w:t xml:space="preserve"> reflects real prescribing and access behavior. A defensible method with a stated reason for choosing it. Evidence you validated the result rather than accepting the first output.</w:t>
            </w:r>
          </w:p>
        </w:tc>
      </w:tr>
      <w:tr w:rsidR="00726FBC" w14:paraId="4634793F" w14:textId="77777777">
        <w:tblPrEx>
          <w:tblCellMar>
            <w:top w:w="0" w:type="dxa"/>
            <w:bottom w:w="0" w:type="dxa"/>
          </w:tblCellMar>
        </w:tblPrEx>
        <w:tc>
          <w:tcPr>
            <w:tcW w:w="2500" w:type="dxa"/>
            <w:tcMar>
              <w:top w:w="70" w:type="dxa"/>
              <w:left w:w="110" w:type="dxa"/>
              <w:bottom w:w="70" w:type="dxa"/>
              <w:right w:w="110" w:type="dxa"/>
            </w:tcMar>
          </w:tcPr>
          <w:p w14:paraId="4634793C" w14:textId="77777777" w:rsidR="00726FBC" w:rsidRDefault="006E56D6">
            <w:r>
              <w:rPr>
                <w:color w:val="1A1A1A"/>
                <w:sz w:val="19"/>
                <w:szCs w:val="19"/>
              </w:rPr>
              <w:t>Storytelling and executive communication</w:t>
            </w:r>
          </w:p>
        </w:tc>
        <w:tc>
          <w:tcPr>
            <w:tcW w:w="800" w:type="dxa"/>
            <w:tcMar>
              <w:top w:w="70" w:type="dxa"/>
              <w:left w:w="110" w:type="dxa"/>
              <w:bottom w:w="70" w:type="dxa"/>
              <w:right w:w="110" w:type="dxa"/>
            </w:tcMar>
          </w:tcPr>
          <w:p w14:paraId="4634793D" w14:textId="77777777" w:rsidR="00726FBC" w:rsidRDefault="006E56D6">
            <w:pPr>
              <w:jc w:val="center"/>
            </w:pPr>
            <w:r>
              <w:rPr>
                <w:color w:val="1A1A1A"/>
                <w:sz w:val="19"/>
                <w:szCs w:val="19"/>
              </w:rPr>
              <w:t>25%</w:t>
            </w:r>
          </w:p>
        </w:tc>
        <w:tc>
          <w:tcPr>
            <w:tcW w:w="6060" w:type="dxa"/>
            <w:tcMar>
              <w:top w:w="70" w:type="dxa"/>
              <w:left w:w="110" w:type="dxa"/>
              <w:bottom w:w="70" w:type="dxa"/>
              <w:right w:w="110" w:type="dxa"/>
            </w:tcMar>
          </w:tcPr>
          <w:p w14:paraId="4634793E" w14:textId="77777777" w:rsidR="00726FBC" w:rsidRDefault="006E56D6">
            <w:r>
              <w:rPr>
                <w:color w:val="1A1A1A"/>
                <w:sz w:val="19"/>
                <w:szCs w:val="19"/>
              </w:rPr>
              <w:t>A deck that leads with the answer. Exhibits that carry the argument. Language a non-analyst can act on. Control of the room across 45 minutes and a straight answer under questioning.</w:t>
            </w:r>
          </w:p>
        </w:tc>
      </w:tr>
      <w:tr w:rsidR="00726FBC" w14:paraId="46347943" w14:textId="77777777">
        <w:tblPrEx>
          <w:tblCellMar>
            <w:top w:w="0" w:type="dxa"/>
            <w:bottom w:w="0" w:type="dxa"/>
          </w:tblCellMar>
        </w:tblPrEx>
        <w:tc>
          <w:tcPr>
            <w:tcW w:w="2500" w:type="dxa"/>
            <w:shd w:val="clear" w:color="auto" w:fill="F4F7FA"/>
            <w:tcMar>
              <w:top w:w="70" w:type="dxa"/>
              <w:left w:w="110" w:type="dxa"/>
              <w:bottom w:w="70" w:type="dxa"/>
              <w:right w:w="110" w:type="dxa"/>
            </w:tcMar>
          </w:tcPr>
          <w:p w14:paraId="46347940" w14:textId="77777777" w:rsidR="00726FBC" w:rsidRDefault="006E56D6">
            <w:r>
              <w:rPr>
                <w:color w:val="1A1A1A"/>
                <w:sz w:val="19"/>
                <w:szCs w:val="19"/>
              </w:rPr>
              <w:t>Segmentation quality and interpretability</w:t>
            </w:r>
          </w:p>
        </w:tc>
        <w:tc>
          <w:tcPr>
            <w:tcW w:w="800" w:type="dxa"/>
            <w:shd w:val="clear" w:color="auto" w:fill="F4F7FA"/>
            <w:tcMar>
              <w:top w:w="70" w:type="dxa"/>
              <w:left w:w="110" w:type="dxa"/>
              <w:bottom w:w="70" w:type="dxa"/>
              <w:right w:w="110" w:type="dxa"/>
            </w:tcMar>
          </w:tcPr>
          <w:p w14:paraId="46347941" w14:textId="77777777" w:rsidR="00726FBC" w:rsidRDefault="006E56D6">
            <w:pPr>
              <w:jc w:val="center"/>
            </w:pPr>
            <w:r>
              <w:rPr>
                <w:color w:val="1A1A1A"/>
                <w:sz w:val="19"/>
                <w:szCs w:val="19"/>
              </w:rPr>
              <w:t>12%</w:t>
            </w:r>
          </w:p>
        </w:tc>
        <w:tc>
          <w:tcPr>
            <w:tcW w:w="6060" w:type="dxa"/>
            <w:shd w:val="clear" w:color="auto" w:fill="F4F7FA"/>
            <w:tcMar>
              <w:top w:w="70" w:type="dxa"/>
              <w:left w:w="110" w:type="dxa"/>
              <w:bottom w:w="70" w:type="dxa"/>
              <w:right w:w="110" w:type="dxa"/>
            </w:tcMar>
          </w:tcPr>
          <w:p w14:paraId="46347942" w14:textId="77777777" w:rsidR="00726FBC" w:rsidRDefault="006E56D6">
            <w:r>
              <w:rPr>
                <w:color w:val="1A1A1A"/>
                <w:sz w:val="19"/>
                <w:szCs w:val="19"/>
              </w:rPr>
              <w:t>Segments that are distinct, stable, commercially meaningful, and named in language the field would recognize. Each segment should imply a different action.</w:t>
            </w:r>
          </w:p>
        </w:tc>
      </w:tr>
      <w:tr w:rsidR="00726FBC" w14:paraId="46347947" w14:textId="77777777">
        <w:tblPrEx>
          <w:tblCellMar>
            <w:top w:w="0" w:type="dxa"/>
            <w:bottom w:w="0" w:type="dxa"/>
          </w:tblCellMar>
        </w:tblPrEx>
        <w:tc>
          <w:tcPr>
            <w:tcW w:w="2500" w:type="dxa"/>
            <w:tcMar>
              <w:top w:w="70" w:type="dxa"/>
              <w:left w:w="110" w:type="dxa"/>
              <w:bottom w:w="70" w:type="dxa"/>
              <w:right w:w="110" w:type="dxa"/>
            </w:tcMar>
          </w:tcPr>
          <w:p w14:paraId="46347944" w14:textId="77777777" w:rsidR="00726FBC" w:rsidRDefault="006E56D6">
            <w:r>
              <w:rPr>
                <w:color w:val="1A1A1A"/>
                <w:sz w:val="19"/>
                <w:szCs w:val="19"/>
              </w:rPr>
              <w:t>Code quality and reproducibility</w:t>
            </w:r>
          </w:p>
        </w:tc>
        <w:tc>
          <w:tcPr>
            <w:tcW w:w="800" w:type="dxa"/>
            <w:tcMar>
              <w:top w:w="70" w:type="dxa"/>
              <w:left w:w="110" w:type="dxa"/>
              <w:bottom w:w="70" w:type="dxa"/>
              <w:right w:w="110" w:type="dxa"/>
            </w:tcMar>
          </w:tcPr>
          <w:p w14:paraId="46347945" w14:textId="77777777" w:rsidR="00726FBC" w:rsidRDefault="006E56D6">
            <w:pPr>
              <w:jc w:val="center"/>
            </w:pPr>
            <w:r>
              <w:rPr>
                <w:color w:val="1A1A1A"/>
                <w:sz w:val="19"/>
                <w:szCs w:val="19"/>
              </w:rPr>
              <w:t>8%</w:t>
            </w:r>
          </w:p>
        </w:tc>
        <w:tc>
          <w:tcPr>
            <w:tcW w:w="6060" w:type="dxa"/>
            <w:tcMar>
              <w:top w:w="70" w:type="dxa"/>
              <w:left w:w="110" w:type="dxa"/>
              <w:bottom w:w="70" w:type="dxa"/>
              <w:right w:w="110" w:type="dxa"/>
            </w:tcMar>
          </w:tcPr>
          <w:p w14:paraId="46347946" w14:textId="77777777" w:rsidR="00726FBC" w:rsidRDefault="006E56D6">
            <w:r>
              <w:rPr>
                <w:color w:val="1A1A1A"/>
                <w:sz w:val="19"/>
                <w:szCs w:val="19"/>
              </w:rPr>
              <w:t>Runs end-to-end. Readable. Feature logic matches what the slides assert. Judgment calls visible.</w:t>
            </w:r>
          </w:p>
        </w:tc>
      </w:tr>
    </w:tbl>
    <w:p w14:paraId="46347948" w14:textId="77777777" w:rsidR="00726FBC" w:rsidRDefault="006E56D6">
      <w:pPr>
        <w:pStyle w:val="Heading2"/>
        <w:spacing w:before="240" w:after="110"/>
      </w:pPr>
      <w:r>
        <w:rPr>
          <w:b/>
          <w:bCs/>
          <w:color w:val="2F6FB7"/>
          <w:sz w:val="24"/>
          <w:szCs w:val="24"/>
        </w:rPr>
        <w:t>Suggested time allocation</w:t>
      </w:r>
    </w:p>
    <w:p w14:paraId="46347949" w14:textId="77777777" w:rsidR="00726FBC" w:rsidRDefault="006E56D6">
      <w:pPr>
        <w:spacing w:after="120" w:line="264" w:lineRule="auto"/>
      </w:pPr>
      <w:r>
        <w:rPr>
          <w:i/>
          <w:iCs/>
          <w:color w:val="64748B"/>
          <w:sz w:val="19"/>
          <w:szCs w:val="19"/>
        </w:rPr>
        <w:t>This is guidance, not a requirement. Candidates who spend four hours modeling and thirty minutes on the deck consistently score worse than the reverse.</w:t>
      </w:r>
    </w:p>
    <w:tbl>
      <w:tblPr>
        <w:tblW w:w="9360" w:type="dxa"/>
        <w:tblBorders>
          <w:top w:val="single" w:sz="4" w:space="0" w:color="C4CFDC"/>
          <w:left w:val="none" w:sz="0" w:space="0" w:color="FFFFFF"/>
          <w:bottom w:val="single" w:sz="4" w:space="0" w:color="C4CFDC"/>
          <w:right w:val="none" w:sz="0" w:space="0" w:color="FFFFFF"/>
          <w:insideH w:val="single" w:sz="2" w:space="0" w:color="E2E8F0"/>
          <w:insideV w:val="none" w:sz="0" w:space="0" w:color="FFFFFF"/>
        </w:tblBorders>
        <w:tblCellMar>
          <w:left w:w="10" w:type="dxa"/>
          <w:right w:w="10" w:type="dxa"/>
        </w:tblCellMar>
        <w:tblLook w:val="0000" w:firstRow="0" w:lastRow="0" w:firstColumn="0" w:lastColumn="0" w:noHBand="0" w:noVBand="0"/>
      </w:tblPr>
      <w:tblGrid>
        <w:gridCol w:w="6500"/>
        <w:gridCol w:w="2860"/>
      </w:tblGrid>
      <w:tr w:rsidR="00726FBC" w14:paraId="4634794C" w14:textId="77777777">
        <w:tblPrEx>
          <w:tblCellMar>
            <w:top w:w="0" w:type="dxa"/>
            <w:bottom w:w="0" w:type="dxa"/>
          </w:tblCellMar>
        </w:tblPrEx>
        <w:trPr>
          <w:tblHeader/>
        </w:trPr>
        <w:tc>
          <w:tcPr>
            <w:tcW w:w="6500" w:type="dxa"/>
            <w:shd w:val="clear" w:color="auto" w:fill="1F3864"/>
            <w:tcMar>
              <w:top w:w="70" w:type="dxa"/>
              <w:left w:w="110" w:type="dxa"/>
              <w:bottom w:w="70" w:type="dxa"/>
              <w:right w:w="110" w:type="dxa"/>
            </w:tcMar>
          </w:tcPr>
          <w:p w14:paraId="4634794A" w14:textId="77777777" w:rsidR="00726FBC" w:rsidRDefault="006E56D6">
            <w:r>
              <w:rPr>
                <w:b/>
                <w:bCs/>
                <w:color w:val="FFFFFF"/>
                <w:sz w:val="18"/>
                <w:szCs w:val="18"/>
              </w:rPr>
              <w:t>Activity</w:t>
            </w:r>
          </w:p>
        </w:tc>
        <w:tc>
          <w:tcPr>
            <w:tcW w:w="2860" w:type="dxa"/>
            <w:shd w:val="clear" w:color="auto" w:fill="1F3864"/>
            <w:tcMar>
              <w:top w:w="70" w:type="dxa"/>
              <w:left w:w="110" w:type="dxa"/>
              <w:bottom w:w="70" w:type="dxa"/>
              <w:right w:w="110" w:type="dxa"/>
            </w:tcMar>
          </w:tcPr>
          <w:p w14:paraId="4634794B" w14:textId="77777777" w:rsidR="00726FBC" w:rsidRDefault="006E56D6">
            <w:r>
              <w:rPr>
                <w:b/>
                <w:bCs/>
                <w:color w:val="FFFFFF"/>
                <w:sz w:val="18"/>
                <w:szCs w:val="18"/>
              </w:rPr>
              <w:t>Suggested</w:t>
            </w:r>
          </w:p>
        </w:tc>
      </w:tr>
      <w:tr w:rsidR="00726FBC" w14:paraId="4634794F" w14:textId="77777777">
        <w:tblPrEx>
          <w:tblCellMar>
            <w:top w:w="0" w:type="dxa"/>
            <w:bottom w:w="0" w:type="dxa"/>
          </w:tblCellMar>
        </w:tblPrEx>
        <w:tc>
          <w:tcPr>
            <w:tcW w:w="6500" w:type="dxa"/>
            <w:tcMar>
              <w:top w:w="70" w:type="dxa"/>
              <w:left w:w="110" w:type="dxa"/>
              <w:bottom w:w="70" w:type="dxa"/>
              <w:right w:w="110" w:type="dxa"/>
            </w:tcMar>
          </w:tcPr>
          <w:p w14:paraId="4634794D" w14:textId="77777777" w:rsidR="00726FBC" w:rsidRDefault="006E56D6">
            <w:r>
              <w:rPr>
                <w:color w:val="1A1A1A"/>
                <w:sz w:val="19"/>
                <w:szCs w:val="19"/>
              </w:rPr>
              <w:t>Data exploration and quality assessment</w:t>
            </w:r>
          </w:p>
        </w:tc>
        <w:tc>
          <w:tcPr>
            <w:tcW w:w="2860" w:type="dxa"/>
            <w:tcMar>
              <w:top w:w="70" w:type="dxa"/>
              <w:left w:w="110" w:type="dxa"/>
              <w:bottom w:w="70" w:type="dxa"/>
              <w:right w:w="110" w:type="dxa"/>
            </w:tcMar>
          </w:tcPr>
          <w:p w14:paraId="4634794E" w14:textId="77777777" w:rsidR="00726FBC" w:rsidRDefault="006E56D6">
            <w:pPr>
              <w:jc w:val="center"/>
            </w:pPr>
            <w:r>
              <w:rPr>
                <w:color w:val="1A1A1A"/>
                <w:sz w:val="19"/>
                <w:szCs w:val="19"/>
              </w:rPr>
              <w:t>45 min</w:t>
            </w:r>
          </w:p>
        </w:tc>
      </w:tr>
      <w:tr w:rsidR="00726FBC" w14:paraId="46347952" w14:textId="77777777">
        <w:tblPrEx>
          <w:tblCellMar>
            <w:top w:w="0" w:type="dxa"/>
            <w:bottom w:w="0" w:type="dxa"/>
          </w:tblCellMar>
        </w:tblPrEx>
        <w:tc>
          <w:tcPr>
            <w:tcW w:w="6500" w:type="dxa"/>
            <w:shd w:val="clear" w:color="auto" w:fill="F4F7FA"/>
            <w:tcMar>
              <w:top w:w="70" w:type="dxa"/>
              <w:left w:w="110" w:type="dxa"/>
              <w:bottom w:w="70" w:type="dxa"/>
              <w:right w:w="110" w:type="dxa"/>
            </w:tcMar>
          </w:tcPr>
          <w:p w14:paraId="46347950" w14:textId="77777777" w:rsidR="00726FBC" w:rsidRDefault="006E56D6">
            <w:r>
              <w:rPr>
                <w:color w:val="1A1A1A"/>
                <w:sz w:val="19"/>
                <w:szCs w:val="19"/>
              </w:rPr>
              <w:t>Feature engineering</w:t>
            </w:r>
          </w:p>
        </w:tc>
        <w:tc>
          <w:tcPr>
            <w:tcW w:w="2860" w:type="dxa"/>
            <w:shd w:val="clear" w:color="auto" w:fill="F4F7FA"/>
            <w:tcMar>
              <w:top w:w="70" w:type="dxa"/>
              <w:left w:w="110" w:type="dxa"/>
              <w:bottom w:w="70" w:type="dxa"/>
              <w:right w:w="110" w:type="dxa"/>
            </w:tcMar>
          </w:tcPr>
          <w:p w14:paraId="46347951" w14:textId="77777777" w:rsidR="00726FBC" w:rsidRDefault="006E56D6">
            <w:pPr>
              <w:jc w:val="center"/>
            </w:pPr>
            <w:r>
              <w:rPr>
                <w:color w:val="1A1A1A"/>
                <w:sz w:val="19"/>
                <w:szCs w:val="19"/>
              </w:rPr>
              <w:t>60 min</w:t>
            </w:r>
          </w:p>
        </w:tc>
      </w:tr>
      <w:tr w:rsidR="00726FBC" w14:paraId="46347955" w14:textId="77777777">
        <w:tblPrEx>
          <w:tblCellMar>
            <w:top w:w="0" w:type="dxa"/>
            <w:bottom w:w="0" w:type="dxa"/>
          </w:tblCellMar>
        </w:tblPrEx>
        <w:tc>
          <w:tcPr>
            <w:tcW w:w="6500" w:type="dxa"/>
            <w:tcMar>
              <w:top w:w="70" w:type="dxa"/>
              <w:left w:w="110" w:type="dxa"/>
              <w:bottom w:w="70" w:type="dxa"/>
              <w:right w:w="110" w:type="dxa"/>
            </w:tcMar>
          </w:tcPr>
          <w:p w14:paraId="46347953" w14:textId="77777777" w:rsidR="00726FBC" w:rsidRDefault="006E56D6">
            <w:r>
              <w:rPr>
                <w:color w:val="1A1A1A"/>
                <w:sz w:val="19"/>
                <w:szCs w:val="19"/>
              </w:rPr>
              <w:t>Segmentation and validation</w:t>
            </w:r>
          </w:p>
        </w:tc>
        <w:tc>
          <w:tcPr>
            <w:tcW w:w="2860" w:type="dxa"/>
            <w:tcMar>
              <w:top w:w="70" w:type="dxa"/>
              <w:left w:w="110" w:type="dxa"/>
              <w:bottom w:w="70" w:type="dxa"/>
              <w:right w:w="110" w:type="dxa"/>
            </w:tcMar>
          </w:tcPr>
          <w:p w14:paraId="46347954" w14:textId="77777777" w:rsidR="00726FBC" w:rsidRDefault="006E56D6">
            <w:pPr>
              <w:jc w:val="center"/>
            </w:pPr>
            <w:r>
              <w:rPr>
                <w:color w:val="1A1A1A"/>
                <w:sz w:val="19"/>
                <w:szCs w:val="19"/>
              </w:rPr>
              <w:t>60 min</w:t>
            </w:r>
          </w:p>
        </w:tc>
      </w:tr>
      <w:tr w:rsidR="00726FBC" w14:paraId="46347958" w14:textId="77777777">
        <w:tblPrEx>
          <w:tblCellMar>
            <w:top w:w="0" w:type="dxa"/>
            <w:bottom w:w="0" w:type="dxa"/>
          </w:tblCellMar>
        </w:tblPrEx>
        <w:tc>
          <w:tcPr>
            <w:tcW w:w="6500" w:type="dxa"/>
            <w:shd w:val="clear" w:color="auto" w:fill="F4F7FA"/>
            <w:tcMar>
              <w:top w:w="70" w:type="dxa"/>
              <w:left w:w="110" w:type="dxa"/>
              <w:bottom w:w="70" w:type="dxa"/>
              <w:right w:w="110" w:type="dxa"/>
            </w:tcMar>
          </w:tcPr>
          <w:p w14:paraId="46347956" w14:textId="77777777" w:rsidR="00726FBC" w:rsidRDefault="006E56D6">
            <w:r>
              <w:rPr>
                <w:color w:val="1A1A1A"/>
                <w:sz w:val="19"/>
                <w:szCs w:val="19"/>
              </w:rPr>
              <w:t>Opportunity sizing and investment case</w:t>
            </w:r>
          </w:p>
        </w:tc>
        <w:tc>
          <w:tcPr>
            <w:tcW w:w="2860" w:type="dxa"/>
            <w:shd w:val="clear" w:color="auto" w:fill="F4F7FA"/>
            <w:tcMar>
              <w:top w:w="70" w:type="dxa"/>
              <w:left w:w="110" w:type="dxa"/>
              <w:bottom w:w="70" w:type="dxa"/>
              <w:right w:w="110" w:type="dxa"/>
            </w:tcMar>
          </w:tcPr>
          <w:p w14:paraId="46347957" w14:textId="77777777" w:rsidR="00726FBC" w:rsidRDefault="006E56D6">
            <w:pPr>
              <w:jc w:val="center"/>
            </w:pPr>
            <w:r>
              <w:rPr>
                <w:color w:val="1A1A1A"/>
                <w:sz w:val="19"/>
                <w:szCs w:val="19"/>
              </w:rPr>
              <w:t>60 min</w:t>
            </w:r>
          </w:p>
        </w:tc>
      </w:tr>
      <w:tr w:rsidR="00726FBC" w14:paraId="4634795B" w14:textId="77777777">
        <w:tblPrEx>
          <w:tblCellMar>
            <w:top w:w="0" w:type="dxa"/>
            <w:bottom w:w="0" w:type="dxa"/>
          </w:tblCellMar>
        </w:tblPrEx>
        <w:tc>
          <w:tcPr>
            <w:tcW w:w="6500" w:type="dxa"/>
            <w:tcMar>
              <w:top w:w="70" w:type="dxa"/>
              <w:left w:w="110" w:type="dxa"/>
              <w:bottom w:w="70" w:type="dxa"/>
              <w:right w:w="110" w:type="dxa"/>
            </w:tcMar>
          </w:tcPr>
          <w:p w14:paraId="46347959" w14:textId="77777777" w:rsidR="00726FBC" w:rsidRDefault="006E56D6">
            <w:r>
              <w:rPr>
                <w:color w:val="1A1A1A"/>
                <w:sz w:val="19"/>
                <w:szCs w:val="19"/>
              </w:rPr>
              <w:t>Deck build and narrative</w:t>
            </w:r>
          </w:p>
        </w:tc>
        <w:tc>
          <w:tcPr>
            <w:tcW w:w="2860" w:type="dxa"/>
            <w:tcMar>
              <w:top w:w="70" w:type="dxa"/>
              <w:left w:w="110" w:type="dxa"/>
              <w:bottom w:w="70" w:type="dxa"/>
              <w:right w:w="110" w:type="dxa"/>
            </w:tcMar>
          </w:tcPr>
          <w:p w14:paraId="4634795A" w14:textId="77777777" w:rsidR="00726FBC" w:rsidRDefault="006E56D6">
            <w:pPr>
              <w:jc w:val="center"/>
            </w:pPr>
            <w:r>
              <w:rPr>
                <w:color w:val="1A1A1A"/>
                <w:sz w:val="19"/>
                <w:szCs w:val="19"/>
              </w:rPr>
              <w:t>75 min</w:t>
            </w:r>
          </w:p>
        </w:tc>
      </w:tr>
    </w:tbl>
    <w:p w14:paraId="4634795C" w14:textId="77777777" w:rsidR="00726FBC" w:rsidRDefault="006E56D6">
      <w:pPr>
        <w:pStyle w:val="Heading2"/>
        <w:spacing w:before="240" w:after="110"/>
      </w:pPr>
      <w:r>
        <w:rPr>
          <w:b/>
          <w:bCs/>
          <w:color w:val="2F6FB7"/>
          <w:sz w:val="24"/>
          <w:szCs w:val="24"/>
        </w:rPr>
        <w:t>Ground rules</w:t>
      </w:r>
    </w:p>
    <w:p w14:paraId="4634795D" w14:textId="1BA65241" w:rsidR="00726FBC" w:rsidRPr="006C57BB" w:rsidRDefault="006E56D6">
      <w:pPr>
        <w:pStyle w:val="ListParagraph"/>
        <w:numPr>
          <w:ilvl w:val="0"/>
          <w:numId w:val="2"/>
        </w:numPr>
        <w:spacing w:after="70" w:line="264" w:lineRule="auto"/>
        <w:rPr>
          <w:b/>
          <w:bCs/>
        </w:rPr>
      </w:pPr>
      <w:r>
        <w:t>AI assistance is permitted and expected. We care about the quality of your judgment</w:t>
      </w:r>
      <w:r w:rsidR="006C57BB">
        <w:t xml:space="preserve">. </w:t>
      </w:r>
      <w:r w:rsidRPr="006C57BB">
        <w:rPr>
          <w:b/>
          <w:bCs/>
        </w:rPr>
        <w:t>You must be able to explain and defend every choice in your code.</w:t>
      </w:r>
    </w:p>
    <w:p w14:paraId="4634795E" w14:textId="77777777" w:rsidR="00726FBC" w:rsidRDefault="006E56D6">
      <w:pPr>
        <w:pStyle w:val="ListParagraph"/>
        <w:numPr>
          <w:ilvl w:val="0"/>
          <w:numId w:val="2"/>
        </w:numPr>
        <w:spacing w:after="70" w:line="264" w:lineRule="auto"/>
      </w:pPr>
      <w:r>
        <w:t>Do not fabricate figures. Every number on a slide must be traceable to the supplied data or to an assumption you have stated on the slide or in the appendix.</w:t>
      </w:r>
    </w:p>
    <w:p w14:paraId="4634795F" w14:textId="77777777" w:rsidR="00726FBC" w:rsidRDefault="006E56D6">
      <w:pPr>
        <w:pStyle w:val="ListParagraph"/>
        <w:numPr>
          <w:ilvl w:val="0"/>
          <w:numId w:val="2"/>
        </w:numPr>
        <w:spacing w:after="70" w:line="264" w:lineRule="auto"/>
      </w:pPr>
      <w:r>
        <w:t>If you find a data quality problem, say so. Some are present. How you handle them is part of the assessment.</w:t>
      </w:r>
    </w:p>
    <w:p w14:paraId="46347960" w14:textId="120482DB" w:rsidR="00726FBC" w:rsidRDefault="006E56D6">
      <w:pPr>
        <w:pStyle w:val="ListParagraph"/>
        <w:numPr>
          <w:ilvl w:val="0"/>
          <w:numId w:val="2"/>
        </w:numPr>
        <w:spacing w:after="70" w:line="264" w:lineRule="auto"/>
      </w:pPr>
      <w:r>
        <w:t xml:space="preserve">If something is ambiguous, make a reasonable assumption, document it, and move on. Do not email us for clarification </w:t>
      </w:r>
      <w:r w:rsidR="00CF5A93">
        <w:t>-</w:t>
      </w:r>
      <w:r>
        <w:t xml:space="preserve"> resolving ambiguity independently is part of the role.</w:t>
      </w:r>
    </w:p>
    <w:p w14:paraId="46347961" w14:textId="77777777" w:rsidR="00726FBC" w:rsidRDefault="006E56D6">
      <w:pPr>
        <w:pStyle w:val="Heading2"/>
        <w:spacing w:before="240" w:after="110"/>
      </w:pPr>
      <w:r>
        <w:rPr>
          <w:b/>
          <w:bCs/>
          <w:color w:val="2F6FB7"/>
          <w:sz w:val="24"/>
          <w:szCs w:val="24"/>
        </w:rPr>
        <w:t>A note on scope</w:t>
      </w:r>
    </w:p>
    <w:p w14:paraId="46347962" w14:textId="77777777" w:rsidR="00726FBC" w:rsidRDefault="006E56D6">
      <w:pPr>
        <w:spacing w:after="120" w:line="264" w:lineRule="auto"/>
      </w:pPr>
      <w:r>
        <w:rPr>
          <w:color w:val="1A1A1A"/>
        </w:rPr>
        <w:t>This case is not a sales force effectiveness exercise. Territory alignment, call planning, and incentive compensation design are explicitly out of scope. We are assessing commercial judgment: where the money is, why it is not being captured, and what to do about it.</w:t>
      </w:r>
    </w:p>
    <w:p w14:paraId="46347963" w14:textId="77777777" w:rsidR="00726FBC" w:rsidRDefault="006E56D6">
      <w:pPr>
        <w:pStyle w:val="Heading1"/>
        <w:spacing w:before="320" w:after="160"/>
      </w:pPr>
      <w:r>
        <w:rPr>
          <w:b/>
          <w:bCs/>
          <w:color w:val="1F3864"/>
          <w:sz w:val="30"/>
          <w:szCs w:val="30"/>
        </w:rPr>
        <w:lastRenderedPageBreak/>
        <w:t>6. Submission and logistics</w:t>
      </w:r>
    </w:p>
    <w:p w14:paraId="46347964" w14:textId="4F11FC95" w:rsidR="00726FBC" w:rsidRDefault="006E56D6">
      <w:pPr>
        <w:pStyle w:val="ListParagraph"/>
        <w:numPr>
          <w:ilvl w:val="0"/>
          <w:numId w:val="3"/>
        </w:numPr>
        <w:spacing w:after="70" w:line="264" w:lineRule="auto"/>
      </w:pPr>
      <w:r>
        <w:t xml:space="preserve">Submit all three deliverables as a single zip archive to the coordinating recruiter no later than </w:t>
      </w:r>
      <w:r w:rsidR="00AF2D02">
        <w:t>24</w:t>
      </w:r>
      <w:r>
        <w:t xml:space="preserve"> hours before your scheduled readout.</w:t>
      </w:r>
    </w:p>
    <w:p w14:paraId="46347965" w14:textId="77777777" w:rsidR="00726FBC" w:rsidRDefault="006E56D6">
      <w:pPr>
        <w:pStyle w:val="ListParagraph"/>
        <w:numPr>
          <w:ilvl w:val="0"/>
          <w:numId w:val="3"/>
        </w:numPr>
        <w:spacing w:after="70" w:line="264" w:lineRule="auto"/>
      </w:pPr>
      <w:r>
        <w:t xml:space="preserve">Name the archive </w:t>
      </w:r>
      <w:proofErr w:type="spellStart"/>
      <w:r>
        <w:t>LastName_FirstName_KELVORA_Case</w:t>
      </w:r>
      <w:proofErr w:type="spellEnd"/>
      <w:r>
        <w:t>.</w:t>
      </w:r>
    </w:p>
    <w:p w14:paraId="46347967" w14:textId="0185144C" w:rsidR="00726FBC" w:rsidRDefault="006E56D6">
      <w:pPr>
        <w:pStyle w:val="ListParagraph"/>
        <w:numPr>
          <w:ilvl w:val="0"/>
          <w:numId w:val="3"/>
        </w:numPr>
        <w:spacing w:after="70" w:line="264" w:lineRule="auto"/>
      </w:pPr>
      <w:r>
        <w:t>Bring your own laptop or send slides in advance for display</w:t>
      </w:r>
      <w:r>
        <w:t>. Live code execution during the readout is not expected and not scored.</w:t>
      </w:r>
    </w:p>
    <w:p w14:paraId="46347968" w14:textId="024389A8" w:rsidR="00726FBC" w:rsidRDefault="006E56D6">
      <w:pPr>
        <w:spacing w:after="200" w:line="264" w:lineRule="auto"/>
      </w:pPr>
      <w:r>
        <w:rPr>
          <w:i/>
          <w:iCs/>
          <w:color w:val="64748B"/>
          <w:sz w:val="19"/>
          <w:szCs w:val="19"/>
        </w:rPr>
        <w:t xml:space="preserve">Questions about logistics only </w:t>
      </w:r>
      <w:r w:rsidR="00CF5A93">
        <w:rPr>
          <w:i/>
          <w:iCs/>
          <w:color w:val="64748B"/>
          <w:sz w:val="19"/>
          <w:szCs w:val="19"/>
        </w:rPr>
        <w:t>-</w:t>
      </w:r>
      <w:r>
        <w:rPr>
          <w:i/>
          <w:iCs/>
          <w:color w:val="64748B"/>
          <w:sz w:val="19"/>
          <w:szCs w:val="19"/>
        </w:rPr>
        <w:t xml:space="preserve"> not about the case content </w:t>
      </w:r>
      <w:r w:rsidR="00CF5A93">
        <w:rPr>
          <w:i/>
          <w:iCs/>
          <w:color w:val="64748B"/>
          <w:sz w:val="19"/>
          <w:szCs w:val="19"/>
        </w:rPr>
        <w:t>-</w:t>
      </w:r>
      <w:r>
        <w:rPr>
          <w:i/>
          <w:iCs/>
          <w:color w:val="64748B"/>
          <w:sz w:val="19"/>
          <w:szCs w:val="19"/>
        </w:rPr>
        <w:t xml:space="preserve"> go to the coordinating recruiter.</w:t>
      </w:r>
    </w:p>
    <w:sectPr w:rsidR="00726FBC">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C8A9A" w14:textId="77777777" w:rsidR="006E56D6" w:rsidRDefault="006E56D6">
      <w:r>
        <w:separator/>
      </w:r>
    </w:p>
  </w:endnote>
  <w:endnote w:type="continuationSeparator" w:id="0">
    <w:p w14:paraId="6423B9DD" w14:textId="77777777" w:rsidR="006E56D6" w:rsidRDefault="006E5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796A" w14:textId="0A93F071" w:rsidR="00726FBC" w:rsidRDefault="006E56D6">
    <w:pPr>
      <w:jc w:val="center"/>
    </w:pPr>
    <w:r>
      <w:rPr>
        <w:color w:val="64748B"/>
        <w:sz w:val="15"/>
        <w:szCs w:val="15"/>
      </w:rPr>
      <w:t xml:space="preserve">Fictional scenario and synthetic data — assessment use only  ·  </w:t>
    </w:r>
    <w:r>
      <w:rPr>
        <w:color w:val="64748B"/>
        <w:sz w:val="15"/>
        <w:szCs w:val="15"/>
      </w:rPr>
      <w:fldChar w:fldCharType="begin"/>
    </w:r>
    <w:r>
      <w:rPr>
        <w:color w:val="64748B"/>
        <w:sz w:val="15"/>
        <w:szCs w:val="15"/>
      </w:rPr>
      <w:instrText>PAGE</w:instrText>
    </w:r>
    <w:r>
      <w:rPr>
        <w:color w:val="64748B"/>
        <w:sz w:val="15"/>
        <w:szCs w:val="15"/>
      </w:rPr>
      <w:fldChar w:fldCharType="separate"/>
    </w:r>
    <w:r w:rsidR="00CF5A93">
      <w:rPr>
        <w:noProof/>
        <w:color w:val="64748B"/>
        <w:sz w:val="15"/>
        <w:szCs w:val="15"/>
      </w:rPr>
      <w:t>1</w:t>
    </w:r>
    <w:r>
      <w:rPr>
        <w:color w:val="64748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ACCF9" w14:textId="77777777" w:rsidR="006E56D6" w:rsidRDefault="006E56D6">
      <w:r>
        <w:separator/>
      </w:r>
    </w:p>
  </w:footnote>
  <w:footnote w:type="continuationSeparator" w:id="0">
    <w:p w14:paraId="33E81525" w14:textId="77777777" w:rsidR="006E56D6" w:rsidRDefault="006E5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7969" w14:textId="77777777" w:rsidR="00726FBC" w:rsidRDefault="006E56D6">
    <w:pPr>
      <w:jc w:val="right"/>
    </w:pPr>
    <w:r>
      <w:rPr>
        <w:color w:val="64748B"/>
        <w:sz w:val="16"/>
        <w:szCs w:val="16"/>
      </w:rPr>
      <w:t>Candidate Business Case  |  Director, Advanced Analytics &amp; Integrated Insights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27766"/>
    <w:multiLevelType w:val="hybridMultilevel"/>
    <w:tmpl w:val="C4964E88"/>
    <w:lvl w:ilvl="0" w:tplc="3918A3BA">
      <w:start w:val="1"/>
      <w:numFmt w:val="bullet"/>
      <w:lvlText w:val="•"/>
      <w:lvlJc w:val="left"/>
      <w:pPr>
        <w:ind w:left="360" w:hanging="210"/>
      </w:pPr>
    </w:lvl>
    <w:lvl w:ilvl="1" w:tplc="C0EC8FE4">
      <w:start w:val="1"/>
      <w:numFmt w:val="bullet"/>
      <w:lvlText w:val="–"/>
      <w:lvlJc w:val="left"/>
      <w:pPr>
        <w:ind w:left="720" w:hanging="210"/>
      </w:pPr>
    </w:lvl>
    <w:lvl w:ilvl="2" w:tplc="9356CA06">
      <w:numFmt w:val="decimal"/>
      <w:lvlText w:val=""/>
      <w:lvlJc w:val="left"/>
    </w:lvl>
    <w:lvl w:ilvl="3" w:tplc="C380AA5E">
      <w:numFmt w:val="decimal"/>
      <w:lvlText w:val=""/>
      <w:lvlJc w:val="left"/>
    </w:lvl>
    <w:lvl w:ilvl="4" w:tplc="423C4384">
      <w:numFmt w:val="decimal"/>
      <w:lvlText w:val=""/>
      <w:lvlJc w:val="left"/>
    </w:lvl>
    <w:lvl w:ilvl="5" w:tplc="A022AF44">
      <w:numFmt w:val="decimal"/>
      <w:lvlText w:val=""/>
      <w:lvlJc w:val="left"/>
    </w:lvl>
    <w:lvl w:ilvl="6" w:tplc="30A48816">
      <w:numFmt w:val="decimal"/>
      <w:lvlText w:val=""/>
      <w:lvlJc w:val="left"/>
    </w:lvl>
    <w:lvl w:ilvl="7" w:tplc="47249A66">
      <w:numFmt w:val="decimal"/>
      <w:lvlText w:val=""/>
      <w:lvlJc w:val="left"/>
    </w:lvl>
    <w:lvl w:ilvl="8" w:tplc="A78ACF6C">
      <w:numFmt w:val="decimal"/>
      <w:lvlText w:val=""/>
      <w:lvlJc w:val="left"/>
    </w:lvl>
  </w:abstractNum>
  <w:abstractNum w:abstractNumId="1" w15:restartNumberingAfterBreak="0">
    <w:nsid w:val="660220E4"/>
    <w:multiLevelType w:val="hybridMultilevel"/>
    <w:tmpl w:val="AFC8153A"/>
    <w:lvl w:ilvl="0" w:tplc="958A4A84">
      <w:start w:val="1"/>
      <w:numFmt w:val="bullet"/>
      <w:lvlText w:val="●"/>
      <w:lvlJc w:val="left"/>
      <w:pPr>
        <w:ind w:left="720" w:hanging="360"/>
      </w:pPr>
    </w:lvl>
    <w:lvl w:ilvl="1" w:tplc="3676A300">
      <w:start w:val="1"/>
      <w:numFmt w:val="bullet"/>
      <w:lvlText w:val="○"/>
      <w:lvlJc w:val="left"/>
      <w:pPr>
        <w:ind w:left="1440" w:hanging="360"/>
      </w:pPr>
    </w:lvl>
    <w:lvl w:ilvl="2" w:tplc="D7462FDA">
      <w:start w:val="1"/>
      <w:numFmt w:val="bullet"/>
      <w:lvlText w:val="■"/>
      <w:lvlJc w:val="left"/>
      <w:pPr>
        <w:ind w:left="2160" w:hanging="360"/>
      </w:pPr>
    </w:lvl>
    <w:lvl w:ilvl="3" w:tplc="3920EDA2">
      <w:start w:val="1"/>
      <w:numFmt w:val="bullet"/>
      <w:lvlText w:val="●"/>
      <w:lvlJc w:val="left"/>
      <w:pPr>
        <w:ind w:left="2880" w:hanging="360"/>
      </w:pPr>
    </w:lvl>
    <w:lvl w:ilvl="4" w:tplc="2490F06A">
      <w:start w:val="1"/>
      <w:numFmt w:val="bullet"/>
      <w:lvlText w:val="○"/>
      <w:lvlJc w:val="left"/>
      <w:pPr>
        <w:ind w:left="3600" w:hanging="360"/>
      </w:pPr>
    </w:lvl>
    <w:lvl w:ilvl="5" w:tplc="A00A0BA8">
      <w:start w:val="1"/>
      <w:numFmt w:val="bullet"/>
      <w:lvlText w:val="■"/>
      <w:lvlJc w:val="left"/>
      <w:pPr>
        <w:ind w:left="4320" w:hanging="360"/>
      </w:pPr>
    </w:lvl>
    <w:lvl w:ilvl="6" w:tplc="6E80A876">
      <w:start w:val="1"/>
      <w:numFmt w:val="bullet"/>
      <w:lvlText w:val="●"/>
      <w:lvlJc w:val="left"/>
      <w:pPr>
        <w:ind w:left="5040" w:hanging="360"/>
      </w:pPr>
    </w:lvl>
    <w:lvl w:ilvl="7" w:tplc="256AA270">
      <w:start w:val="1"/>
      <w:numFmt w:val="bullet"/>
      <w:lvlText w:val="●"/>
      <w:lvlJc w:val="left"/>
      <w:pPr>
        <w:ind w:left="5760" w:hanging="360"/>
      </w:pPr>
    </w:lvl>
    <w:lvl w:ilvl="8" w:tplc="548A977A">
      <w:start w:val="1"/>
      <w:numFmt w:val="bullet"/>
      <w:lvlText w:val="●"/>
      <w:lvlJc w:val="left"/>
      <w:pPr>
        <w:ind w:left="6480" w:hanging="360"/>
      </w:pPr>
    </w:lvl>
  </w:abstractNum>
  <w:abstractNum w:abstractNumId="2" w15:restartNumberingAfterBreak="0">
    <w:nsid w:val="7A352026"/>
    <w:multiLevelType w:val="hybridMultilevel"/>
    <w:tmpl w:val="288E4F84"/>
    <w:lvl w:ilvl="0" w:tplc="0DACDBD4">
      <w:start w:val="1"/>
      <w:numFmt w:val="decimal"/>
      <w:lvlText w:val="%1."/>
      <w:lvlJc w:val="left"/>
      <w:pPr>
        <w:ind w:left="360" w:hanging="240"/>
      </w:pPr>
    </w:lvl>
    <w:lvl w:ilvl="1" w:tplc="165A041E">
      <w:numFmt w:val="decimal"/>
      <w:lvlText w:val=""/>
      <w:lvlJc w:val="left"/>
    </w:lvl>
    <w:lvl w:ilvl="2" w:tplc="58C863F8">
      <w:numFmt w:val="decimal"/>
      <w:lvlText w:val=""/>
      <w:lvlJc w:val="left"/>
    </w:lvl>
    <w:lvl w:ilvl="3" w:tplc="8ADCA5BA">
      <w:numFmt w:val="decimal"/>
      <w:lvlText w:val=""/>
      <w:lvlJc w:val="left"/>
    </w:lvl>
    <w:lvl w:ilvl="4" w:tplc="3AAC5396">
      <w:numFmt w:val="decimal"/>
      <w:lvlText w:val=""/>
      <w:lvlJc w:val="left"/>
    </w:lvl>
    <w:lvl w:ilvl="5" w:tplc="0488572C">
      <w:numFmt w:val="decimal"/>
      <w:lvlText w:val=""/>
      <w:lvlJc w:val="left"/>
    </w:lvl>
    <w:lvl w:ilvl="6" w:tplc="8E582CCA">
      <w:numFmt w:val="decimal"/>
      <w:lvlText w:val=""/>
      <w:lvlJc w:val="left"/>
    </w:lvl>
    <w:lvl w:ilvl="7" w:tplc="A45E1D58">
      <w:numFmt w:val="decimal"/>
      <w:lvlText w:val=""/>
      <w:lvlJc w:val="left"/>
    </w:lvl>
    <w:lvl w:ilvl="8" w:tplc="16FE78A6">
      <w:numFmt w:val="decimal"/>
      <w:lvlText w:val=""/>
      <w:lvlJc w:val="left"/>
    </w:lvl>
  </w:abstractNum>
  <w:num w:numId="1" w16cid:durableId="124935966">
    <w:abstractNumId w:val="1"/>
    <w:lvlOverride w:ilvl="0">
      <w:startOverride w:val="1"/>
    </w:lvlOverride>
  </w:num>
  <w:num w:numId="2" w16cid:durableId="1908110007">
    <w:abstractNumId w:val="0"/>
    <w:lvlOverride w:ilvl="0">
      <w:startOverride w:val="1"/>
    </w:lvlOverride>
  </w:num>
  <w:num w:numId="3" w16cid:durableId="19343176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FBC"/>
    <w:rsid w:val="001A0AEE"/>
    <w:rsid w:val="001F0CE9"/>
    <w:rsid w:val="00312587"/>
    <w:rsid w:val="006C57BB"/>
    <w:rsid w:val="006E56D6"/>
    <w:rsid w:val="00726FBC"/>
    <w:rsid w:val="00AF2D02"/>
    <w:rsid w:val="00CF5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47897"/>
  <w15:docId w15:val="{BB892E0D-22AA-4B27-8424-7A0136BD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1768</Words>
  <Characters>9676</Characters>
  <Application>Microsoft Office Word</Application>
  <DocSecurity>0</DocSecurity>
  <Lines>230</Lines>
  <Paragraphs>184</Paragraphs>
  <ScaleCrop>false</ScaleCrop>
  <Company/>
  <LinksUpToDate>false</LinksUpToDate>
  <CharactersWithSpaces>11260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 Ana</cp:lastModifiedBy>
  <cp:revision>6</cp:revision>
  <dcterms:created xsi:type="dcterms:W3CDTF">2026-08-03T19:29:00Z</dcterms:created>
  <dcterms:modified xsi:type="dcterms:W3CDTF">2026-08-03T19:49:00Z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141f4a-7a90-4a15-9367-47b5f2b6b157_Enabled">
    <vt:lpwstr>true</vt:lpwstr>
  </property>
  <property fmtid="{D5CDD505-2E9C-101B-9397-08002B2CF9AE}" pid="3" name="MSIP_Label_2e141f4a-7a90-4a15-9367-47b5f2b6b157_SetDate">
    <vt:lpwstr>2026-08-03T19:45:20Z</vt:lpwstr>
  </property>
  <property fmtid="{D5CDD505-2E9C-101B-9397-08002B2CF9AE}" pid="4" name="MSIP_Label_2e141f4a-7a90-4a15-9367-47b5f2b6b157_Method">
    <vt:lpwstr>Standard</vt:lpwstr>
  </property>
  <property fmtid="{D5CDD505-2E9C-101B-9397-08002B2CF9AE}" pid="5" name="MSIP_Label_2e141f4a-7a90-4a15-9367-47b5f2b6b157_Name">
    <vt:lpwstr>Restricted</vt:lpwstr>
  </property>
  <property fmtid="{D5CDD505-2E9C-101B-9397-08002B2CF9AE}" pid="6" name="MSIP_Label_2e141f4a-7a90-4a15-9367-47b5f2b6b157_SiteId">
    <vt:lpwstr>4956b16b-4326-4985-a909-b22eb2db5618</vt:lpwstr>
  </property>
  <property fmtid="{D5CDD505-2E9C-101B-9397-08002B2CF9AE}" pid="7" name="MSIP_Label_2e141f4a-7a90-4a15-9367-47b5f2b6b157_ActionId">
    <vt:lpwstr>61ce777b-7de6-4bc8-afe0-5a7bb4a040d8</vt:lpwstr>
  </property>
  <property fmtid="{D5CDD505-2E9C-101B-9397-08002B2CF9AE}" pid="8" name="MSIP_Label_2e141f4a-7a90-4a15-9367-47b5f2b6b157_ContentBits">
    <vt:lpwstr>0</vt:lpwstr>
  </property>
  <property fmtid="{D5CDD505-2E9C-101B-9397-08002B2CF9AE}" pid="9" name="MSIP_Label_2e141f4a-7a90-4a15-9367-47b5f2b6b157_Tag">
    <vt:lpwstr>10, 3, 0, 1</vt:lpwstr>
  </property>
</Properties>
</file>