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3EB0AFD3" w14:textId="12FB0F74" w:rsidR="008F2780" w:rsidRDefault="008F2780" w:rsidP="008F2780">
      <w:pPr>
        <w:spacing w:after="0" w:line="240" w:lineRule="auto"/>
      </w:pPr>
      <w:r w:rsidRPr="008F2780">
        <w:rPr>
          <w:b/>
          <w:bCs/>
        </w:rPr>
        <w:t>Student Name:</w:t>
      </w:r>
      <w:r w:rsidR="00FF0C90">
        <w:rPr>
          <w:b/>
          <w:bCs/>
        </w:rPr>
        <w:t xml:space="preserve"> </w:t>
      </w:r>
      <w:r w:rsidR="00FF0C90">
        <w:t>Narendra Zadafiya</w:t>
      </w:r>
    </w:p>
    <w:p w14:paraId="1B5602E1" w14:textId="77777777" w:rsidR="008F2780" w:rsidRDefault="008F2780" w:rsidP="008F2780">
      <w:pPr>
        <w:spacing w:after="0" w:line="240" w:lineRule="auto"/>
      </w:pPr>
    </w:p>
    <w:p w14:paraId="4DB92151" w14:textId="6CC34795" w:rsidR="008F2780" w:rsidRDefault="008F2780" w:rsidP="008F2780">
      <w:pPr>
        <w:spacing w:after="0" w:line="240" w:lineRule="auto"/>
      </w:pPr>
      <w:r w:rsidRPr="008F2780">
        <w:rPr>
          <w:b/>
          <w:bCs/>
        </w:rPr>
        <w:t>Course:</w:t>
      </w:r>
      <w:r>
        <w:t xml:space="preserve"> </w:t>
      </w:r>
      <w:r w:rsidR="004D0749">
        <w:t xml:space="preserve"> SOEN-6841 Software Project Management</w:t>
      </w:r>
    </w:p>
    <w:p w14:paraId="52400760" w14:textId="77777777" w:rsidR="008F2780" w:rsidRDefault="008F2780" w:rsidP="008F2780">
      <w:pPr>
        <w:spacing w:after="0" w:line="240" w:lineRule="auto"/>
      </w:pPr>
    </w:p>
    <w:p w14:paraId="7D67DDBD" w14:textId="57CF8B63" w:rsidR="008F2780" w:rsidRDefault="008F2780" w:rsidP="008F2780">
      <w:pPr>
        <w:spacing w:after="0" w:line="240" w:lineRule="auto"/>
      </w:pPr>
      <w:r w:rsidRPr="008F2780">
        <w:rPr>
          <w:b/>
          <w:bCs/>
        </w:rPr>
        <w:t>Journal URL:</w:t>
      </w:r>
      <w:r w:rsidR="0022509F" w:rsidRPr="0022509F">
        <w:t xml:space="preserve"> </w:t>
      </w:r>
      <w:hyperlink r:id="rId4" w:history="1">
        <w:r w:rsidR="009978AE" w:rsidRPr="002E0679">
          <w:rPr>
            <w:rStyle w:val="Hyperlink"/>
          </w:rPr>
          <w:t>https://github.com/zadfiya/SOEN-6841-SPM/blob/main/LJ_W3_40232646.docx</w:t>
        </w:r>
      </w:hyperlink>
    </w:p>
    <w:p w14:paraId="10960F79" w14:textId="0DDA3113" w:rsidR="0022509F" w:rsidRDefault="0022509F" w:rsidP="0022509F">
      <w:pPr>
        <w:spacing w:after="0" w:line="240" w:lineRule="auto"/>
        <w:ind w:left="720"/>
      </w:pPr>
      <w:r>
        <w:t xml:space="preserve">             </w:t>
      </w:r>
      <w:hyperlink r:id="rId5" w:history="1">
        <w:r w:rsidR="00771FA8" w:rsidRPr="002E0679">
          <w:rPr>
            <w:rStyle w:val="Hyperlink"/>
          </w:rPr>
          <w:t>https://github.com/zadfiya/SOEN-6841-SPM/blob/main/LJ_W3_40232646.pdf</w:t>
        </w:r>
      </w:hyperlink>
    </w:p>
    <w:p w14:paraId="14B2A322" w14:textId="77777777" w:rsidR="008F2780" w:rsidRDefault="008F2780" w:rsidP="008F2780">
      <w:pPr>
        <w:spacing w:after="0" w:line="240" w:lineRule="auto"/>
      </w:pPr>
    </w:p>
    <w:p w14:paraId="2429126A" w14:textId="0B07270D" w:rsidR="008F2780" w:rsidRDefault="008F2780" w:rsidP="008F2780">
      <w:pPr>
        <w:spacing w:after="0" w:line="240" w:lineRule="auto"/>
      </w:pPr>
      <w:r w:rsidRPr="008F2780">
        <w:rPr>
          <w:b/>
          <w:bCs/>
        </w:rPr>
        <w:t xml:space="preserve">Week </w:t>
      </w:r>
      <w:r w:rsidR="004925AB">
        <w:rPr>
          <w:b/>
          <w:bCs/>
        </w:rPr>
        <w:t>3</w:t>
      </w:r>
      <w:r w:rsidRPr="008F2780">
        <w:rPr>
          <w:b/>
          <w:bCs/>
        </w:rPr>
        <w:t>:</w:t>
      </w:r>
      <w:r w:rsidR="00FF0C90">
        <w:t xml:space="preserve"> </w:t>
      </w:r>
      <w:r w:rsidR="004925AB">
        <w:t>4</w:t>
      </w:r>
      <w:r w:rsidR="00FF0C90" w:rsidRPr="00FF0C90">
        <w:rPr>
          <w:vertAlign w:val="superscript"/>
        </w:rPr>
        <w:t>th</w:t>
      </w:r>
      <w:r w:rsidR="00FF0C90">
        <w:t xml:space="preserve"> </w:t>
      </w:r>
      <w:r w:rsidR="004925AB">
        <w:t>Feb</w:t>
      </w:r>
      <w:r w:rsidR="00FF0C90">
        <w:t xml:space="preserve"> – </w:t>
      </w:r>
      <w:r w:rsidR="004925AB">
        <w:t>10</w:t>
      </w:r>
      <w:r w:rsidR="004925AB">
        <w:rPr>
          <w:vertAlign w:val="superscript"/>
        </w:rPr>
        <w:t xml:space="preserve">th </w:t>
      </w:r>
      <w:r w:rsidR="004925AB">
        <w:t>Feb</w:t>
      </w:r>
    </w:p>
    <w:p w14:paraId="56B435C9" w14:textId="77777777" w:rsidR="008F2780" w:rsidRDefault="008F2780" w:rsidP="008F2780">
      <w:pPr>
        <w:spacing w:after="0" w:line="240" w:lineRule="auto"/>
      </w:pPr>
    </w:p>
    <w:p w14:paraId="5A805295" w14:textId="1A681D58" w:rsidR="008F2780" w:rsidRDefault="008F2780" w:rsidP="008F2780">
      <w:pPr>
        <w:spacing w:after="0" w:line="240" w:lineRule="auto"/>
      </w:pPr>
      <w:r w:rsidRPr="008F2780">
        <w:rPr>
          <w:b/>
          <w:bCs/>
        </w:rPr>
        <w:t>Date:</w:t>
      </w:r>
      <w:r w:rsidR="00F14DDE">
        <w:rPr>
          <w:b/>
          <w:bCs/>
        </w:rPr>
        <w:t xml:space="preserve"> </w:t>
      </w:r>
      <w:r w:rsidR="004925AB">
        <w:t>10</w:t>
      </w:r>
      <w:r w:rsidR="00F14DDE" w:rsidRPr="00F14DDE">
        <w:t>-02-2024</w:t>
      </w:r>
    </w:p>
    <w:p w14:paraId="65D32041" w14:textId="77777777" w:rsidR="003D5261" w:rsidRDefault="003D5261" w:rsidP="008F2780">
      <w:pPr>
        <w:spacing w:after="0" w:line="240" w:lineRule="auto"/>
      </w:pPr>
    </w:p>
    <w:p w14:paraId="0384F0BD" w14:textId="45509DBC" w:rsidR="003D5261" w:rsidRPr="003D5261" w:rsidRDefault="003D5261" w:rsidP="008F2780">
      <w:pPr>
        <w:spacing w:after="0" w:line="240" w:lineRule="auto"/>
        <w:rPr>
          <w:b/>
          <w:bCs/>
          <w:sz w:val="28"/>
          <w:szCs w:val="28"/>
        </w:rPr>
      </w:pPr>
      <w:r w:rsidRPr="003D5261">
        <w:rPr>
          <w:b/>
          <w:bCs/>
          <w:sz w:val="28"/>
          <w:szCs w:val="28"/>
        </w:rPr>
        <w:t xml:space="preserve">Chapter </w:t>
      </w:r>
      <w:r w:rsidR="004925AB">
        <w:rPr>
          <w:b/>
          <w:bCs/>
          <w:sz w:val="28"/>
          <w:szCs w:val="28"/>
        </w:rPr>
        <w:t>5</w:t>
      </w:r>
      <w:r w:rsidRPr="003D5261">
        <w:rPr>
          <w:b/>
          <w:bCs/>
          <w:sz w:val="28"/>
          <w:szCs w:val="28"/>
        </w:rPr>
        <w:t>:</w:t>
      </w:r>
    </w:p>
    <w:p w14:paraId="07ED13EC" w14:textId="77777777" w:rsidR="008F2780" w:rsidRPr="004D0749" w:rsidRDefault="008F2780" w:rsidP="008F2780">
      <w:pPr>
        <w:spacing w:after="0" w:line="240" w:lineRule="auto"/>
        <w:rPr>
          <w:sz w:val="14"/>
          <w:szCs w:val="14"/>
        </w:rPr>
      </w:pPr>
    </w:p>
    <w:p w14:paraId="2D21E687" w14:textId="423B720C" w:rsidR="008F2780" w:rsidRPr="003D5261" w:rsidRDefault="004925AB" w:rsidP="008F2780">
      <w:pPr>
        <w:spacing w:after="0" w:line="240" w:lineRule="auto"/>
        <w:rPr>
          <w:b/>
          <w:bCs/>
        </w:rPr>
      </w:pPr>
      <w:r>
        <w:rPr>
          <w:b/>
          <w:bCs/>
        </w:rPr>
        <w:t>3</w:t>
      </w:r>
      <w:r w:rsidR="00FF0C90" w:rsidRPr="003D5261">
        <w:rPr>
          <w:b/>
          <w:bCs/>
        </w:rPr>
        <w:t xml:space="preserve">.1 </w:t>
      </w:r>
      <w:r w:rsidR="008F2780" w:rsidRPr="003D5261">
        <w:rPr>
          <w:b/>
          <w:bCs/>
        </w:rPr>
        <w:t>Key Concepts Learned:</w:t>
      </w:r>
    </w:p>
    <w:p w14:paraId="057B3C23" w14:textId="77777777" w:rsidR="002413A4" w:rsidRPr="002413A4" w:rsidRDefault="002413A4" w:rsidP="008F2780">
      <w:pPr>
        <w:spacing w:after="0" w:line="240" w:lineRule="auto"/>
        <w:rPr>
          <w:b/>
          <w:bCs/>
          <w:sz w:val="12"/>
          <w:szCs w:val="12"/>
        </w:rPr>
      </w:pPr>
    </w:p>
    <w:p w14:paraId="47428B41" w14:textId="19B268D7" w:rsidR="00C50D25" w:rsidRPr="00C50D25" w:rsidRDefault="002413A4" w:rsidP="003D5261">
      <w:pPr>
        <w:spacing w:after="0" w:line="240" w:lineRule="auto"/>
        <w:jc w:val="both"/>
      </w:pPr>
      <w:r>
        <w:t>In this chapter</w:t>
      </w:r>
      <w:r w:rsidR="006C7420" w:rsidRPr="006C7420">
        <w:t xml:space="preserve"> </w:t>
      </w:r>
      <w:r w:rsidR="006C7420" w:rsidRPr="006C7420">
        <w:t xml:space="preserve">we delved into the concept of a configuration management system (CMS), which serves as a crucial component in software development. A CMS is a comprehensive set of tools, processes, and policies designed to manage and control changes to software and related artifacts throughout the development lifecycle. Its integral parts include </w:t>
      </w:r>
      <w:r w:rsidR="006C7420" w:rsidRPr="006C7420">
        <w:rPr>
          <w:b/>
          <w:bCs/>
        </w:rPr>
        <w:t>version control, change control, configuration identification, configuration control, and configuration auditing</w:t>
      </w:r>
      <w:r w:rsidR="006C7420" w:rsidRPr="006C7420">
        <w:t xml:space="preserve">. The necessity of a CMS on a software project lies in its ability to maintain the integrity, consistency, and traceability of software artifacts. </w:t>
      </w:r>
    </w:p>
    <w:p w14:paraId="485193FD" w14:textId="77777777" w:rsidR="00FF0C90" w:rsidRDefault="00FF0C90" w:rsidP="008F2780">
      <w:pPr>
        <w:spacing w:after="0" w:line="240" w:lineRule="auto"/>
      </w:pPr>
    </w:p>
    <w:p w14:paraId="04D7B7DC" w14:textId="2705D118" w:rsidR="004D0749" w:rsidRDefault="004925AB" w:rsidP="003D5261">
      <w:pPr>
        <w:spacing w:after="0" w:line="240" w:lineRule="auto"/>
        <w:rPr>
          <w:b/>
          <w:bCs/>
        </w:rPr>
      </w:pPr>
      <w:r>
        <w:rPr>
          <w:b/>
          <w:bCs/>
        </w:rPr>
        <w:t>3</w:t>
      </w:r>
      <w:r w:rsidR="00FF0C90">
        <w:rPr>
          <w:b/>
          <w:bCs/>
        </w:rPr>
        <w:t xml:space="preserve">.2 </w:t>
      </w:r>
      <w:r w:rsidR="00FF0C90" w:rsidRPr="008C17CC">
        <w:rPr>
          <w:b/>
          <w:bCs/>
        </w:rPr>
        <w:t>Reflections on Case Study/course work:</w:t>
      </w:r>
    </w:p>
    <w:p w14:paraId="6057F30B" w14:textId="46A14621" w:rsidR="001476E3" w:rsidRDefault="001476E3" w:rsidP="004D0749">
      <w:pPr>
        <w:spacing w:after="0" w:line="240" w:lineRule="auto"/>
        <w:jc w:val="both"/>
        <w:rPr>
          <w:b/>
          <w:bCs/>
        </w:rPr>
      </w:pPr>
      <w:r w:rsidRPr="004D0749">
        <w:rPr>
          <w:b/>
          <w:bCs/>
          <w:sz w:val="10"/>
          <w:szCs w:val="10"/>
        </w:rPr>
        <w:br/>
      </w:r>
      <w:r w:rsidR="006C7420">
        <w:t>The case study offers a detailed perspective on implementing a centrally managed configuration system for a software project. It highlights the collaborative dynamics between internal and offshore teams, ensuring continuous accessibility and security. Noteworthy is the meticulous management of access rights, where administrators possess edit privileges, while others enjoy view-only access. The incorporation of automated smoke testing software emerges as a key insight, promptly identifying code compatibility issues with the primary build and initiating swift corrective measures. The emphasis on developers maintaining synchronized local builds serves as a strategic measure to minimize failures in the central system. This practical illustration resonates with the course content, underscoring the importance of configuration management in a real-world project scenario.</w:t>
      </w:r>
    </w:p>
    <w:p w14:paraId="4CCB5B22" w14:textId="3E9B05FC" w:rsidR="00FF0C90" w:rsidRDefault="00FF0C90" w:rsidP="001476E3">
      <w:pPr>
        <w:spacing w:after="0" w:line="240" w:lineRule="auto"/>
        <w:jc w:val="both"/>
        <w:rPr>
          <w:b/>
          <w:bCs/>
        </w:rPr>
      </w:pPr>
      <w:r>
        <w:br/>
      </w:r>
      <w:r w:rsidR="004925AB">
        <w:rPr>
          <w:b/>
          <w:bCs/>
        </w:rPr>
        <w:t>3</w:t>
      </w:r>
      <w:r>
        <w:rPr>
          <w:b/>
          <w:bCs/>
        </w:rPr>
        <w:t xml:space="preserve">.3 </w:t>
      </w:r>
      <w:r w:rsidRPr="008C17CC">
        <w:rPr>
          <w:b/>
          <w:bCs/>
        </w:rPr>
        <w:t>Collaborative Learning:</w:t>
      </w:r>
    </w:p>
    <w:p w14:paraId="587B20A7" w14:textId="77777777" w:rsidR="004D0749" w:rsidRPr="004D0749" w:rsidRDefault="004D0749" w:rsidP="001476E3">
      <w:pPr>
        <w:spacing w:after="0" w:line="240" w:lineRule="auto"/>
        <w:jc w:val="both"/>
        <w:rPr>
          <w:b/>
          <w:bCs/>
          <w:sz w:val="8"/>
          <w:szCs w:val="8"/>
        </w:rPr>
      </w:pPr>
    </w:p>
    <w:p w14:paraId="5321EEBB" w14:textId="64A7C893" w:rsidR="003D5261" w:rsidRDefault="006C7420" w:rsidP="00771FA8">
      <w:pPr>
        <w:spacing w:after="0" w:line="240" w:lineRule="auto"/>
        <w:jc w:val="both"/>
      </w:pPr>
      <w:r>
        <w:t>Collaborative learning refers to students working together in groups to attain shared learning objectives, emphasizing active engagement, peer interaction, and knowledge exchange. This approach cultivates critical thinking, communication skills, and teamwork through activities like discussions, problem-solving, and project-based tasks.</w:t>
      </w:r>
    </w:p>
    <w:p w14:paraId="47432AE1" w14:textId="77777777" w:rsidR="006C7420" w:rsidRDefault="006C7420" w:rsidP="008F2780">
      <w:pPr>
        <w:spacing w:after="0" w:line="240" w:lineRule="auto"/>
      </w:pPr>
    </w:p>
    <w:p w14:paraId="7CEB8A47" w14:textId="53F2AC1F" w:rsidR="00FF0C90" w:rsidRDefault="004925AB" w:rsidP="00FF0C90">
      <w:pPr>
        <w:spacing w:after="0" w:line="240" w:lineRule="auto"/>
        <w:rPr>
          <w:b/>
          <w:bCs/>
        </w:rPr>
      </w:pPr>
      <w:r>
        <w:rPr>
          <w:b/>
          <w:bCs/>
        </w:rPr>
        <w:t>3</w:t>
      </w:r>
      <w:r w:rsidR="00FF0C90">
        <w:rPr>
          <w:b/>
          <w:bCs/>
        </w:rPr>
        <w:t xml:space="preserve">.4 </w:t>
      </w:r>
      <w:r w:rsidR="00FF0C90" w:rsidRPr="008C17CC">
        <w:rPr>
          <w:b/>
          <w:bCs/>
        </w:rPr>
        <w:t>Further Research/Readings:</w:t>
      </w:r>
    </w:p>
    <w:p w14:paraId="55A2B614" w14:textId="77777777" w:rsidR="004D0749" w:rsidRPr="004D0749" w:rsidRDefault="004D0749" w:rsidP="00FF0C90">
      <w:pPr>
        <w:spacing w:after="0" w:line="240" w:lineRule="auto"/>
        <w:rPr>
          <w:b/>
          <w:bCs/>
          <w:sz w:val="10"/>
          <w:szCs w:val="10"/>
        </w:rPr>
      </w:pPr>
    </w:p>
    <w:p w14:paraId="38AC209D" w14:textId="49D9AD0D" w:rsidR="004D0749" w:rsidRPr="004D0749" w:rsidRDefault="009978AE" w:rsidP="004D0749">
      <w:pPr>
        <w:spacing w:after="0" w:line="240" w:lineRule="auto"/>
        <w:jc w:val="both"/>
      </w:pPr>
      <w:r>
        <w:t xml:space="preserve">Expanding one's knowledge goes beyond the confines of coursework, extending into the realm of further research. This involves delving into additional sources such as academic journals, books, and articles, providing a broader </w:t>
      </w:r>
      <w:r>
        <w:t>perspective,</w:t>
      </w:r>
      <w:r>
        <w:t xml:space="preserve"> and facilitating well-informed decision-making. The process of evaluating these sources for both relevance and credibility becomes paramount in enhancing knowledge. </w:t>
      </w:r>
    </w:p>
    <w:p w14:paraId="341313D4" w14:textId="6FE7A4D2" w:rsidR="002413A4" w:rsidRDefault="004925AB" w:rsidP="002413A4">
      <w:pPr>
        <w:spacing w:after="0" w:line="240" w:lineRule="auto"/>
        <w:rPr>
          <w:b/>
          <w:bCs/>
        </w:rPr>
      </w:pPr>
      <w:r>
        <w:rPr>
          <w:b/>
          <w:bCs/>
        </w:rPr>
        <w:lastRenderedPageBreak/>
        <w:t>3</w:t>
      </w:r>
      <w:r w:rsidR="002413A4">
        <w:rPr>
          <w:b/>
          <w:bCs/>
        </w:rPr>
        <w:t xml:space="preserve">.5 </w:t>
      </w:r>
      <w:r w:rsidR="002413A4" w:rsidRPr="008C17CC">
        <w:rPr>
          <w:b/>
          <w:bCs/>
        </w:rPr>
        <w:t>Adjustments to Goals:</w:t>
      </w:r>
    </w:p>
    <w:p w14:paraId="47B5CBA2" w14:textId="77777777" w:rsidR="004D0749" w:rsidRPr="004D0749" w:rsidRDefault="004D0749" w:rsidP="002413A4">
      <w:pPr>
        <w:spacing w:after="0" w:line="240" w:lineRule="auto"/>
        <w:rPr>
          <w:b/>
          <w:bCs/>
          <w:sz w:val="6"/>
          <w:szCs w:val="6"/>
        </w:rPr>
      </w:pPr>
    </w:p>
    <w:p w14:paraId="4AF77EBA" w14:textId="47DB3A50" w:rsidR="003D5261" w:rsidRDefault="009978AE" w:rsidP="009978AE">
      <w:pPr>
        <w:spacing w:after="0" w:line="240" w:lineRule="auto"/>
        <w:jc w:val="both"/>
      </w:pPr>
      <w:r>
        <w:t>In the preceding week, my primary objective was to enhance my grasp of advanced software project management principles, particularly concentrating on the integration of configuration management strategies. This adjustment aligns with recommendations stemming from our configuration management system, highlighting the interconnectedness of risk and configuration management for project success. Moreover, I plan to persist in leveraging peer discussions as a valuable resource for refining and proficiently implementing these strategies.</w:t>
      </w:r>
    </w:p>
    <w:p w14:paraId="4290FEBB" w14:textId="77777777" w:rsidR="009978AE" w:rsidRDefault="009978AE" w:rsidP="009978AE">
      <w:pPr>
        <w:spacing w:after="0" w:line="240" w:lineRule="auto"/>
        <w:jc w:val="both"/>
      </w:pPr>
    </w:p>
    <w:p w14:paraId="1FAECFA7" w14:textId="23D4FA98" w:rsidR="003D5261" w:rsidRPr="003D5261" w:rsidRDefault="003D5261" w:rsidP="003D5261">
      <w:pPr>
        <w:spacing w:after="0" w:line="240" w:lineRule="auto"/>
        <w:rPr>
          <w:b/>
          <w:bCs/>
          <w:sz w:val="28"/>
          <w:szCs w:val="28"/>
        </w:rPr>
      </w:pPr>
      <w:r w:rsidRPr="003D5261">
        <w:rPr>
          <w:b/>
          <w:bCs/>
          <w:sz w:val="28"/>
          <w:szCs w:val="28"/>
        </w:rPr>
        <w:t xml:space="preserve">Chapter </w:t>
      </w:r>
      <w:r w:rsidR="004925AB">
        <w:rPr>
          <w:b/>
          <w:bCs/>
          <w:sz w:val="28"/>
          <w:szCs w:val="28"/>
        </w:rPr>
        <w:t>6</w:t>
      </w:r>
      <w:r w:rsidRPr="003D5261">
        <w:rPr>
          <w:b/>
          <w:bCs/>
          <w:sz w:val="28"/>
          <w:szCs w:val="28"/>
        </w:rPr>
        <w:t>:</w:t>
      </w:r>
    </w:p>
    <w:p w14:paraId="1060EA00" w14:textId="77777777" w:rsidR="003D5261" w:rsidRPr="004D0749" w:rsidRDefault="003D5261" w:rsidP="003D5261">
      <w:pPr>
        <w:spacing w:after="0" w:line="240" w:lineRule="auto"/>
        <w:rPr>
          <w:sz w:val="14"/>
          <w:szCs w:val="14"/>
        </w:rPr>
      </w:pPr>
    </w:p>
    <w:p w14:paraId="70FDBB8B" w14:textId="508C9536" w:rsidR="003D5261" w:rsidRPr="003D5261" w:rsidRDefault="004925AB" w:rsidP="003D5261">
      <w:pPr>
        <w:spacing w:after="0" w:line="240" w:lineRule="auto"/>
        <w:rPr>
          <w:b/>
          <w:bCs/>
        </w:rPr>
      </w:pPr>
      <w:r>
        <w:rPr>
          <w:b/>
          <w:bCs/>
        </w:rPr>
        <w:t>3</w:t>
      </w:r>
      <w:r w:rsidR="003D5261" w:rsidRPr="003D5261">
        <w:rPr>
          <w:b/>
          <w:bCs/>
        </w:rPr>
        <w:t>.1 Key Concepts Learned:</w:t>
      </w:r>
    </w:p>
    <w:p w14:paraId="2F782784" w14:textId="77777777" w:rsidR="003D5261" w:rsidRPr="004D0749" w:rsidRDefault="003D5261" w:rsidP="003D5261">
      <w:pPr>
        <w:spacing w:after="0" w:line="240" w:lineRule="auto"/>
        <w:jc w:val="both"/>
        <w:rPr>
          <w:b/>
          <w:bCs/>
          <w:sz w:val="6"/>
          <w:szCs w:val="6"/>
        </w:rPr>
      </w:pPr>
    </w:p>
    <w:p w14:paraId="56E41C14" w14:textId="26E9DD9D" w:rsidR="003D5261" w:rsidRDefault="003D5261" w:rsidP="003D5261">
      <w:pPr>
        <w:spacing w:after="0" w:line="240" w:lineRule="auto"/>
        <w:jc w:val="both"/>
      </w:pPr>
      <w:r>
        <w:t xml:space="preserve">Chapter </w:t>
      </w:r>
      <w:r w:rsidR="006C7420">
        <w:t>6</w:t>
      </w:r>
      <w:r>
        <w:t xml:space="preserve"> emphasized </w:t>
      </w:r>
      <w:r w:rsidR="006C7420">
        <w:t xml:space="preserve">we explored the concept of a software project plan, a document outlining the project's scope, goals, schedule, resources, and tasks required for successful completion. The key components of a project plan encompass </w:t>
      </w:r>
      <w:r w:rsidR="006C7420" w:rsidRPr="006C7420">
        <w:rPr>
          <w:b/>
          <w:bCs/>
        </w:rPr>
        <w:t>project scope, objectives, schedule, resource allocation, risk assessment, and a communication plan</w:t>
      </w:r>
      <w:r w:rsidR="006C7420">
        <w:t xml:space="preserve">. Software project plans come in various types, such as development plans, testing plans, deployment plans, and maintenance plans, each tailored to specific project phases. Inputs for creating a robust project plan include project requirements, stakeholder expectations, available resources, budget constraints, and lessons learned from past projects. </w:t>
      </w:r>
    </w:p>
    <w:p w14:paraId="50A0850A" w14:textId="77777777" w:rsidR="003D5261" w:rsidRDefault="003D5261" w:rsidP="003D5261">
      <w:pPr>
        <w:spacing w:after="0" w:line="240" w:lineRule="auto"/>
      </w:pPr>
    </w:p>
    <w:p w14:paraId="391CB018" w14:textId="40498B08" w:rsidR="003D5261" w:rsidRDefault="004925AB" w:rsidP="003D5261">
      <w:pPr>
        <w:spacing w:after="0" w:line="240" w:lineRule="auto"/>
        <w:rPr>
          <w:b/>
          <w:bCs/>
        </w:rPr>
      </w:pPr>
      <w:r>
        <w:rPr>
          <w:b/>
          <w:bCs/>
        </w:rPr>
        <w:t>3</w:t>
      </w:r>
      <w:r w:rsidR="003D5261">
        <w:rPr>
          <w:b/>
          <w:bCs/>
        </w:rPr>
        <w:t xml:space="preserve">.2 </w:t>
      </w:r>
      <w:r w:rsidR="003D5261" w:rsidRPr="008C17CC">
        <w:rPr>
          <w:b/>
          <w:bCs/>
        </w:rPr>
        <w:t>Reflections on Case Study/course work:</w:t>
      </w:r>
    </w:p>
    <w:p w14:paraId="72B1E9F9" w14:textId="77777777" w:rsidR="004D0749" w:rsidRPr="004D0749" w:rsidRDefault="004D0749" w:rsidP="003D5261">
      <w:pPr>
        <w:spacing w:after="0" w:line="240" w:lineRule="auto"/>
        <w:rPr>
          <w:b/>
          <w:bCs/>
          <w:sz w:val="6"/>
          <w:szCs w:val="6"/>
        </w:rPr>
      </w:pPr>
    </w:p>
    <w:p w14:paraId="7B333CEF" w14:textId="1683567F" w:rsidR="009978AE" w:rsidRDefault="009978AE" w:rsidP="003D5261">
      <w:pPr>
        <w:spacing w:after="0" w:line="240" w:lineRule="auto"/>
        <w:jc w:val="both"/>
      </w:pPr>
      <w:r>
        <w:t>Reflecting on case studies or coursework provides a valuable opportunity for critical examination, encompassing learning experiences, challenges, successes, and lessons derived. This introspective process enables self-assessment and identification of areas for improvement, contributing to personal and professional growth. Such reflections delve into the application of theoretical knowledge in practical contexts, evaluating the efficacy of strategies employed</w:t>
      </w:r>
      <w:r w:rsidR="00215D8C">
        <w:t>.</w:t>
      </w:r>
    </w:p>
    <w:p w14:paraId="0F1C12DC" w14:textId="77777777" w:rsidR="009978AE" w:rsidRDefault="009978AE" w:rsidP="003D5261">
      <w:pPr>
        <w:spacing w:after="0" w:line="240" w:lineRule="auto"/>
        <w:jc w:val="both"/>
      </w:pPr>
    </w:p>
    <w:p w14:paraId="174A3D29" w14:textId="77B5A8DD" w:rsidR="003D5261" w:rsidRDefault="004925AB" w:rsidP="003D5261">
      <w:pPr>
        <w:spacing w:after="0" w:line="240" w:lineRule="auto"/>
        <w:jc w:val="both"/>
        <w:rPr>
          <w:b/>
          <w:bCs/>
        </w:rPr>
      </w:pPr>
      <w:r>
        <w:rPr>
          <w:b/>
          <w:bCs/>
        </w:rPr>
        <w:t>3</w:t>
      </w:r>
      <w:r w:rsidR="003D5261">
        <w:rPr>
          <w:b/>
          <w:bCs/>
        </w:rPr>
        <w:t xml:space="preserve">.3 </w:t>
      </w:r>
      <w:r w:rsidR="003D5261" w:rsidRPr="008C17CC">
        <w:rPr>
          <w:b/>
          <w:bCs/>
        </w:rPr>
        <w:t>Collaborative Learning:</w:t>
      </w:r>
    </w:p>
    <w:p w14:paraId="2ED78A9D" w14:textId="77777777" w:rsidR="004D0749" w:rsidRPr="004D0749" w:rsidRDefault="004D0749" w:rsidP="003D5261">
      <w:pPr>
        <w:spacing w:after="0" w:line="240" w:lineRule="auto"/>
        <w:jc w:val="both"/>
        <w:rPr>
          <w:b/>
          <w:bCs/>
          <w:sz w:val="6"/>
          <w:szCs w:val="6"/>
        </w:rPr>
      </w:pPr>
    </w:p>
    <w:p w14:paraId="43EF0027" w14:textId="12AA6782" w:rsidR="003D5261" w:rsidRDefault="006C7420" w:rsidP="00771FA8">
      <w:pPr>
        <w:spacing w:after="0" w:line="240" w:lineRule="auto"/>
        <w:jc w:val="both"/>
      </w:pPr>
      <w:r>
        <w:t>In Chapter 6, collaborative learning is presented as an educational method where students collaborate in groups to reach common learning goals. This fosters active participation, knowledge sharing, and peer interaction. Engaging in collaborative activities like discussions, projects, or problem-solving tasks allows students to gain insights from diverse perspectives, promoting critical thinking, communication skills, and teamwork—essential skills for real-world collaboration in their future endeavors.</w:t>
      </w:r>
    </w:p>
    <w:p w14:paraId="0C6855B8" w14:textId="77777777" w:rsidR="006C7420" w:rsidRDefault="006C7420" w:rsidP="003D5261">
      <w:pPr>
        <w:spacing w:after="0" w:line="240" w:lineRule="auto"/>
      </w:pPr>
    </w:p>
    <w:p w14:paraId="42E5AABD" w14:textId="26361D6E" w:rsidR="003D5261" w:rsidRDefault="004925AB" w:rsidP="003D5261">
      <w:pPr>
        <w:spacing w:after="0" w:line="240" w:lineRule="auto"/>
        <w:rPr>
          <w:b/>
          <w:bCs/>
        </w:rPr>
      </w:pPr>
      <w:r>
        <w:rPr>
          <w:b/>
          <w:bCs/>
        </w:rPr>
        <w:t>3</w:t>
      </w:r>
      <w:r w:rsidR="003D5261">
        <w:rPr>
          <w:b/>
          <w:bCs/>
        </w:rPr>
        <w:t xml:space="preserve">.4 </w:t>
      </w:r>
      <w:r w:rsidR="003D5261" w:rsidRPr="008C17CC">
        <w:rPr>
          <w:b/>
          <w:bCs/>
        </w:rPr>
        <w:t>Further Research/Readings:</w:t>
      </w:r>
    </w:p>
    <w:p w14:paraId="4C67E34D" w14:textId="4CDFDF2D" w:rsidR="004D0749" w:rsidRDefault="009978AE" w:rsidP="003D5261">
      <w:pPr>
        <w:spacing w:after="0" w:line="240" w:lineRule="auto"/>
        <w:jc w:val="both"/>
      </w:pPr>
      <w:r>
        <w:t xml:space="preserve">In Chapter 6, the concept of further research or readings is introduced as an integral part of academic and professional growth. It refers to the exploration beyond the current study's scope, aiming to deepen understanding and investigate related topics. Beyond the immediate coursework, further research allows for a more grasp of the subject matter, enabling the identification in existing knowledge and suggest potential areas for future inquiry. </w:t>
      </w:r>
    </w:p>
    <w:p w14:paraId="60BAB49F" w14:textId="77777777" w:rsidR="009978AE" w:rsidRDefault="009978AE" w:rsidP="003D5261">
      <w:pPr>
        <w:spacing w:after="0" w:line="240" w:lineRule="auto"/>
        <w:jc w:val="both"/>
      </w:pPr>
    </w:p>
    <w:p w14:paraId="46C9779B" w14:textId="661AD2DC" w:rsidR="003D5261" w:rsidRPr="008C17CC" w:rsidRDefault="004925AB" w:rsidP="003D5261">
      <w:pPr>
        <w:spacing w:after="0" w:line="240" w:lineRule="auto"/>
        <w:rPr>
          <w:b/>
          <w:bCs/>
        </w:rPr>
      </w:pPr>
      <w:r>
        <w:rPr>
          <w:b/>
          <w:bCs/>
        </w:rPr>
        <w:t>3</w:t>
      </w:r>
      <w:r w:rsidR="003D5261">
        <w:rPr>
          <w:b/>
          <w:bCs/>
        </w:rPr>
        <w:t xml:space="preserve">.5 </w:t>
      </w:r>
      <w:r w:rsidR="003D5261" w:rsidRPr="008C17CC">
        <w:rPr>
          <w:b/>
          <w:bCs/>
        </w:rPr>
        <w:t>Adjustments to Goals:</w:t>
      </w:r>
    </w:p>
    <w:p w14:paraId="4EBA3631" w14:textId="66B6E81C" w:rsidR="000C636D" w:rsidRDefault="009978AE" w:rsidP="004D0749">
      <w:pPr>
        <w:spacing w:after="0" w:line="240" w:lineRule="auto"/>
        <w:jc w:val="both"/>
      </w:pPr>
      <w:r>
        <w:t>M</w:t>
      </w:r>
      <w:r w:rsidRPr="009978AE">
        <w:t xml:space="preserve">y focal point revolves around the implementation of a comprehensive software project plan, underscoring the importance of clarity in defining scope, objectives, schedule, resources, risk management, and communication. I intend to construct a detailed work breakdown structure (WBS) and employ tools like Gantt charts to manage timelines effectively. </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1033DC"/>
    <w:rsid w:val="001476E3"/>
    <w:rsid w:val="00215D8C"/>
    <w:rsid w:val="0022509F"/>
    <w:rsid w:val="002413A4"/>
    <w:rsid w:val="003D5261"/>
    <w:rsid w:val="004925AB"/>
    <w:rsid w:val="004D0749"/>
    <w:rsid w:val="006C7420"/>
    <w:rsid w:val="00771FA8"/>
    <w:rsid w:val="008C17CC"/>
    <w:rsid w:val="008D45F4"/>
    <w:rsid w:val="008F2780"/>
    <w:rsid w:val="009660D9"/>
    <w:rsid w:val="009978AE"/>
    <w:rsid w:val="00A62DFE"/>
    <w:rsid w:val="00AF4165"/>
    <w:rsid w:val="00C50D25"/>
    <w:rsid w:val="00EC26D5"/>
    <w:rsid w:val="00F14DDE"/>
    <w:rsid w:val="00F30A34"/>
    <w:rsid w:val="00FF0C9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A4"/>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22509F"/>
    <w:rPr>
      <w:color w:val="467886" w:themeColor="hyperlink"/>
      <w:u w:val="single"/>
    </w:rPr>
  </w:style>
  <w:style w:type="character" w:styleId="UnresolvedMention">
    <w:name w:val="Unresolved Mention"/>
    <w:basedOn w:val="DefaultParagraphFont"/>
    <w:uiPriority w:val="99"/>
    <w:semiHidden/>
    <w:unhideWhenUsed/>
    <w:rsid w:val="0022509F"/>
    <w:rPr>
      <w:color w:val="605E5C"/>
      <w:shd w:val="clear" w:color="auto" w:fill="E1DFDD"/>
    </w:rPr>
  </w:style>
  <w:style w:type="paragraph" w:styleId="NormalWeb">
    <w:name w:val="Normal (Web)"/>
    <w:basedOn w:val="Normal"/>
    <w:uiPriority w:val="99"/>
    <w:semiHidden/>
    <w:unhideWhenUsed/>
    <w:rsid w:val="009978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8203">
      <w:bodyDiv w:val="1"/>
      <w:marLeft w:val="0"/>
      <w:marRight w:val="0"/>
      <w:marTop w:val="0"/>
      <w:marBottom w:val="0"/>
      <w:divBdr>
        <w:top w:val="none" w:sz="0" w:space="0" w:color="auto"/>
        <w:left w:val="none" w:sz="0" w:space="0" w:color="auto"/>
        <w:bottom w:val="none" w:sz="0" w:space="0" w:color="auto"/>
        <w:right w:val="none" w:sz="0" w:space="0" w:color="auto"/>
      </w:divBdr>
      <w:divsChild>
        <w:div w:id="1800805105">
          <w:marLeft w:val="0"/>
          <w:marRight w:val="0"/>
          <w:marTop w:val="0"/>
          <w:marBottom w:val="0"/>
          <w:divBdr>
            <w:top w:val="none" w:sz="0" w:space="0" w:color="auto"/>
            <w:left w:val="none" w:sz="0" w:space="0" w:color="auto"/>
            <w:bottom w:val="none" w:sz="0" w:space="0" w:color="auto"/>
            <w:right w:val="none" w:sz="0" w:space="0" w:color="auto"/>
          </w:divBdr>
          <w:divsChild>
            <w:div w:id="200242210">
              <w:marLeft w:val="0"/>
              <w:marRight w:val="0"/>
              <w:marTop w:val="0"/>
              <w:marBottom w:val="0"/>
              <w:divBdr>
                <w:top w:val="none" w:sz="0" w:space="0" w:color="auto"/>
                <w:left w:val="none" w:sz="0" w:space="0" w:color="auto"/>
                <w:bottom w:val="none" w:sz="0" w:space="0" w:color="auto"/>
                <w:right w:val="none" w:sz="0" w:space="0" w:color="auto"/>
              </w:divBdr>
              <w:divsChild>
                <w:div w:id="3208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9991">
      <w:bodyDiv w:val="1"/>
      <w:marLeft w:val="0"/>
      <w:marRight w:val="0"/>
      <w:marTop w:val="0"/>
      <w:marBottom w:val="0"/>
      <w:divBdr>
        <w:top w:val="none" w:sz="0" w:space="0" w:color="auto"/>
        <w:left w:val="none" w:sz="0" w:space="0" w:color="auto"/>
        <w:bottom w:val="none" w:sz="0" w:space="0" w:color="auto"/>
        <w:right w:val="none" w:sz="0" w:space="0" w:color="auto"/>
      </w:divBdr>
      <w:divsChild>
        <w:div w:id="246161651">
          <w:marLeft w:val="0"/>
          <w:marRight w:val="0"/>
          <w:marTop w:val="0"/>
          <w:marBottom w:val="0"/>
          <w:divBdr>
            <w:top w:val="none" w:sz="0" w:space="0" w:color="auto"/>
            <w:left w:val="none" w:sz="0" w:space="0" w:color="auto"/>
            <w:bottom w:val="none" w:sz="0" w:space="0" w:color="auto"/>
            <w:right w:val="none" w:sz="0" w:space="0" w:color="auto"/>
          </w:divBdr>
          <w:divsChild>
            <w:div w:id="1625496995">
              <w:marLeft w:val="0"/>
              <w:marRight w:val="0"/>
              <w:marTop w:val="0"/>
              <w:marBottom w:val="0"/>
              <w:divBdr>
                <w:top w:val="none" w:sz="0" w:space="0" w:color="auto"/>
                <w:left w:val="none" w:sz="0" w:space="0" w:color="auto"/>
                <w:bottom w:val="none" w:sz="0" w:space="0" w:color="auto"/>
                <w:right w:val="none" w:sz="0" w:space="0" w:color="auto"/>
              </w:divBdr>
              <w:divsChild>
                <w:div w:id="9327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27950784">
      <w:bodyDiv w:val="1"/>
      <w:marLeft w:val="0"/>
      <w:marRight w:val="0"/>
      <w:marTop w:val="0"/>
      <w:marBottom w:val="0"/>
      <w:divBdr>
        <w:top w:val="none" w:sz="0" w:space="0" w:color="auto"/>
        <w:left w:val="none" w:sz="0" w:space="0" w:color="auto"/>
        <w:bottom w:val="none" w:sz="0" w:space="0" w:color="auto"/>
        <w:right w:val="none" w:sz="0" w:space="0" w:color="auto"/>
      </w:divBdr>
      <w:divsChild>
        <w:div w:id="962687260">
          <w:marLeft w:val="0"/>
          <w:marRight w:val="0"/>
          <w:marTop w:val="0"/>
          <w:marBottom w:val="0"/>
          <w:divBdr>
            <w:top w:val="none" w:sz="0" w:space="0" w:color="auto"/>
            <w:left w:val="none" w:sz="0" w:space="0" w:color="auto"/>
            <w:bottom w:val="none" w:sz="0" w:space="0" w:color="auto"/>
            <w:right w:val="none" w:sz="0" w:space="0" w:color="auto"/>
          </w:divBdr>
          <w:divsChild>
            <w:div w:id="1626698655">
              <w:marLeft w:val="0"/>
              <w:marRight w:val="0"/>
              <w:marTop w:val="0"/>
              <w:marBottom w:val="0"/>
              <w:divBdr>
                <w:top w:val="none" w:sz="0" w:space="0" w:color="auto"/>
                <w:left w:val="none" w:sz="0" w:space="0" w:color="auto"/>
                <w:bottom w:val="none" w:sz="0" w:space="0" w:color="auto"/>
                <w:right w:val="none" w:sz="0" w:space="0" w:color="auto"/>
              </w:divBdr>
              <w:divsChild>
                <w:div w:id="12929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zadfiya/SOEN-6841-SPM/blob/main/LJ_W3_40232646.pdf" TargetMode="External"/><Relationship Id="rId4" Type="http://schemas.openxmlformats.org/officeDocument/2006/relationships/hyperlink" Target="https://github.com/zadfiya/SOEN-6841-SPM/blob/main/LJ_W3_40232646.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Z A D F I Y A .</cp:lastModifiedBy>
  <cp:revision>4</cp:revision>
  <cp:lastPrinted>2024-02-11T01:26:00Z</cp:lastPrinted>
  <dcterms:created xsi:type="dcterms:W3CDTF">2024-02-11T01:24:00Z</dcterms:created>
  <dcterms:modified xsi:type="dcterms:W3CDTF">2024-02-11T01:29:00Z</dcterms:modified>
</cp:coreProperties>
</file>