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258B" w14:textId="77777777" w:rsidR="005E5D2E" w:rsidRPr="005E5D2E" w:rsidRDefault="005E5D2E" w:rsidP="001D0346">
      <w:pPr>
        <w:ind w:right="170" w:firstLine="142"/>
        <w:jc w:val="center"/>
        <w:rPr>
          <w:sz w:val="32"/>
          <w:szCs w:val="32"/>
          <w:u w:val="single"/>
        </w:rPr>
      </w:pPr>
      <w:r w:rsidRPr="005E5D2E">
        <w:rPr>
          <w:sz w:val="32"/>
          <w:szCs w:val="32"/>
          <w:u w:val="single"/>
        </w:rPr>
        <w:t>ЮЖНЫЙ ФЕДЕРАЛЬНЫЙ УНИВЕРСИТЕТ</w:t>
      </w:r>
    </w:p>
    <w:p w14:paraId="42C7AF63" w14:textId="6C56B053" w:rsidR="005E5D2E" w:rsidRPr="00D83C45" w:rsidRDefault="005E5D2E" w:rsidP="00D83C45">
      <w:pPr>
        <w:ind w:right="176" w:firstLine="142"/>
        <w:jc w:val="center"/>
        <w:rPr>
          <w:sz w:val="32"/>
          <w:szCs w:val="32"/>
        </w:rPr>
      </w:pPr>
      <w:r w:rsidRPr="005E5D2E">
        <w:rPr>
          <w:sz w:val="32"/>
          <w:szCs w:val="32"/>
        </w:rPr>
        <w:t>ВОЕННЫЙ УЧЕБНЫЙ ЦЕНТР</w:t>
      </w:r>
    </w:p>
    <w:p w14:paraId="01A04069" w14:textId="61022A1C" w:rsidR="005E5D2E" w:rsidRDefault="005E5D2E" w:rsidP="005E5D2E">
      <w:pPr>
        <w:jc w:val="center"/>
        <w:rPr>
          <w:szCs w:val="28"/>
        </w:rPr>
      </w:pPr>
    </w:p>
    <w:p w14:paraId="2B1669D0" w14:textId="15E60AC9" w:rsidR="00D83C45" w:rsidRDefault="00D83C45" w:rsidP="005E5D2E">
      <w:pPr>
        <w:jc w:val="center"/>
        <w:rPr>
          <w:szCs w:val="28"/>
        </w:rPr>
      </w:pPr>
    </w:p>
    <w:p w14:paraId="353879AB" w14:textId="52A054E2" w:rsidR="00D83C45" w:rsidRDefault="00D83C45" w:rsidP="005E5D2E">
      <w:pPr>
        <w:jc w:val="center"/>
        <w:rPr>
          <w:szCs w:val="28"/>
        </w:rPr>
      </w:pPr>
    </w:p>
    <w:p w14:paraId="6BE5520B" w14:textId="57895812" w:rsidR="00D83C45" w:rsidRDefault="00D83C45" w:rsidP="005E5D2E">
      <w:pPr>
        <w:jc w:val="center"/>
        <w:rPr>
          <w:szCs w:val="28"/>
        </w:rPr>
      </w:pPr>
    </w:p>
    <w:p w14:paraId="4B048FEB" w14:textId="77777777" w:rsidR="00D83C45" w:rsidRDefault="00D83C45" w:rsidP="005E5D2E">
      <w:pPr>
        <w:jc w:val="center"/>
        <w:rPr>
          <w:szCs w:val="28"/>
        </w:rPr>
      </w:pPr>
    </w:p>
    <w:p w14:paraId="7BD3AEA5" w14:textId="77777777" w:rsidR="005E5D2E" w:rsidRDefault="005E5D2E" w:rsidP="005E5D2E">
      <w:pPr>
        <w:jc w:val="center"/>
        <w:rPr>
          <w:szCs w:val="28"/>
        </w:rPr>
      </w:pPr>
      <w:r>
        <w:rPr>
          <w:szCs w:val="28"/>
        </w:rPr>
        <w:t>Доклад</w:t>
      </w:r>
    </w:p>
    <w:p w14:paraId="02DFDA1F" w14:textId="77777777" w:rsidR="005E5D2E" w:rsidRDefault="005E5D2E" w:rsidP="005E5D2E">
      <w:pPr>
        <w:jc w:val="center"/>
        <w:rPr>
          <w:szCs w:val="28"/>
        </w:rPr>
      </w:pPr>
      <w:r>
        <w:rPr>
          <w:szCs w:val="28"/>
        </w:rPr>
        <w:t>по дисциплине «</w:t>
      </w:r>
      <w:proofErr w:type="spellStart"/>
      <w:r>
        <w:rPr>
          <w:szCs w:val="28"/>
        </w:rPr>
        <w:t>Общевоенная</w:t>
      </w:r>
      <w:proofErr w:type="spellEnd"/>
      <w:r>
        <w:rPr>
          <w:szCs w:val="28"/>
        </w:rPr>
        <w:t xml:space="preserve"> подготовка»</w:t>
      </w:r>
    </w:p>
    <w:p w14:paraId="60BF7EBF" w14:textId="03CC157F" w:rsidR="005E5D2E" w:rsidRDefault="005E5D2E" w:rsidP="005E5D2E">
      <w:pPr>
        <w:jc w:val="center"/>
        <w:rPr>
          <w:szCs w:val="28"/>
        </w:rPr>
      </w:pPr>
      <w:r>
        <w:rPr>
          <w:szCs w:val="28"/>
        </w:rPr>
        <w:t>тема: «</w:t>
      </w:r>
      <w:r w:rsidR="001D0346">
        <w:rPr>
          <w:szCs w:val="28"/>
        </w:rPr>
        <w:t>Основные положения международного гуманитарного права</w:t>
      </w:r>
      <w:r>
        <w:rPr>
          <w:szCs w:val="28"/>
        </w:rPr>
        <w:t>»</w:t>
      </w:r>
    </w:p>
    <w:p w14:paraId="22A3FC7B" w14:textId="6915AC68" w:rsidR="00D83C45" w:rsidRDefault="00D83C45" w:rsidP="005E5D2E">
      <w:pPr>
        <w:jc w:val="center"/>
        <w:rPr>
          <w:szCs w:val="28"/>
        </w:rPr>
      </w:pPr>
    </w:p>
    <w:p w14:paraId="225E8CDF" w14:textId="77777777" w:rsidR="00D83C45" w:rsidRDefault="00D83C45" w:rsidP="005E5D2E">
      <w:pPr>
        <w:jc w:val="center"/>
        <w:rPr>
          <w:szCs w:val="28"/>
        </w:rPr>
      </w:pPr>
    </w:p>
    <w:p w14:paraId="3590FF78" w14:textId="0A7B0A1F" w:rsidR="005E5D2E" w:rsidRDefault="005E5D2E" w:rsidP="005E5D2E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0F04F7">
        <w:rPr>
          <w:szCs w:val="28"/>
        </w:rPr>
        <w:t xml:space="preserve">                Выполнил курсант взвода СЗ-2</w:t>
      </w:r>
      <w:r w:rsidR="001D0346">
        <w:rPr>
          <w:szCs w:val="28"/>
        </w:rPr>
        <w:t>6</w:t>
      </w:r>
      <w:r w:rsidR="000F04F7">
        <w:rPr>
          <w:szCs w:val="28"/>
        </w:rPr>
        <w:t>21</w:t>
      </w:r>
      <w:r>
        <w:rPr>
          <w:szCs w:val="28"/>
        </w:rPr>
        <w:t xml:space="preserve"> </w:t>
      </w:r>
    </w:p>
    <w:p w14:paraId="75195AB1" w14:textId="5D3336B5" w:rsidR="005E5D2E" w:rsidRDefault="001D0346" w:rsidP="00D83C45">
      <w:pPr>
        <w:jc w:val="right"/>
        <w:rPr>
          <w:szCs w:val="28"/>
        </w:rPr>
      </w:pPr>
      <w:r>
        <w:rPr>
          <w:szCs w:val="28"/>
        </w:rPr>
        <w:t>Едленко С.А.</w:t>
      </w:r>
      <w:r w:rsidR="005E5D2E">
        <w:rPr>
          <w:szCs w:val="28"/>
        </w:rPr>
        <w:t xml:space="preserve">                                                                                                                      </w:t>
      </w:r>
    </w:p>
    <w:p w14:paraId="220FA8E3" w14:textId="77777777" w:rsidR="00D83C45" w:rsidRDefault="00D83C45" w:rsidP="00D83C45">
      <w:pPr>
        <w:jc w:val="right"/>
        <w:rPr>
          <w:szCs w:val="28"/>
        </w:rPr>
      </w:pPr>
    </w:p>
    <w:p w14:paraId="11809CE3" w14:textId="77777777" w:rsidR="00D83C45" w:rsidRDefault="00D83C45" w:rsidP="00D83C45">
      <w:pPr>
        <w:jc w:val="right"/>
        <w:rPr>
          <w:szCs w:val="28"/>
        </w:rPr>
      </w:pPr>
    </w:p>
    <w:p w14:paraId="0B6FC2AF" w14:textId="77777777" w:rsidR="00D83C45" w:rsidRDefault="00D83C45" w:rsidP="00D83C45">
      <w:pPr>
        <w:jc w:val="right"/>
        <w:rPr>
          <w:szCs w:val="28"/>
        </w:rPr>
      </w:pPr>
    </w:p>
    <w:p w14:paraId="7D74FBA2" w14:textId="77777777" w:rsidR="00D83C45" w:rsidRDefault="00D83C45" w:rsidP="00D83C45">
      <w:pPr>
        <w:jc w:val="right"/>
        <w:rPr>
          <w:szCs w:val="28"/>
        </w:rPr>
      </w:pPr>
    </w:p>
    <w:p w14:paraId="22127702" w14:textId="77777777" w:rsidR="00D83C45" w:rsidRDefault="00D83C45" w:rsidP="00D83C45">
      <w:pPr>
        <w:jc w:val="right"/>
        <w:rPr>
          <w:szCs w:val="28"/>
        </w:rPr>
      </w:pPr>
    </w:p>
    <w:p w14:paraId="0881278F" w14:textId="77777777" w:rsidR="00D83C45" w:rsidRDefault="00D83C45" w:rsidP="00D83C45">
      <w:pPr>
        <w:jc w:val="right"/>
        <w:rPr>
          <w:szCs w:val="28"/>
        </w:rPr>
      </w:pPr>
    </w:p>
    <w:p w14:paraId="677A02EE" w14:textId="5DD73F50" w:rsidR="005E5D2E" w:rsidRDefault="005E5D2E" w:rsidP="00D83C45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</w:t>
      </w:r>
    </w:p>
    <w:p w14:paraId="4ECF5F7E" w14:textId="77777777" w:rsidR="005E5D2E" w:rsidRDefault="005E5D2E" w:rsidP="005E5D2E">
      <w:pPr>
        <w:jc w:val="center"/>
        <w:rPr>
          <w:szCs w:val="28"/>
        </w:rPr>
      </w:pPr>
      <w:r>
        <w:rPr>
          <w:szCs w:val="28"/>
        </w:rPr>
        <w:t xml:space="preserve">г. Ростов-на-Дону </w:t>
      </w:r>
    </w:p>
    <w:p w14:paraId="0E6E74BE" w14:textId="07E4A189" w:rsidR="00A80CBC" w:rsidRDefault="005E5D2E" w:rsidP="005E5D2E">
      <w:pPr>
        <w:jc w:val="center"/>
        <w:rPr>
          <w:szCs w:val="28"/>
        </w:rPr>
        <w:sectPr w:rsidR="00A80CBC" w:rsidSect="00D80699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szCs w:val="28"/>
        </w:rPr>
        <w:t xml:space="preserve"> 2</w:t>
      </w:r>
      <w:r w:rsidR="00D80699">
        <w:rPr>
          <w:szCs w:val="28"/>
        </w:rPr>
        <w:t>023</w:t>
      </w:r>
    </w:p>
    <w:p w14:paraId="07D78DE6" w14:textId="77777777" w:rsidR="005E5D2E" w:rsidRDefault="005E5D2E" w:rsidP="00696731">
      <w:pPr>
        <w:pStyle w:val="a3"/>
      </w:pPr>
    </w:p>
    <w:sdt>
      <w:sdtPr>
        <w:rPr>
          <w:b w:val="0"/>
          <w:caps w:val="0"/>
          <w:szCs w:val="20"/>
        </w:rPr>
        <w:id w:val="13036602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AA28F4" w14:textId="73396DC4" w:rsidR="00696731" w:rsidRDefault="00696731" w:rsidP="00696731">
          <w:pPr>
            <w:pStyle w:val="a3"/>
          </w:pPr>
          <w:r>
            <w:t>ОГЛАВЛЕНИЕ</w:t>
          </w:r>
        </w:p>
        <w:p w14:paraId="103B8C52" w14:textId="1EC18D01" w:rsidR="00DE792E" w:rsidRDefault="0069673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4689" w:history="1">
            <w:r w:rsidR="00DE792E" w:rsidRPr="00DE4DCF">
              <w:rPr>
                <w:rStyle w:val="a4"/>
                <w:rFonts w:eastAsiaTheme="majorEastAsia"/>
                <w:noProof/>
              </w:rPr>
              <w:t>ВВЕДЕНИЕ</w:t>
            </w:r>
            <w:r w:rsidR="00DE792E">
              <w:rPr>
                <w:noProof/>
                <w:webHidden/>
              </w:rPr>
              <w:tab/>
            </w:r>
            <w:r w:rsidR="00DE792E">
              <w:rPr>
                <w:noProof/>
                <w:webHidden/>
              </w:rPr>
              <w:fldChar w:fldCharType="begin"/>
            </w:r>
            <w:r w:rsidR="00DE792E">
              <w:rPr>
                <w:noProof/>
                <w:webHidden/>
              </w:rPr>
              <w:instrText xml:space="preserve"> PAGEREF _Toc130744689 \h </w:instrText>
            </w:r>
            <w:r w:rsidR="00DE792E">
              <w:rPr>
                <w:noProof/>
                <w:webHidden/>
              </w:rPr>
            </w:r>
            <w:r w:rsidR="00DE792E">
              <w:rPr>
                <w:noProof/>
                <w:webHidden/>
              </w:rPr>
              <w:fldChar w:fldCharType="separate"/>
            </w:r>
            <w:r w:rsidR="00DE792E">
              <w:rPr>
                <w:noProof/>
                <w:webHidden/>
              </w:rPr>
              <w:t>1</w:t>
            </w:r>
            <w:r w:rsidR="00DE792E">
              <w:rPr>
                <w:noProof/>
                <w:webHidden/>
              </w:rPr>
              <w:fldChar w:fldCharType="end"/>
            </w:r>
          </w:hyperlink>
        </w:p>
        <w:p w14:paraId="5782DEE2" w14:textId="600E0341" w:rsidR="00DE792E" w:rsidRDefault="00DE56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690" w:history="1">
            <w:r w:rsidR="00DE792E" w:rsidRPr="00DE4DCF">
              <w:rPr>
                <w:rStyle w:val="a4"/>
                <w:rFonts w:eastAsiaTheme="majorEastAsia"/>
                <w:noProof/>
              </w:rPr>
              <w:t>ОБЩИЕ ПОЛОЖЕНИЯ</w:t>
            </w:r>
            <w:r w:rsidR="00DE792E">
              <w:rPr>
                <w:noProof/>
                <w:webHidden/>
              </w:rPr>
              <w:tab/>
            </w:r>
            <w:r w:rsidR="00DE792E">
              <w:rPr>
                <w:noProof/>
                <w:webHidden/>
              </w:rPr>
              <w:fldChar w:fldCharType="begin"/>
            </w:r>
            <w:r w:rsidR="00DE792E">
              <w:rPr>
                <w:noProof/>
                <w:webHidden/>
              </w:rPr>
              <w:instrText xml:space="preserve"> PAGEREF _Toc130744690 \h </w:instrText>
            </w:r>
            <w:r w:rsidR="00DE792E">
              <w:rPr>
                <w:noProof/>
                <w:webHidden/>
              </w:rPr>
            </w:r>
            <w:r w:rsidR="00DE792E">
              <w:rPr>
                <w:noProof/>
                <w:webHidden/>
              </w:rPr>
              <w:fldChar w:fldCharType="separate"/>
            </w:r>
            <w:r w:rsidR="00DE792E">
              <w:rPr>
                <w:noProof/>
                <w:webHidden/>
              </w:rPr>
              <w:t>2</w:t>
            </w:r>
            <w:r w:rsidR="00DE792E">
              <w:rPr>
                <w:noProof/>
                <w:webHidden/>
              </w:rPr>
              <w:fldChar w:fldCharType="end"/>
            </w:r>
          </w:hyperlink>
        </w:p>
        <w:p w14:paraId="52AD6DAD" w14:textId="552C4FF5" w:rsidR="00DE792E" w:rsidRDefault="00DE56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691" w:history="1">
            <w:r w:rsidR="00DE792E" w:rsidRPr="00DE4DCF">
              <w:rPr>
                <w:rStyle w:val="a4"/>
                <w:rFonts w:eastAsiaTheme="majorEastAsia"/>
                <w:noProof/>
              </w:rPr>
              <w:t>ЗАПРЕЩЕННЫЕ СПОСОБЫ (МЕТОДЫ) И СРЕДСТВА ВЕДЕНИЯ БОЕВЫХ ДЕЙСТВИЙ</w:t>
            </w:r>
            <w:r w:rsidR="00DE792E">
              <w:rPr>
                <w:noProof/>
                <w:webHidden/>
              </w:rPr>
              <w:tab/>
            </w:r>
            <w:r w:rsidR="00DE792E">
              <w:rPr>
                <w:noProof/>
                <w:webHidden/>
              </w:rPr>
              <w:fldChar w:fldCharType="begin"/>
            </w:r>
            <w:r w:rsidR="00DE792E">
              <w:rPr>
                <w:noProof/>
                <w:webHidden/>
              </w:rPr>
              <w:instrText xml:space="preserve"> PAGEREF _Toc130744691 \h </w:instrText>
            </w:r>
            <w:r w:rsidR="00DE792E">
              <w:rPr>
                <w:noProof/>
                <w:webHidden/>
              </w:rPr>
            </w:r>
            <w:r w:rsidR="00DE792E">
              <w:rPr>
                <w:noProof/>
                <w:webHidden/>
              </w:rPr>
              <w:fldChar w:fldCharType="separate"/>
            </w:r>
            <w:r w:rsidR="00DE792E">
              <w:rPr>
                <w:noProof/>
                <w:webHidden/>
              </w:rPr>
              <w:t>4</w:t>
            </w:r>
            <w:r w:rsidR="00DE792E">
              <w:rPr>
                <w:noProof/>
                <w:webHidden/>
              </w:rPr>
              <w:fldChar w:fldCharType="end"/>
            </w:r>
          </w:hyperlink>
        </w:p>
        <w:p w14:paraId="62555D10" w14:textId="57B7157D" w:rsidR="00DE792E" w:rsidRDefault="00DE56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692" w:history="1">
            <w:r w:rsidR="00DE792E" w:rsidRPr="00DE4DCF">
              <w:rPr>
                <w:rStyle w:val="a4"/>
                <w:rFonts w:eastAsiaTheme="majorEastAsia"/>
                <w:noProof/>
              </w:rPr>
              <w:t>Общие обязанности командиров (начальников) по соблюдению норм международного гуманитарного права</w:t>
            </w:r>
            <w:r w:rsidR="00DE792E">
              <w:rPr>
                <w:noProof/>
                <w:webHidden/>
              </w:rPr>
              <w:tab/>
            </w:r>
            <w:r w:rsidR="00DE792E">
              <w:rPr>
                <w:noProof/>
                <w:webHidden/>
              </w:rPr>
              <w:fldChar w:fldCharType="begin"/>
            </w:r>
            <w:r w:rsidR="00DE792E">
              <w:rPr>
                <w:noProof/>
                <w:webHidden/>
              </w:rPr>
              <w:instrText xml:space="preserve"> PAGEREF _Toc130744692 \h </w:instrText>
            </w:r>
            <w:r w:rsidR="00DE792E">
              <w:rPr>
                <w:noProof/>
                <w:webHidden/>
              </w:rPr>
            </w:r>
            <w:r w:rsidR="00DE792E">
              <w:rPr>
                <w:noProof/>
                <w:webHidden/>
              </w:rPr>
              <w:fldChar w:fldCharType="separate"/>
            </w:r>
            <w:r w:rsidR="00DE792E">
              <w:rPr>
                <w:noProof/>
                <w:webHidden/>
              </w:rPr>
              <w:t>9</w:t>
            </w:r>
            <w:r w:rsidR="00DE792E">
              <w:rPr>
                <w:noProof/>
                <w:webHidden/>
              </w:rPr>
              <w:fldChar w:fldCharType="end"/>
            </w:r>
          </w:hyperlink>
        </w:p>
        <w:p w14:paraId="7FE01922" w14:textId="0C227E55" w:rsidR="00DE792E" w:rsidRDefault="00DE56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693" w:history="1">
            <w:r w:rsidR="00DE792E" w:rsidRPr="00DE4DCF">
              <w:rPr>
                <w:rStyle w:val="a4"/>
                <w:rFonts w:eastAsiaTheme="majorEastAsia"/>
                <w:noProof/>
              </w:rPr>
              <w:t>ВЫВОД</w:t>
            </w:r>
            <w:r w:rsidR="00DE792E">
              <w:rPr>
                <w:noProof/>
                <w:webHidden/>
              </w:rPr>
              <w:tab/>
            </w:r>
            <w:r w:rsidR="00DE792E">
              <w:rPr>
                <w:noProof/>
                <w:webHidden/>
              </w:rPr>
              <w:fldChar w:fldCharType="begin"/>
            </w:r>
            <w:r w:rsidR="00DE792E">
              <w:rPr>
                <w:noProof/>
                <w:webHidden/>
              </w:rPr>
              <w:instrText xml:space="preserve"> PAGEREF _Toc130744693 \h </w:instrText>
            </w:r>
            <w:r w:rsidR="00DE792E">
              <w:rPr>
                <w:noProof/>
                <w:webHidden/>
              </w:rPr>
            </w:r>
            <w:r w:rsidR="00DE792E">
              <w:rPr>
                <w:noProof/>
                <w:webHidden/>
              </w:rPr>
              <w:fldChar w:fldCharType="separate"/>
            </w:r>
            <w:r w:rsidR="00DE792E">
              <w:rPr>
                <w:noProof/>
                <w:webHidden/>
              </w:rPr>
              <w:t>11</w:t>
            </w:r>
            <w:r w:rsidR="00DE792E">
              <w:rPr>
                <w:noProof/>
                <w:webHidden/>
              </w:rPr>
              <w:fldChar w:fldCharType="end"/>
            </w:r>
          </w:hyperlink>
        </w:p>
        <w:p w14:paraId="533123E3" w14:textId="00A92857" w:rsidR="00DE792E" w:rsidRDefault="00DE56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744694" w:history="1">
            <w:r w:rsidR="00DE792E" w:rsidRPr="00DE4DCF">
              <w:rPr>
                <w:rStyle w:val="a4"/>
                <w:rFonts w:eastAsiaTheme="majorEastAsia"/>
                <w:noProof/>
              </w:rPr>
              <w:t>Источники</w:t>
            </w:r>
            <w:r w:rsidR="00DE792E">
              <w:rPr>
                <w:noProof/>
                <w:webHidden/>
              </w:rPr>
              <w:tab/>
            </w:r>
            <w:r w:rsidR="00DE792E">
              <w:rPr>
                <w:noProof/>
                <w:webHidden/>
              </w:rPr>
              <w:fldChar w:fldCharType="begin"/>
            </w:r>
            <w:r w:rsidR="00DE792E">
              <w:rPr>
                <w:noProof/>
                <w:webHidden/>
              </w:rPr>
              <w:instrText xml:space="preserve"> PAGEREF _Toc130744694 \h </w:instrText>
            </w:r>
            <w:r w:rsidR="00DE792E">
              <w:rPr>
                <w:noProof/>
                <w:webHidden/>
              </w:rPr>
            </w:r>
            <w:r w:rsidR="00DE792E">
              <w:rPr>
                <w:noProof/>
                <w:webHidden/>
              </w:rPr>
              <w:fldChar w:fldCharType="separate"/>
            </w:r>
            <w:r w:rsidR="00DE792E">
              <w:rPr>
                <w:noProof/>
                <w:webHidden/>
              </w:rPr>
              <w:t>12</w:t>
            </w:r>
            <w:r w:rsidR="00DE792E">
              <w:rPr>
                <w:noProof/>
                <w:webHidden/>
              </w:rPr>
              <w:fldChar w:fldCharType="end"/>
            </w:r>
          </w:hyperlink>
        </w:p>
        <w:p w14:paraId="0FF21F71" w14:textId="1F3AA318" w:rsidR="00696731" w:rsidRDefault="00696731">
          <w:r>
            <w:rPr>
              <w:b/>
              <w:bCs/>
            </w:rPr>
            <w:fldChar w:fldCharType="end"/>
          </w:r>
        </w:p>
      </w:sdtContent>
    </w:sdt>
    <w:p w14:paraId="3A5431A4" w14:textId="77777777" w:rsidR="00411FF4" w:rsidRDefault="00411FF4"/>
    <w:p w14:paraId="0C0D93ED" w14:textId="77777777" w:rsidR="00A80CBC" w:rsidRDefault="00A80CBC"/>
    <w:p w14:paraId="50365A16" w14:textId="77777777" w:rsidR="00D80699" w:rsidRPr="00D80699" w:rsidRDefault="00D80699" w:rsidP="00D80699"/>
    <w:p w14:paraId="182DC677" w14:textId="77777777" w:rsidR="00D80699" w:rsidRPr="00D80699" w:rsidRDefault="00D80699" w:rsidP="00D80699"/>
    <w:p w14:paraId="00BB7657" w14:textId="77777777" w:rsidR="00D80699" w:rsidRPr="00D80699" w:rsidRDefault="00D80699" w:rsidP="00D80699"/>
    <w:p w14:paraId="499FBC79" w14:textId="77777777" w:rsidR="00D80699" w:rsidRPr="00D80699" w:rsidRDefault="00D80699" w:rsidP="00D80699"/>
    <w:p w14:paraId="0F9BB69C" w14:textId="77777777" w:rsidR="00D80699" w:rsidRPr="00D80699" w:rsidRDefault="00D80699" w:rsidP="00D80699"/>
    <w:p w14:paraId="54411C68" w14:textId="77777777" w:rsidR="00D80699" w:rsidRPr="00D80699" w:rsidRDefault="00D80699" w:rsidP="00D80699"/>
    <w:p w14:paraId="48A4411B" w14:textId="77777777" w:rsidR="00D80699" w:rsidRPr="00D80699" w:rsidRDefault="00D80699" w:rsidP="00D80699"/>
    <w:p w14:paraId="4131C9D6" w14:textId="77777777" w:rsidR="00D80699" w:rsidRPr="00D80699" w:rsidRDefault="00D80699" w:rsidP="00D80699"/>
    <w:p w14:paraId="23245BA7" w14:textId="7625598E" w:rsidR="00FA3FE8" w:rsidRDefault="00FA3FE8" w:rsidP="00696731">
      <w:pPr>
        <w:pStyle w:val="1"/>
      </w:pPr>
      <w:bookmarkStart w:id="0" w:name="_Toc130744689"/>
      <w:r w:rsidRPr="00696731">
        <w:t>ВВЕДЕНИЕ</w:t>
      </w:r>
      <w:bookmarkEnd w:id="0"/>
    </w:p>
    <w:p w14:paraId="44DCE82A" w14:textId="77777777" w:rsidR="00FA3FE8" w:rsidRPr="00D80699" w:rsidRDefault="00FA3FE8" w:rsidP="00FA3FE8">
      <w:r w:rsidRPr="001D0346">
        <w:t>Война во все периоды существования человечества являлась его неотъемлемым и самым жестоким спутником. Прошедшие войны неизменно сопровождались человеческими страданиями, жертвами, разрушениями, подрывали экономические и политические устои государственности, порождали неверие в справедливость и гуманизм. Поэтому государства как основные субъекты международного права пытались уменьшить пагубные последствия войн путем создания и правового закрепления общеобязательных норм, чтобы, во-первых, ограничить воюющие стороны в средствах и методах ведения военных действий и, во-вторых, защитить жертв и участников вооруженных конфликтов.</w:t>
      </w:r>
      <w:r>
        <w:t xml:space="preserve"> В наше время таким документом стало международное гуманитарное право.</w:t>
      </w:r>
    </w:p>
    <w:p w14:paraId="69C36C92" w14:textId="10CF0B69" w:rsidR="00696731" w:rsidRDefault="00FA3FE8" w:rsidP="00FA3FE8">
      <w:r w:rsidRPr="001D0346">
        <w:t xml:space="preserve">Международное гуманитарное право (МГП), также известное как право войны или право вооруженного конфликта, представляет собой свод правил и принципов, которые регулируют ведение вооруженного конфликта и направлены на ограничение его последствий для гражданских лиц и других не комбатантов. Цель </w:t>
      </w:r>
      <w:r>
        <w:t>данного</w:t>
      </w:r>
      <w:r w:rsidRPr="001D0346">
        <w:t xml:space="preserve"> доклада - дать обзор основных положений международного гуманитарного права.</w:t>
      </w:r>
    </w:p>
    <w:p w14:paraId="41C4A896" w14:textId="72C39759" w:rsidR="00D80699" w:rsidRPr="00D80699" w:rsidRDefault="00696731" w:rsidP="00696731">
      <w:pPr>
        <w:spacing w:before="0" w:after="160" w:line="259" w:lineRule="auto"/>
        <w:ind w:firstLine="0"/>
        <w:jc w:val="left"/>
      </w:pPr>
      <w:r>
        <w:br w:type="page"/>
      </w:r>
    </w:p>
    <w:p w14:paraId="72FF8B86" w14:textId="77777777" w:rsidR="00FA3FE8" w:rsidRPr="00696731" w:rsidRDefault="00FA3FE8" w:rsidP="00696731">
      <w:pPr>
        <w:pStyle w:val="1"/>
      </w:pPr>
      <w:bookmarkStart w:id="1" w:name="_Toc130744690"/>
      <w:r w:rsidRPr="00696731">
        <w:t>ОБЩИЕ ПОЛОЖЕНИЯ</w:t>
      </w:r>
      <w:bookmarkEnd w:id="1"/>
    </w:p>
    <w:p w14:paraId="0E71A7D0" w14:textId="35456986" w:rsidR="00170A40" w:rsidRDefault="00170A40" w:rsidP="00170A40">
      <w:r w:rsidRPr="00170A40">
        <w:t>Военнослужащие Вооруженных Сил Российской Федерации должны знать и неукоснительно соблюдать нормы международного гуманитарного права.</w:t>
      </w:r>
      <w:r>
        <w:t xml:space="preserve"> </w:t>
      </w:r>
      <w:r w:rsidRPr="00170A40">
        <w:t>Командир и штаб при организации и в ходе ведения боевых действий должны учитывать нормы международного гуманитарного права.</w:t>
      </w:r>
    </w:p>
    <w:p w14:paraId="133E762B" w14:textId="53843A2B" w:rsidR="00170A40" w:rsidRDefault="00170A40" w:rsidP="00170A40">
      <w:r w:rsidRPr="00170A40">
        <w:t>Международное гуманитарное право представляет собой применяемую в период вооруженных конфликтов систему правовых принципов и норм, содержащихся в международных договорах (соглашениях, конвенциях, протоколах) или являющихся следствием установившихся обычаев ведения боевых действий.</w:t>
      </w:r>
      <w:r>
        <w:t xml:space="preserve"> Нормы международного гуманитарного права применяются с началом вооруженного конфликта. Применение норм международного гуманитарного права прекращается с общим окончанием боевых действий, а на оккупированной территории - по окончании оккупации. Лица и объекты, окончательное решение участи которых будет принято позднее, остаются под защитой международного гуманитарного права.</w:t>
      </w:r>
    </w:p>
    <w:p w14:paraId="5FE0B7DE" w14:textId="23D43891" w:rsidR="00170A40" w:rsidRDefault="00170A40" w:rsidP="00170A40">
      <w:r w:rsidRPr="00170A40">
        <w:t>Цель международного гуманитарного права - облегчить, насколько возможно, бедствия и лишения, приносимые боевыми действиями. Международное гуманитарное право при любых обстоятельствах обеспечивает гуманное обращение во время вооруженных конфликтов лицам, непосредственно не принимающим участия в боевых действиях, включая тех лиц, которые перестали принимать в них участие вследствие болезни, ранения, задержания или по любой другой причине, без дискриминации по причинам расы, цвета кожи, вероисповедания, происхождения, имущественного положения или других подобных критериев. В частности, в отношении таких лиц запрещаются:</w:t>
      </w:r>
    </w:p>
    <w:p w14:paraId="288D9E79" w14:textId="77777777" w:rsidR="00170A40" w:rsidRDefault="00170A40" w:rsidP="00170A40">
      <w:pPr>
        <w:pStyle w:val="a9"/>
        <w:numPr>
          <w:ilvl w:val="0"/>
          <w:numId w:val="3"/>
        </w:numPr>
      </w:pPr>
      <w:r>
        <w:t>посягательство на их жизнь и физическую неприкосновенность, в том числе всякие виды убийства, увечья, жестокое обращение, пытки и истязания;</w:t>
      </w:r>
    </w:p>
    <w:p w14:paraId="5C0549E4" w14:textId="77777777" w:rsidR="00170A40" w:rsidRDefault="00170A40" w:rsidP="00170A40">
      <w:pPr>
        <w:pStyle w:val="a9"/>
        <w:numPr>
          <w:ilvl w:val="0"/>
          <w:numId w:val="3"/>
        </w:numPr>
      </w:pPr>
      <w:r>
        <w:t>взятие их в заложники;</w:t>
      </w:r>
    </w:p>
    <w:p w14:paraId="51F0AA09" w14:textId="77777777" w:rsidR="00170A40" w:rsidRDefault="00170A40" w:rsidP="00170A40">
      <w:pPr>
        <w:pStyle w:val="a9"/>
        <w:numPr>
          <w:ilvl w:val="0"/>
          <w:numId w:val="3"/>
        </w:numPr>
      </w:pPr>
      <w:r>
        <w:t>посягательство на их человеческое достоинство, в том числе оскорбительное и унижающее обращение;</w:t>
      </w:r>
    </w:p>
    <w:p w14:paraId="18B7FEED" w14:textId="77777777" w:rsidR="00170A40" w:rsidRDefault="00170A40" w:rsidP="00170A40">
      <w:pPr>
        <w:pStyle w:val="a9"/>
        <w:numPr>
          <w:ilvl w:val="0"/>
          <w:numId w:val="3"/>
        </w:numPr>
      </w:pPr>
      <w:r>
        <w:t>коллективные наказания;</w:t>
      </w:r>
    </w:p>
    <w:p w14:paraId="65BB93E6" w14:textId="77777777" w:rsidR="00170A40" w:rsidRDefault="00170A40" w:rsidP="00170A40">
      <w:pPr>
        <w:pStyle w:val="a9"/>
        <w:numPr>
          <w:ilvl w:val="0"/>
          <w:numId w:val="3"/>
        </w:numPr>
      </w:pPr>
      <w:r>
        <w:t>оставление их без помощи в случае ранения или болезни;</w:t>
      </w:r>
    </w:p>
    <w:p w14:paraId="6825DB88" w14:textId="77777777" w:rsidR="00170A40" w:rsidRDefault="00170A40" w:rsidP="00170A40">
      <w:pPr>
        <w:pStyle w:val="a9"/>
        <w:numPr>
          <w:ilvl w:val="0"/>
          <w:numId w:val="3"/>
        </w:numPr>
      </w:pPr>
      <w:r>
        <w:t>угрозы совершить любое из вышеуказанных действий;</w:t>
      </w:r>
    </w:p>
    <w:p w14:paraId="1F8AD9C9" w14:textId="07EFE3E6" w:rsidR="00170A40" w:rsidRDefault="00170A40" w:rsidP="00170A40">
      <w:pPr>
        <w:pStyle w:val="a9"/>
        <w:numPr>
          <w:ilvl w:val="0"/>
          <w:numId w:val="3"/>
        </w:numPr>
      </w:pPr>
      <w:r>
        <w:t>их осуждение и применение наказания без предварительного судебного решения, вынесенного надлежащим образом учрежденным судом.</w:t>
      </w:r>
    </w:p>
    <w:p w14:paraId="0579BAE4" w14:textId="77777777" w:rsidR="00170A40" w:rsidRDefault="00170A40" w:rsidP="00170A40">
      <w:r>
        <w:t xml:space="preserve">Международное гуманитарное право устанавливает ряд ограничений и запретов на применение воюющими способов (методов) и средств ведения боевых действий; определяет правовое положение (статус) лиц и объектов, находящихся в зоне ведения боевых действий; регламентирует права и обязанности лиц, находящихся под защитой международного гуманитарного права; а также устанавливает ответственность государств и отдельных лиц за нарушение норм международного гуманитарного права. </w:t>
      </w:r>
    </w:p>
    <w:p w14:paraId="5BEE2594" w14:textId="3E50EECA" w:rsidR="00170A40" w:rsidRDefault="00170A40" w:rsidP="00EA299B">
      <w:r>
        <w:t>В случаях, не предусмотренных международными договорами, гражданские лица и комбатанты (воюющие) остаются под защитой и действием принципов международного права, проистекающих из установившихся обычаев, принципов гуманности и требований общественного сознания.</w:t>
      </w:r>
    </w:p>
    <w:p w14:paraId="41E58124" w14:textId="77777777" w:rsidR="00170A40" w:rsidRPr="00170A40" w:rsidRDefault="00170A40" w:rsidP="00170A40">
      <w:pPr>
        <w:jc w:val="left"/>
        <w:rPr>
          <w:rStyle w:val="10"/>
        </w:rPr>
      </w:pPr>
    </w:p>
    <w:p w14:paraId="1CD09E13" w14:textId="77777777" w:rsidR="00D80699" w:rsidRPr="00D80699" w:rsidRDefault="00D80699" w:rsidP="00696731">
      <w:pPr>
        <w:tabs>
          <w:tab w:val="center" w:pos="4677"/>
        </w:tabs>
        <w:ind w:firstLine="0"/>
        <w:sectPr w:rsidR="00D80699" w:rsidRPr="00D80699" w:rsidSect="00D8069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07E77EA1" w14:textId="71A124DB" w:rsidR="00FA3FE8" w:rsidRDefault="00170A40" w:rsidP="00696731">
      <w:pPr>
        <w:pStyle w:val="1"/>
      </w:pPr>
      <w:bookmarkStart w:id="2" w:name="_Toc130744691"/>
      <w:r w:rsidRPr="00170A40">
        <w:t>ЗАПРЕЩЕННЫЕ СПОСОБЫ (МЕТОДЫ) И СРЕДСТВА ВЕДЕНИЯ БОЕВЫХ ДЕЙСТВИЙ</w:t>
      </w:r>
      <w:bookmarkEnd w:id="2"/>
    </w:p>
    <w:p w14:paraId="4E0FEA08" w14:textId="416A9CFD" w:rsidR="00D83C45" w:rsidRDefault="00D83C45" w:rsidP="00D83C45">
      <w:r w:rsidRPr="00D83C45">
        <w:t>К запрещенным способам (методам) ведения боевых действий относятся:</w:t>
      </w:r>
    </w:p>
    <w:p w14:paraId="3C70BC9B" w14:textId="77777777" w:rsidR="00D83C45" w:rsidRDefault="00D83C45" w:rsidP="00D83C45">
      <w:pPr>
        <w:pStyle w:val="a9"/>
        <w:numPr>
          <w:ilvl w:val="0"/>
          <w:numId w:val="4"/>
        </w:numPr>
      </w:pPr>
      <w:r>
        <w:t>убийство или ранение гражданских лиц;</w:t>
      </w:r>
    </w:p>
    <w:p w14:paraId="4C005967" w14:textId="77777777" w:rsidR="00D83C45" w:rsidRDefault="00D83C45" w:rsidP="00D83C45">
      <w:pPr>
        <w:pStyle w:val="a9"/>
        <w:numPr>
          <w:ilvl w:val="0"/>
          <w:numId w:val="4"/>
        </w:numPr>
      </w:pPr>
      <w:r>
        <w:t>убийство или ранение лиц, которые, сложив оружие или не имея средств защищаться, сдались в плен;</w:t>
      </w:r>
    </w:p>
    <w:p w14:paraId="4472AF1E" w14:textId="77777777" w:rsidR="00D83C45" w:rsidRDefault="00D83C45" w:rsidP="00D83C45">
      <w:pPr>
        <w:pStyle w:val="a9"/>
        <w:numPr>
          <w:ilvl w:val="0"/>
          <w:numId w:val="4"/>
        </w:numPr>
      </w:pPr>
      <w:r>
        <w:t>убийство парламентера и сопровождающих его лиц;</w:t>
      </w:r>
    </w:p>
    <w:p w14:paraId="7EB4DE8C" w14:textId="77777777" w:rsidR="00D83C45" w:rsidRDefault="00D83C45" w:rsidP="00D83C45">
      <w:pPr>
        <w:pStyle w:val="a9"/>
        <w:numPr>
          <w:ilvl w:val="0"/>
          <w:numId w:val="4"/>
        </w:numPr>
      </w:pPr>
      <w:r>
        <w:t>нападение на лиц, покидающих на парашюте терпящее бедствие воздушное судно и не совершающих враждебных действий в течение всего времени спуска на землю до предоставления возможности сдаться в плен (за исключением лиц, совершающих десантирование в составе воздушных десантов и в других случаях использования десантирования с парашютом для выполнения боевой задачи);</w:t>
      </w:r>
    </w:p>
    <w:p w14:paraId="7BCA9A17" w14:textId="77777777" w:rsidR="00D83C45" w:rsidRDefault="00D83C45" w:rsidP="00D83C45">
      <w:pPr>
        <w:pStyle w:val="a9"/>
        <w:numPr>
          <w:ilvl w:val="0"/>
          <w:numId w:val="4"/>
        </w:numPr>
      </w:pPr>
      <w:r>
        <w:t>принуждение подданных противной стороны принимать участие в боевых действиях, направленных против их государства, даже в том случае, если они были на его службе до начала войны;</w:t>
      </w:r>
    </w:p>
    <w:p w14:paraId="268660AA" w14:textId="77777777" w:rsidR="00D83C45" w:rsidRDefault="00D83C45" w:rsidP="00D83C45">
      <w:pPr>
        <w:pStyle w:val="a9"/>
        <w:numPr>
          <w:ilvl w:val="0"/>
          <w:numId w:val="4"/>
        </w:numPr>
      </w:pPr>
      <w:r>
        <w:t>отдача приказа никого не оставлять в живых, угрожать этим или вести боевые действия на этой основе;</w:t>
      </w:r>
    </w:p>
    <w:p w14:paraId="0C371A6D" w14:textId="77777777" w:rsidR="00D83C45" w:rsidRDefault="00D83C45" w:rsidP="00D83C45">
      <w:pPr>
        <w:pStyle w:val="a9"/>
        <w:numPr>
          <w:ilvl w:val="0"/>
          <w:numId w:val="4"/>
        </w:numPr>
      </w:pPr>
      <w:r>
        <w:t>взятие заложников;</w:t>
      </w:r>
    </w:p>
    <w:p w14:paraId="38FD71B5" w14:textId="77777777" w:rsidR="00D83C45" w:rsidRDefault="00D83C45" w:rsidP="00D83C45">
      <w:pPr>
        <w:pStyle w:val="a9"/>
        <w:numPr>
          <w:ilvl w:val="0"/>
          <w:numId w:val="4"/>
        </w:numPr>
      </w:pPr>
      <w:r>
        <w:t>вероломство;</w:t>
      </w:r>
    </w:p>
    <w:p w14:paraId="6E0009BD" w14:textId="77777777" w:rsidR="00D83C45" w:rsidRDefault="00D83C45" w:rsidP="00D83C45">
      <w:pPr>
        <w:pStyle w:val="a9"/>
        <w:numPr>
          <w:ilvl w:val="0"/>
          <w:numId w:val="4"/>
        </w:numPr>
      </w:pPr>
      <w:r>
        <w:t xml:space="preserve">использование не по назначению международной отличительной эмблемы Красного Креста (Красного Полумесяца), международных отличительных знаков гражданской обороны и культурных ценностей, международного специального знака особо опасных объектов, белого флага парламентера, других </w:t>
      </w:r>
      <w:proofErr w:type="spellStart"/>
      <w:r>
        <w:t>международно</w:t>
      </w:r>
      <w:proofErr w:type="spellEnd"/>
      <w:r>
        <w:t xml:space="preserve"> признанных отличительных знаков и сигналов, использование форменной одежды противника и отличительной эмблемы Организации Объединенных Наций, кроме как с разрешения этой организации;</w:t>
      </w:r>
    </w:p>
    <w:p w14:paraId="12828176" w14:textId="77777777" w:rsidR="00D83C45" w:rsidRDefault="00D83C45" w:rsidP="00D83C45">
      <w:pPr>
        <w:pStyle w:val="a9"/>
        <w:numPr>
          <w:ilvl w:val="0"/>
          <w:numId w:val="4"/>
        </w:numPr>
      </w:pPr>
      <w:r>
        <w:t>нападение неизбирательного характера, в том числе поражение объектов (целей), которое может повлечь потери среди гражданского населения и ущерб гражданским объектам, несоразмерные преимуществу над противником, которое предполагается получить в результате боевых действий;</w:t>
      </w:r>
    </w:p>
    <w:p w14:paraId="33AD51A0" w14:textId="77777777" w:rsidR="00D83C45" w:rsidRDefault="00D83C45" w:rsidP="00D83C45">
      <w:pPr>
        <w:pStyle w:val="a9"/>
        <w:numPr>
          <w:ilvl w:val="0"/>
          <w:numId w:val="4"/>
        </w:numPr>
      </w:pPr>
      <w:r>
        <w:t>террор в отношении гражданского населения;</w:t>
      </w:r>
    </w:p>
    <w:p w14:paraId="1B214516" w14:textId="77777777" w:rsidR="00D83C45" w:rsidRDefault="00D83C45" w:rsidP="00D83C45">
      <w:pPr>
        <w:pStyle w:val="a9"/>
        <w:numPr>
          <w:ilvl w:val="0"/>
          <w:numId w:val="4"/>
        </w:numPr>
      </w:pPr>
      <w:r>
        <w:t>использование голода среди гражданского населения для достижения военных целей; уничтожение, вывоз или приведение в негодность объектов, необходимых для его выживания;</w:t>
      </w:r>
    </w:p>
    <w:p w14:paraId="66642E4A" w14:textId="77777777" w:rsidR="00D83C45" w:rsidRDefault="00D83C45" w:rsidP="00D83C45">
      <w:pPr>
        <w:pStyle w:val="a9"/>
        <w:numPr>
          <w:ilvl w:val="0"/>
          <w:numId w:val="4"/>
        </w:numPr>
      </w:pPr>
      <w:r>
        <w:t>нападение на медицинские формирования, санитарно-транспортные средства, имеющие надлежащие отличительные эмблемы (знаки) и использующие установленные сигналы;</w:t>
      </w:r>
    </w:p>
    <w:p w14:paraId="2C50A9CC" w14:textId="77777777" w:rsidR="00D83C45" w:rsidRDefault="00D83C45" w:rsidP="00D83C45">
      <w:pPr>
        <w:pStyle w:val="a9"/>
        <w:numPr>
          <w:ilvl w:val="0"/>
          <w:numId w:val="4"/>
        </w:numPr>
      </w:pPr>
      <w:r>
        <w:t>огневое поражение населенных пунктов, портов, жилищ, храмов, госпиталей при условии, что они не используются в военных целях;</w:t>
      </w:r>
    </w:p>
    <w:p w14:paraId="2D8EB394" w14:textId="77777777" w:rsidR="00D83C45" w:rsidRDefault="00D83C45" w:rsidP="00D83C45">
      <w:pPr>
        <w:pStyle w:val="a9"/>
        <w:numPr>
          <w:ilvl w:val="0"/>
          <w:numId w:val="4"/>
        </w:numPr>
      </w:pPr>
      <w:r>
        <w:t>уничтожение культурных ценностей, исторических памятников, мест отправления культа и других объектов, составляющих культурное или духовное наследие народов, а также их использование в целях достижения успеха в боевых действиях;</w:t>
      </w:r>
    </w:p>
    <w:p w14:paraId="568BFEA5" w14:textId="77777777" w:rsidR="00D83C45" w:rsidRDefault="00D83C45" w:rsidP="00D83C45">
      <w:pPr>
        <w:pStyle w:val="a9"/>
        <w:numPr>
          <w:ilvl w:val="0"/>
          <w:numId w:val="4"/>
        </w:numPr>
      </w:pPr>
      <w:r>
        <w:t>уничтожение или захват собственности противника, кроме случаев, когда такие действия вызываются военной необходимостью;</w:t>
      </w:r>
    </w:p>
    <w:p w14:paraId="106ED4DD" w14:textId="10DFB1FE" w:rsidR="00D83C45" w:rsidRDefault="00D83C45" w:rsidP="00D83C45">
      <w:pPr>
        <w:pStyle w:val="a9"/>
        <w:numPr>
          <w:ilvl w:val="0"/>
          <w:numId w:val="4"/>
        </w:numPr>
      </w:pPr>
      <w:r>
        <w:t>отдача на разграбление города или местности.</w:t>
      </w:r>
    </w:p>
    <w:p w14:paraId="30362683" w14:textId="77777777" w:rsidR="00D83C45" w:rsidRDefault="00D83C45" w:rsidP="00D83C45">
      <w:r>
        <w:t>При организации и в ходе ведения боевых действий следует четко различать вероломство и военную хитрость.</w:t>
      </w:r>
    </w:p>
    <w:p w14:paraId="28704948" w14:textId="77777777" w:rsidR="00D83C45" w:rsidRDefault="00D83C45" w:rsidP="00D83C45">
      <w:r>
        <w:t xml:space="preserve">Под вероломством понимается осуществление враждебного акта под прикрытием права на защиту путем симуляции: намерения вести переговоры под флагом перемирия, капитуляции, выхода из строя вследствие ранения или болезни, обладания статусом гражданского лица или </w:t>
      </w:r>
      <w:proofErr w:type="spellStart"/>
      <w:r>
        <w:t>некомбатанта</w:t>
      </w:r>
      <w:proofErr w:type="spellEnd"/>
      <w:r>
        <w:t>, обладания статусом, предоставляющим защиту, путем использования международных отличительных эмблем, знаков и сигналов, форменной одежды военнослужащих и военных наблюдателей Организации Объединенных Наций, нейтральных государств или других государств, не являющихся участниками вооруженного конфликта.</w:t>
      </w:r>
    </w:p>
    <w:p w14:paraId="76B812E3" w14:textId="77777777" w:rsidR="00D83C45" w:rsidRDefault="00D83C45" w:rsidP="00D83C45">
      <w:r>
        <w:t>Запрещается, прибегая к вероломству, использовать передвижения медицинских формирований и санитарно-транспортных средств, гражданских лиц и военнопленных или использовать их присутствие для прикрытия передвижения (маневра) воинских частей (подразделений) или защиты определенных районов (военных объектов) при ведении боевых действий.</w:t>
      </w:r>
    </w:p>
    <w:p w14:paraId="70BC2773" w14:textId="6CE173A1" w:rsidR="00D83C45" w:rsidRDefault="00D83C45" w:rsidP="00D83C45">
      <w:r>
        <w:t>Военная хитрость не запрещается. Под военной хитростью понимаются действия, направленные на то, чтобы ввести противника в заблуждение относительно состояния, положения и характера действий соединения (воинской части, подразделения). К ней относятся: демонстративные действия, дезинформация, имитация и другие предусмотренные боевыми уставами действия по обману противника, не нарушающие норм международного гуманитарного права.</w:t>
      </w:r>
    </w:p>
    <w:p w14:paraId="201DCC32" w14:textId="514FBC2E" w:rsidR="00D83C45" w:rsidRDefault="00D83C45" w:rsidP="00D83C45">
      <w:r w:rsidRPr="00D83C45">
        <w:t>К запрещенным средствам ведения боевых действий относятся:</w:t>
      </w:r>
    </w:p>
    <w:p w14:paraId="3FA7906D" w14:textId="77777777" w:rsidR="00D83C45" w:rsidRDefault="00D83C45" w:rsidP="00D83C45">
      <w:pPr>
        <w:pStyle w:val="a9"/>
        <w:numPr>
          <w:ilvl w:val="0"/>
          <w:numId w:val="5"/>
        </w:numPr>
      </w:pPr>
      <w:r>
        <w:t>снаряды весом менее 400 граммов, которые являются разрывными или снаряженными взрывчатым или зажигательным составом;</w:t>
      </w:r>
    </w:p>
    <w:p w14:paraId="1A5C7CAB" w14:textId="77777777" w:rsidR="00D83C45" w:rsidRDefault="00D83C45" w:rsidP="00D83C45">
      <w:pPr>
        <w:pStyle w:val="a9"/>
        <w:numPr>
          <w:ilvl w:val="0"/>
          <w:numId w:val="5"/>
        </w:numPr>
      </w:pPr>
      <w:r>
        <w:t>пули, легко разворачивающиеся или сплющивающиеся в теле человека, как специально произведенные, так и приспособленные к такому воздействию впоследствии;</w:t>
      </w:r>
    </w:p>
    <w:p w14:paraId="69276224" w14:textId="77777777" w:rsidR="00D83C45" w:rsidRDefault="00D83C45" w:rsidP="00D83C45">
      <w:pPr>
        <w:pStyle w:val="a9"/>
        <w:numPr>
          <w:ilvl w:val="0"/>
          <w:numId w:val="5"/>
        </w:numPr>
      </w:pPr>
      <w:r>
        <w:t>яды или отравленные боевые средства;</w:t>
      </w:r>
    </w:p>
    <w:p w14:paraId="26ECFDDC" w14:textId="77777777" w:rsidR="00D83C45" w:rsidRDefault="00D83C45" w:rsidP="00D83C45">
      <w:pPr>
        <w:pStyle w:val="a9"/>
        <w:numPr>
          <w:ilvl w:val="0"/>
          <w:numId w:val="5"/>
        </w:numPr>
      </w:pPr>
      <w:r>
        <w:t xml:space="preserve">удушливые ядовитые и другие подобные </w:t>
      </w:r>
      <w:proofErr w:type="spellStart"/>
      <w:r>
        <w:t>газы</w:t>
      </w:r>
      <w:proofErr w:type="spellEnd"/>
      <w:r>
        <w:t xml:space="preserve"> и бактериологические средства;</w:t>
      </w:r>
    </w:p>
    <w:p w14:paraId="6CD3A148" w14:textId="77777777" w:rsidR="00D83C45" w:rsidRDefault="00D83C45" w:rsidP="00D83C45">
      <w:pPr>
        <w:pStyle w:val="a9"/>
        <w:numPr>
          <w:ilvl w:val="0"/>
          <w:numId w:val="5"/>
        </w:numPr>
      </w:pPr>
      <w:r>
        <w:t>средства воздействия на природную среду, которые имеют обширные, долговременные или серьезные последствия, в качестве способов разрушения, нанесения ущерба или причинения вреда;</w:t>
      </w:r>
    </w:p>
    <w:p w14:paraId="0DDF487C" w14:textId="77777777" w:rsidR="00D83C45" w:rsidRDefault="00D83C45" w:rsidP="00D83C45">
      <w:pPr>
        <w:pStyle w:val="a9"/>
        <w:numPr>
          <w:ilvl w:val="0"/>
          <w:numId w:val="5"/>
        </w:numPr>
      </w:pPr>
      <w:r>
        <w:t>любое оружие, основное действие которого заключается в нанесении поражений осколками, которые не обнаруживаются в человеческом теле с помощью рентгеновских лучей;</w:t>
      </w:r>
    </w:p>
    <w:p w14:paraId="49EC844E" w14:textId="77777777" w:rsidR="00D83C45" w:rsidRDefault="00D83C45" w:rsidP="00D83C45">
      <w:pPr>
        <w:pStyle w:val="a9"/>
        <w:numPr>
          <w:ilvl w:val="0"/>
          <w:numId w:val="5"/>
        </w:numPr>
      </w:pPr>
      <w:r>
        <w:t>мины, мины-ловушки или другие устройства, специально спроектированные для срабатывания от излучения миноискателя или иного неконтактного влияния в ходе разведки (поиска) мин;</w:t>
      </w:r>
    </w:p>
    <w:p w14:paraId="119C7436" w14:textId="77777777" w:rsidR="00D83C45" w:rsidRDefault="00D83C45" w:rsidP="00D83C45">
      <w:pPr>
        <w:pStyle w:val="a9"/>
        <w:numPr>
          <w:ilvl w:val="0"/>
          <w:numId w:val="5"/>
        </w:numPr>
      </w:pPr>
      <w:r>
        <w:t xml:space="preserve">любые </w:t>
      </w:r>
      <w:proofErr w:type="spellStart"/>
      <w:r>
        <w:t>самодеактивирующиеся</w:t>
      </w:r>
      <w:proofErr w:type="spellEnd"/>
      <w:r>
        <w:t xml:space="preserve"> мины, оснащенные элементом </w:t>
      </w:r>
      <w:proofErr w:type="spellStart"/>
      <w:r>
        <w:t>неизвлекаемости</w:t>
      </w:r>
      <w:proofErr w:type="spellEnd"/>
      <w:r>
        <w:t>, который может функционировать после приведения самой мины в неработоспособное состояние;</w:t>
      </w:r>
    </w:p>
    <w:p w14:paraId="3A230738" w14:textId="77777777" w:rsidR="00D83C45" w:rsidRDefault="00D83C45" w:rsidP="00D83C45">
      <w:pPr>
        <w:pStyle w:val="a9"/>
        <w:numPr>
          <w:ilvl w:val="0"/>
          <w:numId w:val="5"/>
        </w:numPr>
      </w:pPr>
      <w:r>
        <w:t>противопехотные мины, которые не обнаруживаются с помощью общедоступных миноискателей;</w:t>
      </w:r>
    </w:p>
    <w:p w14:paraId="6CD8D3BF" w14:textId="77777777" w:rsidR="00D83C45" w:rsidRDefault="00D83C45" w:rsidP="00D83C45">
      <w:pPr>
        <w:pStyle w:val="a9"/>
        <w:numPr>
          <w:ilvl w:val="0"/>
          <w:numId w:val="5"/>
        </w:numPr>
      </w:pPr>
      <w:r>
        <w:t>мины-ловушки, устанавливаемые вне военных объектов и каким-либо образом соединенные или ассоциирующиеся с международными отличительными эмблемами (знаками или сигналами); больными, ранеными или трупами; местами захоронения (кремации), могилами; медицинскими объектами, оборудованием, имуществом или транспортом; детскими игрушками или предметами, специально предназначенными для детей; продуктами питания или напитками; кухонной утварью и принадлежностями (за исключением находящихся в воинских частях); предметами явно религиозного характера; историческими памятниками, произведениями искусства или местами отправления культа; животными или их трупами;</w:t>
      </w:r>
    </w:p>
    <w:p w14:paraId="55402F83" w14:textId="77777777" w:rsidR="00D83C45" w:rsidRDefault="00D83C45" w:rsidP="00D83C45">
      <w:pPr>
        <w:pStyle w:val="a9"/>
        <w:numPr>
          <w:ilvl w:val="0"/>
          <w:numId w:val="5"/>
        </w:numPr>
      </w:pPr>
      <w:r>
        <w:t>самодельные мины-ловушки, выполненные в форме кажущихся безвредными предметов;</w:t>
      </w:r>
    </w:p>
    <w:p w14:paraId="1A6B8870" w14:textId="77777777" w:rsidR="00D83C45" w:rsidRDefault="00D83C45" w:rsidP="00D83C45">
      <w:pPr>
        <w:pStyle w:val="a9"/>
        <w:numPr>
          <w:ilvl w:val="0"/>
          <w:numId w:val="5"/>
        </w:numPr>
      </w:pPr>
      <w:r>
        <w:t>дистанционно установленные мины, не соответствующие техническим требованиям, закрепленным в соответствующем международном договоре;</w:t>
      </w:r>
    </w:p>
    <w:p w14:paraId="2A5DEDFB" w14:textId="77777777" w:rsidR="00D83C45" w:rsidRDefault="00D83C45" w:rsidP="00D83C45">
      <w:pPr>
        <w:pStyle w:val="a9"/>
        <w:numPr>
          <w:ilvl w:val="0"/>
          <w:numId w:val="5"/>
        </w:numPr>
      </w:pPr>
      <w:r>
        <w:t>зажигательное оружие, при любых обстоятельствах применяемое против гражданского населения и гражданских объектов, а также для уничтожения лесов и иного вида растительного покрова, за исключением случаев, когда такие природные элементы используются противником в военных целях;</w:t>
      </w:r>
    </w:p>
    <w:p w14:paraId="707F7FFC" w14:textId="77777777" w:rsidR="00D83C45" w:rsidRDefault="00D83C45" w:rsidP="00D83C45">
      <w:pPr>
        <w:pStyle w:val="a9"/>
        <w:numPr>
          <w:ilvl w:val="0"/>
          <w:numId w:val="5"/>
        </w:numPr>
      </w:pPr>
      <w:r>
        <w:t>лазерное оружие, специально предназначенное для причинения постоянной слепоты органам зрения человека, не использующего оптические приборы;</w:t>
      </w:r>
    </w:p>
    <w:p w14:paraId="665DE386" w14:textId="77777777" w:rsidR="00D83C45" w:rsidRDefault="00D83C45" w:rsidP="00D83C45">
      <w:pPr>
        <w:pStyle w:val="a9"/>
        <w:numPr>
          <w:ilvl w:val="0"/>
          <w:numId w:val="5"/>
        </w:numPr>
      </w:pPr>
      <w:r>
        <w:t>бактериологическое (биологическое) и токсинное оружие;</w:t>
      </w:r>
    </w:p>
    <w:p w14:paraId="7AF30F7E" w14:textId="090803EC" w:rsidR="00EA299B" w:rsidRDefault="00D83C45" w:rsidP="00D83C45">
      <w:pPr>
        <w:pStyle w:val="a9"/>
        <w:numPr>
          <w:ilvl w:val="0"/>
          <w:numId w:val="5"/>
        </w:numPr>
      </w:pPr>
      <w:r>
        <w:t>химическое оружие, в том числе химические средства, а также снаряды для их применения.</w:t>
      </w:r>
    </w:p>
    <w:p w14:paraId="138B38D9" w14:textId="77777777" w:rsidR="00EA299B" w:rsidRDefault="00EA299B">
      <w:pPr>
        <w:spacing w:before="0" w:after="160" w:line="259" w:lineRule="auto"/>
        <w:ind w:firstLine="0"/>
        <w:jc w:val="left"/>
      </w:pPr>
      <w:r>
        <w:br w:type="page"/>
      </w:r>
    </w:p>
    <w:p w14:paraId="117664E2" w14:textId="77777777" w:rsidR="00EA299B" w:rsidRPr="00696731" w:rsidRDefault="00EA299B" w:rsidP="00696731">
      <w:pPr>
        <w:pStyle w:val="1"/>
      </w:pPr>
      <w:bookmarkStart w:id="3" w:name="_Toc130744692"/>
      <w:r w:rsidRPr="00696731">
        <w:t>Общие обязанности командиров (начальников) по соблюдению норм международного гуманитарного права</w:t>
      </w:r>
      <w:bookmarkEnd w:id="3"/>
      <w:r w:rsidRPr="00696731">
        <w:t xml:space="preserve"> </w:t>
      </w:r>
    </w:p>
    <w:p w14:paraId="0608F6E4" w14:textId="77777777" w:rsidR="00EA299B" w:rsidRDefault="00EA299B" w:rsidP="00EA299B">
      <w:r w:rsidRPr="00AF158C">
        <w:t>В служебной деятельности командиры (начальники) должны руководствоваться общепризнанными принципами и нормами международного права, исходя из которых они обязаны:</w:t>
      </w:r>
    </w:p>
    <w:p w14:paraId="20F43291" w14:textId="77777777" w:rsidR="00EA299B" w:rsidRDefault="00EA299B" w:rsidP="00EA299B">
      <w:pPr>
        <w:pStyle w:val="a9"/>
        <w:numPr>
          <w:ilvl w:val="0"/>
          <w:numId w:val="6"/>
        </w:numPr>
        <w:spacing w:before="0" w:after="0"/>
      </w:pPr>
      <w:r w:rsidRPr="00AF158C">
        <w:t>в мирное время:</w:t>
      </w:r>
    </w:p>
    <w:p w14:paraId="53449ED2" w14:textId="77777777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организовывать и принимать личное участие в распространении среди подчиненного личного состава знаний о международном гуманитарном праве, обеспечивать его изучение в процессе обучения и воспитания военнослужащих, обращая внимание на то, что за некоторые нарушения норм международного гуманитарного права законодательством Российской Федерации предусматривается привлечение виновных к уголовной ответственности;</w:t>
      </w:r>
    </w:p>
    <w:p w14:paraId="0A8DB655" w14:textId="77777777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постоянно поддерживать правопорядок и высокую воинскую дисциплину, гарантирующие соблюдение подчиненными норм международного гуманитарного права в случае вооруженного конфликта;</w:t>
      </w:r>
    </w:p>
    <w:p w14:paraId="79989EC3" w14:textId="03431678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 xml:space="preserve">организовывать в пределах своих должностных обязанностей обеспечение подчиненных частей и подразделений </w:t>
      </w:r>
      <w:proofErr w:type="spellStart"/>
      <w:r w:rsidRPr="00AF158C">
        <w:t>международно</w:t>
      </w:r>
      <w:proofErr w:type="spellEnd"/>
      <w:r w:rsidRPr="00AF158C">
        <w:t xml:space="preserve"> признанными средствами опознавания (отличительными эмблемами, знаками и средствами подачи сигналов опознавания), а также необходимыми текстами (выдержками из текстов) международно-правовых документов и законодательных актов Российской Федерации, Кодекса поведения военнослужащего Вооруженных Сил Российской Федерации - участника боевых действий и соответствующими памятками;</w:t>
      </w:r>
    </w:p>
    <w:p w14:paraId="6F0F8E68" w14:textId="77777777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контролировать подготовку медицинского персонала и должностных лиц юридической службы по вопросам изучения и выполнения норм международного гуманитарного права;</w:t>
      </w:r>
    </w:p>
    <w:p w14:paraId="42D71774" w14:textId="77777777" w:rsidR="00EA299B" w:rsidRDefault="00EA299B" w:rsidP="00EA299B">
      <w:pPr>
        <w:pStyle w:val="a9"/>
        <w:numPr>
          <w:ilvl w:val="0"/>
          <w:numId w:val="6"/>
        </w:numPr>
        <w:spacing w:before="0" w:after="0"/>
      </w:pPr>
      <w:r w:rsidRPr="00AF158C">
        <w:t>в период вооруженного конфликта:</w:t>
      </w:r>
    </w:p>
    <w:p w14:paraId="50AB97BA" w14:textId="77777777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подавать личный пример в соблюдении норм международного гуманитарного права;</w:t>
      </w:r>
    </w:p>
    <w:p w14:paraId="61E8AB8F" w14:textId="77777777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требовать знания подчиненными военнослужащими норм международного гуманитарного права и обеспечивать их неукоснительное выполнение;</w:t>
      </w:r>
    </w:p>
    <w:p w14:paraId="360A89DB" w14:textId="77777777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в случае нарушения норм международного гуманитарного права пресекать их и привлекать к ответственности лиц, совершивших эти нарушения, докладывать о них вышестоящему начальнику;</w:t>
      </w:r>
    </w:p>
    <w:p w14:paraId="4D576888" w14:textId="77777777" w:rsidR="00EA299B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оказывать уважение и покровительство национальным обществам Красного Креста (Красного Полумесяца) и другим добровольным обществам помощи, признанным и уполномоченным своим правительством, при условии подчинения личного состава этих обществ военным законам и приказам командования;</w:t>
      </w:r>
    </w:p>
    <w:p w14:paraId="2D51F84F" w14:textId="34F9C21C" w:rsidR="00696731" w:rsidRDefault="00EA299B" w:rsidP="00EA299B">
      <w:pPr>
        <w:pStyle w:val="a9"/>
        <w:numPr>
          <w:ilvl w:val="1"/>
          <w:numId w:val="6"/>
        </w:numPr>
        <w:spacing w:before="0" w:after="0"/>
      </w:pPr>
      <w:r w:rsidRPr="00AF158C">
        <w:t>оказывать содействие Международному комитету Красного Креста в выполнении им гуманитарных функций по обеспечению защиты жертв вооруженных конфликтов и оказанию им помощи.</w:t>
      </w:r>
    </w:p>
    <w:p w14:paraId="6C988D20" w14:textId="77777777" w:rsidR="00696731" w:rsidRDefault="00696731">
      <w:pPr>
        <w:spacing w:before="0" w:after="160" w:line="259" w:lineRule="auto"/>
        <w:ind w:firstLine="0"/>
        <w:jc w:val="left"/>
      </w:pPr>
      <w:r>
        <w:br w:type="page"/>
      </w:r>
    </w:p>
    <w:p w14:paraId="5D4ED978" w14:textId="20AF565D" w:rsidR="00EA299B" w:rsidRDefault="00696731" w:rsidP="00696731">
      <w:pPr>
        <w:pStyle w:val="1"/>
      </w:pPr>
      <w:bookmarkStart w:id="4" w:name="_Toc130744693"/>
      <w:r>
        <w:t>ВЫВОД</w:t>
      </w:r>
      <w:bookmarkEnd w:id="4"/>
    </w:p>
    <w:p w14:paraId="2E6955A7" w14:textId="77777777" w:rsidR="00696731" w:rsidRDefault="00696731" w:rsidP="00696731">
      <w:r w:rsidRPr="00D04B03">
        <w:t xml:space="preserve">В заключение следует отметить, что международное гуманитарное право обеспечивает основу для норм и принципов, направленных на ограничение последствий вооруженного конфликта для гражданских лиц и других </w:t>
      </w:r>
      <w:proofErr w:type="spellStart"/>
      <w:r w:rsidRPr="00D04B03">
        <w:t>некомбатантов</w:t>
      </w:r>
      <w:proofErr w:type="spellEnd"/>
      <w:r w:rsidRPr="00D04B03">
        <w:t>. Принципы различия, соразмерности и предосторожности являются основополагающими для МГП и направлены на обеспечение того, чтобы военные действия проводились в соответствии с гуманитарными ценностями. Правила, регулирующие обращение с военнопленными и защиту гражданских лиц, также являются ключевыми компонентами МГП и направлены на обеспечение уважения прав человека и достоинства всех людей во время вооруженного конфликта.</w:t>
      </w:r>
    </w:p>
    <w:p w14:paraId="0190E337" w14:textId="77777777" w:rsidR="00696731" w:rsidRPr="00696731" w:rsidRDefault="00696731" w:rsidP="00696731"/>
    <w:p w14:paraId="68BFF04F" w14:textId="77777777" w:rsidR="00EA299B" w:rsidRDefault="00EA299B">
      <w:pPr>
        <w:spacing w:before="0" w:after="160" w:line="259" w:lineRule="auto"/>
        <w:ind w:firstLine="0"/>
        <w:jc w:val="left"/>
      </w:pPr>
      <w:r>
        <w:br w:type="page"/>
      </w:r>
    </w:p>
    <w:p w14:paraId="2672F333" w14:textId="77777777" w:rsidR="00EA299B" w:rsidRDefault="00EA299B" w:rsidP="00696731">
      <w:pPr>
        <w:pStyle w:val="1"/>
      </w:pPr>
      <w:bookmarkStart w:id="5" w:name="_Toc130744694"/>
      <w:r>
        <w:t>Источники</w:t>
      </w:r>
      <w:bookmarkEnd w:id="5"/>
    </w:p>
    <w:p w14:paraId="504D920E" w14:textId="53D1E146" w:rsidR="00EA299B" w:rsidRDefault="00EA299B" w:rsidP="00696731">
      <w:pPr>
        <w:pStyle w:val="a9"/>
        <w:numPr>
          <w:ilvl w:val="0"/>
          <w:numId w:val="7"/>
        </w:numPr>
        <w:spacing w:before="0" w:after="0"/>
      </w:pPr>
      <w:r>
        <w:t>НАСТАВЛЕНИЕ ПО МЕЖДУНАРОДНОМУ ГУМАНИТАРНОМУ ПРАВУ ДЛЯ ВООРУЖЕННЫХ СИЛ РОССИЙСКОЙ ФЕДЕРАЦИИ</w:t>
      </w:r>
      <w:r w:rsidR="00696731">
        <w:t xml:space="preserve"> (</w:t>
      </w:r>
      <w:r w:rsidRPr="00AF158C">
        <w:t>Редакция от 08.08.2001</w:t>
      </w:r>
      <w:r w:rsidR="00696731">
        <w:t>)</w:t>
      </w:r>
    </w:p>
    <w:p w14:paraId="03810E23" w14:textId="3CE1A2DE" w:rsidR="00D83C45" w:rsidRPr="00D83C45" w:rsidRDefault="00D83C45" w:rsidP="003B7683">
      <w:pPr>
        <w:spacing w:before="0" w:after="160" w:line="259" w:lineRule="auto"/>
        <w:ind w:firstLine="0"/>
        <w:jc w:val="left"/>
      </w:pPr>
    </w:p>
    <w:sectPr w:rsidR="00D83C45" w:rsidRPr="00D8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B886" w14:textId="77777777" w:rsidR="00DE568B" w:rsidRDefault="00DE568B" w:rsidP="00463E78">
      <w:pPr>
        <w:spacing w:before="0" w:after="0" w:line="240" w:lineRule="auto"/>
      </w:pPr>
      <w:r>
        <w:separator/>
      </w:r>
    </w:p>
  </w:endnote>
  <w:endnote w:type="continuationSeparator" w:id="0">
    <w:p w14:paraId="099F39D5" w14:textId="77777777" w:rsidR="00DE568B" w:rsidRDefault="00DE568B" w:rsidP="00463E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523101"/>
      <w:docPartObj>
        <w:docPartGallery w:val="Page Numbers (Bottom of Page)"/>
        <w:docPartUnique/>
      </w:docPartObj>
    </w:sdtPr>
    <w:sdtEndPr/>
    <w:sdtContent>
      <w:p w14:paraId="1FCCE299" w14:textId="1B52EC77" w:rsidR="00463E78" w:rsidRDefault="00463E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19AA5" w14:textId="77777777" w:rsidR="00463E78" w:rsidRPr="00463E78" w:rsidRDefault="00463E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04F7" w14:textId="77777777" w:rsidR="00DE568B" w:rsidRDefault="00DE568B" w:rsidP="00463E78">
      <w:pPr>
        <w:spacing w:before="0" w:after="0" w:line="240" w:lineRule="auto"/>
      </w:pPr>
      <w:r>
        <w:separator/>
      </w:r>
    </w:p>
  </w:footnote>
  <w:footnote w:type="continuationSeparator" w:id="0">
    <w:p w14:paraId="62E5FC7A" w14:textId="77777777" w:rsidR="00DE568B" w:rsidRDefault="00DE568B" w:rsidP="00463E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4A2"/>
    <w:multiLevelType w:val="hybridMultilevel"/>
    <w:tmpl w:val="5BB4650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507AA6"/>
    <w:multiLevelType w:val="hybridMultilevel"/>
    <w:tmpl w:val="F5E02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F170CD"/>
    <w:multiLevelType w:val="hybridMultilevel"/>
    <w:tmpl w:val="70862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A55BCB"/>
    <w:multiLevelType w:val="hybridMultilevel"/>
    <w:tmpl w:val="8A1A9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7667D7"/>
    <w:multiLevelType w:val="hybridMultilevel"/>
    <w:tmpl w:val="F768F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2C2142"/>
    <w:multiLevelType w:val="hybridMultilevel"/>
    <w:tmpl w:val="48BE1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3543AA"/>
    <w:multiLevelType w:val="hybridMultilevel"/>
    <w:tmpl w:val="24089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2E"/>
    <w:rsid w:val="000F04F7"/>
    <w:rsid w:val="00170A40"/>
    <w:rsid w:val="001D0346"/>
    <w:rsid w:val="003B7683"/>
    <w:rsid w:val="00411FF4"/>
    <w:rsid w:val="00463E78"/>
    <w:rsid w:val="00496B78"/>
    <w:rsid w:val="005E5D2E"/>
    <w:rsid w:val="00696731"/>
    <w:rsid w:val="00A571A9"/>
    <w:rsid w:val="00A80CBC"/>
    <w:rsid w:val="00AA57E4"/>
    <w:rsid w:val="00B37B59"/>
    <w:rsid w:val="00D80699"/>
    <w:rsid w:val="00D83C45"/>
    <w:rsid w:val="00DE568B"/>
    <w:rsid w:val="00DE792E"/>
    <w:rsid w:val="00EA299B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1631F"/>
  <w15:chartTrackingRefBased/>
  <w15:docId w15:val="{1DF4EEE3-1F39-4482-9973-04125567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C45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696731"/>
    <w:pPr>
      <w:keepNext/>
      <w:keepLines/>
      <w:spacing w:before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0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731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E5D2E"/>
    <w:pPr>
      <w:spacing w:before="600" w:after="360"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5D2E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5E5D2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63E7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63E7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170A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0A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Plain Text"/>
    <w:basedOn w:val="a"/>
    <w:link w:val="ab"/>
    <w:uiPriority w:val="99"/>
    <w:unhideWhenUsed/>
    <w:rsid w:val="00696731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96731"/>
    <w:rPr>
      <w:rFonts w:ascii="Consolas" w:hAnsi="Consolas"/>
      <w:sz w:val="21"/>
      <w:szCs w:val="21"/>
    </w:rPr>
  </w:style>
  <w:style w:type="paragraph" w:styleId="ac">
    <w:name w:val="No Spacing"/>
    <w:uiPriority w:val="1"/>
    <w:qFormat/>
    <w:rsid w:val="0069673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B9D222C5A4664EBF495CAB62E9D55A" ma:contentTypeVersion="3" ma:contentTypeDescription="Создание документа." ma:contentTypeScope="" ma:versionID="4f6597c48ede9b5b1592d36aa5054a4d">
  <xsd:schema xmlns:xsd="http://www.w3.org/2001/XMLSchema" xmlns:xs="http://www.w3.org/2001/XMLSchema" xmlns:p="http://schemas.microsoft.com/office/2006/metadata/properties" xmlns:ns2="eee1ceed-87d0-42b0-ae09-6f984feedd5a" targetNamespace="http://schemas.microsoft.com/office/2006/metadata/properties" ma:root="true" ma:fieldsID="f40f62aba331805836b9edcc1147a346" ns2:_="">
    <xsd:import namespace="eee1ceed-87d0-42b0-ae09-6f984feed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1ceed-87d0-42b0-ae09-6f984feed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45D389-1DAF-4D8B-A573-03D640073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296A8-C749-4E71-9588-3770166A5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e1ceed-87d0-42b0-ae09-6f984feed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Олег Валентинович</dc:creator>
  <cp:keywords/>
  <dc:description/>
  <cp:lastModifiedBy>Едленко Сергей Александрович</cp:lastModifiedBy>
  <cp:revision>12</cp:revision>
  <dcterms:created xsi:type="dcterms:W3CDTF">2023-03-01T10:01:00Z</dcterms:created>
  <dcterms:modified xsi:type="dcterms:W3CDTF">2023-03-26T15:13:00Z</dcterms:modified>
</cp:coreProperties>
</file>