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47A90" w:rsidRDefault="00047A90" w:rsidP="00047A90">
      <w:pPr>
        <w:autoSpaceDE w:val="0"/>
        <w:autoSpaceDN w:val="0"/>
        <w:adjustRightInd w:val="0"/>
        <w:spacing w:after="0" w:line="240" w:lineRule="auto"/>
        <w:jc w:val="right"/>
        <w:rPr>
          <w:rFonts w:ascii="Times New Roman" w:hAnsi="Times New Roman" w:cs="Times New Roman"/>
          <w:b/>
          <w:bCs/>
          <w:noProof/>
          <w:sz w:val="20"/>
          <w:szCs w:val="20"/>
        </w:rPr>
      </w:pPr>
      <w:bookmarkStart w:id="0" w:name="_Hlk42502027"/>
      <w:bookmarkStart w:id="1" w:name="_GoBack"/>
      <w:bookmarkEnd w:id="1"/>
      <w:r>
        <w:rPr>
          <w:rFonts w:ascii="Times New Roman" w:hAnsi="Times New Roman" w:cs="Times New Roman"/>
          <w:b/>
          <w:bCs/>
          <w:noProof/>
          <w:sz w:val="20"/>
          <w:szCs w:val="20"/>
        </w:rPr>
        <w:t>Ўзбекистон Республикаси</w:t>
      </w:r>
    </w:p>
    <w:p w:rsidR="00047A90" w:rsidRDefault="00047A90" w:rsidP="00047A90">
      <w:pPr>
        <w:autoSpaceDE w:val="0"/>
        <w:autoSpaceDN w:val="0"/>
        <w:adjustRightInd w:val="0"/>
        <w:spacing w:after="0" w:line="240" w:lineRule="auto"/>
        <w:jc w:val="right"/>
        <w:rPr>
          <w:rFonts w:ascii="Times New Roman" w:hAnsi="Times New Roman" w:cs="Times New Roman"/>
          <w:b/>
          <w:bCs/>
          <w:noProof/>
          <w:sz w:val="20"/>
          <w:szCs w:val="20"/>
        </w:rPr>
      </w:pPr>
      <w:r>
        <w:rPr>
          <w:rFonts w:ascii="Times New Roman" w:hAnsi="Times New Roman" w:cs="Times New Roman"/>
          <w:b/>
          <w:bCs/>
          <w:noProof/>
          <w:sz w:val="20"/>
          <w:szCs w:val="20"/>
        </w:rPr>
        <w:t>Адлия вазирлигида</w:t>
      </w:r>
    </w:p>
    <w:p w:rsidR="00047A90" w:rsidRDefault="00047A90" w:rsidP="00047A90">
      <w:pPr>
        <w:autoSpaceDE w:val="0"/>
        <w:autoSpaceDN w:val="0"/>
        <w:adjustRightInd w:val="0"/>
        <w:spacing w:after="0" w:line="240" w:lineRule="auto"/>
        <w:jc w:val="right"/>
        <w:rPr>
          <w:rFonts w:ascii="Times New Roman" w:hAnsi="Times New Roman" w:cs="Times New Roman"/>
          <w:b/>
          <w:bCs/>
          <w:noProof/>
          <w:sz w:val="20"/>
          <w:szCs w:val="20"/>
        </w:rPr>
      </w:pPr>
      <w:r>
        <w:rPr>
          <w:rFonts w:ascii="Times New Roman" w:hAnsi="Times New Roman" w:cs="Times New Roman"/>
          <w:b/>
          <w:bCs/>
          <w:noProof/>
          <w:sz w:val="20"/>
          <w:szCs w:val="20"/>
        </w:rPr>
        <w:t>2003 йил 24 январда 1209-сон</w:t>
      </w:r>
    </w:p>
    <w:p w:rsidR="00047A90" w:rsidRDefault="00047A90" w:rsidP="00047A90">
      <w:pPr>
        <w:autoSpaceDE w:val="0"/>
        <w:autoSpaceDN w:val="0"/>
        <w:adjustRightInd w:val="0"/>
        <w:spacing w:after="0" w:line="240" w:lineRule="auto"/>
        <w:jc w:val="right"/>
        <w:rPr>
          <w:rFonts w:ascii="Times New Roman" w:hAnsi="Times New Roman" w:cs="Times New Roman"/>
          <w:b/>
          <w:bCs/>
          <w:noProof/>
          <w:sz w:val="20"/>
          <w:szCs w:val="20"/>
        </w:rPr>
      </w:pPr>
      <w:r>
        <w:rPr>
          <w:rFonts w:ascii="Times New Roman" w:hAnsi="Times New Roman" w:cs="Times New Roman"/>
          <w:b/>
          <w:bCs/>
          <w:noProof/>
          <w:sz w:val="20"/>
          <w:szCs w:val="20"/>
        </w:rPr>
        <w:t>билан рўйхатга олинган</w:t>
      </w:r>
    </w:p>
    <w:p w:rsidR="00047A90" w:rsidRDefault="00047A90" w:rsidP="00047A90">
      <w:pPr>
        <w:autoSpaceDE w:val="0"/>
        <w:autoSpaceDN w:val="0"/>
        <w:adjustRightInd w:val="0"/>
        <w:spacing w:after="0" w:line="240" w:lineRule="auto"/>
        <w:jc w:val="right"/>
        <w:rPr>
          <w:rFonts w:ascii="Times New Roman" w:hAnsi="Times New Roman" w:cs="Times New Roman"/>
          <w:b/>
          <w:bCs/>
          <w:noProof/>
          <w:sz w:val="20"/>
          <w:szCs w:val="20"/>
        </w:rPr>
      </w:pPr>
      <w:r>
        <w:rPr>
          <w:rFonts w:ascii="Times New Roman" w:hAnsi="Times New Roman" w:cs="Times New Roman"/>
          <w:b/>
          <w:bCs/>
          <w:noProof/>
          <w:sz w:val="20"/>
          <w:szCs w:val="20"/>
        </w:rPr>
        <w:t>Ўзбекистон Республикаси</w:t>
      </w:r>
    </w:p>
    <w:p w:rsidR="00047A90" w:rsidRDefault="00047A90" w:rsidP="00047A90">
      <w:pPr>
        <w:autoSpaceDE w:val="0"/>
        <w:autoSpaceDN w:val="0"/>
        <w:adjustRightInd w:val="0"/>
        <w:spacing w:after="0" w:line="240" w:lineRule="auto"/>
        <w:ind w:firstLine="570"/>
        <w:jc w:val="right"/>
        <w:rPr>
          <w:rFonts w:ascii="Times New Roman" w:hAnsi="Times New Roman" w:cs="Times New Roman"/>
          <w:b/>
          <w:bCs/>
          <w:noProof/>
          <w:sz w:val="20"/>
          <w:szCs w:val="20"/>
        </w:rPr>
      </w:pPr>
      <w:r>
        <w:rPr>
          <w:rFonts w:ascii="Times New Roman" w:hAnsi="Times New Roman" w:cs="Times New Roman"/>
          <w:b/>
          <w:bCs/>
          <w:noProof/>
          <w:sz w:val="20"/>
          <w:szCs w:val="20"/>
        </w:rPr>
        <w:t>молия вазирининг</w:t>
      </w:r>
    </w:p>
    <w:p w:rsidR="00047A90" w:rsidRDefault="00047A90" w:rsidP="00047A90">
      <w:pPr>
        <w:autoSpaceDE w:val="0"/>
        <w:autoSpaceDN w:val="0"/>
        <w:adjustRightInd w:val="0"/>
        <w:spacing w:after="0" w:line="240" w:lineRule="auto"/>
        <w:ind w:firstLine="570"/>
        <w:jc w:val="right"/>
        <w:rPr>
          <w:rFonts w:ascii="Times New Roman" w:hAnsi="Times New Roman" w:cs="Times New Roman"/>
          <w:b/>
          <w:bCs/>
          <w:noProof/>
          <w:sz w:val="20"/>
          <w:szCs w:val="20"/>
        </w:rPr>
      </w:pPr>
      <w:r>
        <w:rPr>
          <w:rFonts w:ascii="Times New Roman" w:hAnsi="Times New Roman" w:cs="Times New Roman"/>
          <w:b/>
          <w:bCs/>
          <w:noProof/>
          <w:sz w:val="20"/>
          <w:szCs w:val="20"/>
        </w:rPr>
        <w:t>2002 йил 27 декабрдаги</w:t>
      </w:r>
    </w:p>
    <w:p w:rsidR="00047A90" w:rsidRDefault="00047A90" w:rsidP="00047A90">
      <w:pPr>
        <w:autoSpaceDE w:val="0"/>
        <w:autoSpaceDN w:val="0"/>
        <w:adjustRightInd w:val="0"/>
        <w:spacing w:after="0" w:line="240" w:lineRule="auto"/>
        <w:ind w:firstLine="570"/>
        <w:jc w:val="right"/>
        <w:rPr>
          <w:rFonts w:ascii="Times New Roman" w:hAnsi="Times New Roman" w:cs="Times New Roman"/>
          <w:b/>
          <w:bCs/>
          <w:noProof/>
          <w:sz w:val="20"/>
          <w:szCs w:val="20"/>
        </w:rPr>
      </w:pPr>
      <w:r>
        <w:rPr>
          <w:rFonts w:ascii="Times New Roman" w:hAnsi="Times New Roman" w:cs="Times New Roman"/>
          <w:b/>
          <w:bCs/>
          <w:noProof/>
          <w:sz w:val="20"/>
          <w:szCs w:val="20"/>
        </w:rPr>
        <w:t>140-сон буйруғига</w:t>
      </w:r>
    </w:p>
    <w:p w:rsidR="00047A90" w:rsidRDefault="00047A90" w:rsidP="00047A90">
      <w:pPr>
        <w:autoSpaceDE w:val="0"/>
        <w:autoSpaceDN w:val="0"/>
        <w:adjustRightInd w:val="0"/>
        <w:spacing w:after="0" w:line="240" w:lineRule="auto"/>
        <w:ind w:firstLine="570"/>
        <w:jc w:val="right"/>
        <w:rPr>
          <w:rFonts w:ascii="Times New Roman" w:hAnsi="Times New Roman" w:cs="Times New Roman"/>
          <w:b/>
          <w:bCs/>
          <w:noProof/>
          <w:sz w:val="20"/>
          <w:szCs w:val="20"/>
        </w:rPr>
      </w:pPr>
      <w:r>
        <w:rPr>
          <w:rFonts w:ascii="Times New Roman" w:hAnsi="Times New Roman" w:cs="Times New Roman"/>
          <w:b/>
          <w:bCs/>
          <w:noProof/>
          <w:sz w:val="20"/>
          <w:szCs w:val="20"/>
        </w:rPr>
        <w:t>7-ИЛОВА</w:t>
      </w:r>
      <w:bookmarkEnd w:id="0"/>
    </w:p>
    <w:p w:rsidR="00047A90" w:rsidRDefault="00047A90" w:rsidP="00047A90">
      <w:pPr>
        <w:autoSpaceDE w:val="0"/>
        <w:autoSpaceDN w:val="0"/>
        <w:adjustRightInd w:val="0"/>
        <w:spacing w:after="0" w:line="240" w:lineRule="auto"/>
        <w:ind w:firstLine="570"/>
        <w:jc w:val="right"/>
        <w:rPr>
          <w:rFonts w:ascii="Times New Roman" w:hAnsi="Times New Roman" w:cs="Times New Roman"/>
          <w:b/>
          <w:bCs/>
          <w:noProof/>
          <w:sz w:val="20"/>
          <w:szCs w:val="20"/>
        </w:rPr>
      </w:pPr>
    </w:p>
    <w:p w:rsidR="00047A90" w:rsidRDefault="00047A90" w:rsidP="00047A90">
      <w:pPr>
        <w:autoSpaceDE w:val="0"/>
        <w:autoSpaceDN w:val="0"/>
        <w:adjustRightInd w:val="0"/>
        <w:spacing w:after="0" w:line="240" w:lineRule="auto"/>
        <w:ind w:firstLine="570"/>
        <w:jc w:val="right"/>
        <w:rPr>
          <w:rFonts w:ascii="Virtec Times New Roman Uz" w:hAnsi="Virtec Times New Roman Uz" w:cs="Virtec Times New Roman Uz"/>
          <w:noProof/>
          <w:sz w:val="24"/>
          <w:szCs w:val="24"/>
        </w:rPr>
      </w:pPr>
    </w:p>
    <w:p w:rsidR="00047A90" w:rsidRDefault="00047A90" w:rsidP="00047A90">
      <w:pPr>
        <w:autoSpaceDE w:val="0"/>
        <w:autoSpaceDN w:val="0"/>
        <w:adjustRightInd w:val="0"/>
        <w:spacing w:after="0" w:line="240" w:lineRule="auto"/>
        <w:jc w:val="center"/>
        <w:rPr>
          <w:rFonts w:ascii="Times New Roman" w:hAnsi="Times New Roman" w:cs="Times New Roman"/>
          <w:b/>
          <w:bCs/>
          <w:noProof/>
          <w:sz w:val="24"/>
          <w:szCs w:val="24"/>
        </w:rPr>
      </w:pPr>
      <w:r>
        <w:rPr>
          <w:rFonts w:ascii="Times New Roman" w:hAnsi="Times New Roman" w:cs="Times New Roman"/>
          <w:b/>
          <w:bCs/>
          <w:noProof/>
          <w:sz w:val="24"/>
          <w:szCs w:val="24"/>
        </w:rPr>
        <w:t>3-§. МОЛИЯВИЙ НАТИЖАЛАР ТЎҒРИСИДА ҲИСОБОТ</w:t>
      </w:r>
    </w:p>
    <w:p w:rsidR="00047A90" w:rsidRDefault="00047A90" w:rsidP="00047A90">
      <w:pPr>
        <w:autoSpaceDE w:val="0"/>
        <w:autoSpaceDN w:val="0"/>
        <w:adjustRightInd w:val="0"/>
        <w:spacing w:after="0" w:line="240" w:lineRule="auto"/>
        <w:jc w:val="center"/>
        <w:rPr>
          <w:rFonts w:ascii="Times New Roman" w:hAnsi="Times New Roman" w:cs="Times New Roman"/>
          <w:b/>
          <w:bCs/>
          <w:noProof/>
          <w:sz w:val="24"/>
          <w:szCs w:val="24"/>
        </w:rPr>
      </w:pPr>
      <w:r>
        <w:rPr>
          <w:rFonts w:ascii="Times New Roman" w:hAnsi="Times New Roman" w:cs="Times New Roman"/>
          <w:b/>
          <w:bCs/>
          <w:noProof/>
          <w:sz w:val="24"/>
          <w:szCs w:val="24"/>
        </w:rPr>
        <w:t>(2-СОН ШАКЛ)</w:t>
      </w:r>
    </w:p>
    <w:p w:rsidR="00047A90" w:rsidRDefault="00047A90" w:rsidP="00047A90">
      <w:pPr>
        <w:autoSpaceDE w:val="0"/>
        <w:autoSpaceDN w:val="0"/>
        <w:adjustRightInd w:val="0"/>
        <w:spacing w:after="0" w:line="240" w:lineRule="auto"/>
        <w:jc w:val="center"/>
        <w:rPr>
          <w:rFonts w:ascii="Virtec Times New Roman Uz" w:hAnsi="Virtec Times New Roman Uz" w:cs="Virtec Times New Roman Uz"/>
          <w:noProof/>
          <w:sz w:val="24"/>
          <w:szCs w:val="24"/>
        </w:rPr>
      </w:pPr>
    </w:p>
    <w:p w:rsidR="00741D15" w:rsidRDefault="007B063D" w:rsidP="00741D15">
      <w:pPr>
        <w:autoSpaceDE w:val="0"/>
        <w:autoSpaceDN w:val="0"/>
        <w:adjustRightInd w:val="0"/>
        <w:spacing w:after="0" w:line="240" w:lineRule="auto"/>
        <w:ind w:firstLine="567"/>
        <w:jc w:val="both"/>
        <w:rPr>
          <w:rFonts w:ascii="Virtec Times New Roman Uz" w:hAnsi="Virtec Times New Roman Uz" w:cs="Virtec Times New Roman Uz"/>
          <w:noProof/>
          <w:sz w:val="24"/>
          <w:szCs w:val="24"/>
        </w:rPr>
      </w:pPr>
      <w:r w:rsidRPr="007B063D">
        <w:rPr>
          <w:rFonts w:ascii="Times New Roman" w:hAnsi="Times New Roman" w:cs="Times New Roman"/>
          <w:b/>
          <w:noProof/>
          <w:color w:val="FF0000"/>
          <w:sz w:val="24"/>
          <w:szCs w:val="24"/>
          <w:lang w:val="uz-Cyrl-UZ"/>
        </w:rPr>
        <w:t xml:space="preserve">Эътибор беринг! </w:t>
      </w:r>
      <w:r w:rsidR="00741D15">
        <w:rPr>
          <w:rFonts w:ascii="Times New Roman" w:hAnsi="Times New Roman" w:cs="Times New Roman"/>
          <w:b/>
          <w:noProof/>
          <w:sz w:val="24"/>
          <w:szCs w:val="24"/>
          <w:lang w:val="uz-Cyrl-UZ"/>
        </w:rPr>
        <w:t xml:space="preserve">Молиявий натижалар тўғрисидаги ҳисобот сатрлари </w:t>
      </w:r>
      <w:r w:rsidR="00741D15" w:rsidRPr="00741D15">
        <w:rPr>
          <w:rFonts w:ascii="Times New Roman" w:hAnsi="Times New Roman" w:cs="Times New Roman"/>
          <w:b/>
          <w:noProof/>
          <w:color w:val="FF0000"/>
          <w:sz w:val="24"/>
          <w:szCs w:val="24"/>
          <w:lang w:val="uz-Cyrl-UZ"/>
        </w:rPr>
        <w:t xml:space="preserve">минг сўмда </w:t>
      </w:r>
      <w:r w:rsidR="00741D15">
        <w:rPr>
          <w:rFonts w:ascii="Times New Roman" w:hAnsi="Times New Roman" w:cs="Times New Roman"/>
          <w:b/>
          <w:noProof/>
          <w:sz w:val="24"/>
          <w:szCs w:val="24"/>
          <w:lang w:val="uz-Cyrl-UZ"/>
        </w:rPr>
        <w:t xml:space="preserve">тўлдирилади. </w:t>
      </w:r>
      <w:r w:rsidR="00741D15" w:rsidRPr="00A12C10">
        <w:rPr>
          <w:rFonts w:ascii="Times New Roman" w:hAnsi="Times New Roman" w:cs="Times New Roman"/>
          <w:i/>
          <w:noProof/>
          <w:sz w:val="24"/>
          <w:szCs w:val="24"/>
          <w:lang w:val="uz-Cyrl-UZ"/>
        </w:rPr>
        <w:t>Мисол учу</w:t>
      </w:r>
      <w:r w:rsidR="00741D15" w:rsidRPr="00A12C10">
        <w:rPr>
          <w:rFonts w:ascii="Times New Roman" w:hAnsi="Times New Roman" w:cs="Times New Roman"/>
          <w:i/>
          <w:noProof/>
          <w:sz w:val="24"/>
          <w:szCs w:val="24"/>
        </w:rPr>
        <w:t>н: 5</w:t>
      </w:r>
      <w:r w:rsidR="00741D15" w:rsidRPr="00A12C10">
        <w:rPr>
          <w:rFonts w:ascii="Times New Roman" w:hAnsi="Times New Roman" w:cs="Times New Roman"/>
          <w:i/>
          <w:noProof/>
          <w:sz w:val="24"/>
          <w:szCs w:val="24"/>
          <w:lang w:val="uz-Cyrl-UZ"/>
        </w:rPr>
        <w:t> </w:t>
      </w:r>
      <w:r w:rsidR="00741D15" w:rsidRPr="00A12C10">
        <w:rPr>
          <w:rFonts w:ascii="Times New Roman" w:hAnsi="Times New Roman" w:cs="Times New Roman"/>
          <w:i/>
          <w:noProof/>
          <w:sz w:val="24"/>
          <w:szCs w:val="24"/>
        </w:rPr>
        <w:t xml:space="preserve">500 000 </w:t>
      </w:r>
      <w:r w:rsidR="00741D15" w:rsidRPr="00A12C10">
        <w:rPr>
          <w:rFonts w:ascii="Times New Roman" w:hAnsi="Times New Roman" w:cs="Times New Roman"/>
          <w:i/>
          <w:noProof/>
          <w:sz w:val="24"/>
          <w:szCs w:val="24"/>
          <w:lang w:val="uz-Cyrl-UZ"/>
        </w:rPr>
        <w:t xml:space="preserve">сўмни </w:t>
      </w:r>
      <w:r w:rsidR="00741D15">
        <w:rPr>
          <w:rFonts w:ascii="Times New Roman" w:hAnsi="Times New Roman" w:cs="Times New Roman"/>
          <w:i/>
          <w:noProof/>
          <w:sz w:val="24"/>
          <w:szCs w:val="24"/>
          <w:lang w:val="uz-Cyrl-UZ"/>
        </w:rPr>
        <w:t>1000 </w:t>
      </w:r>
      <w:r w:rsidR="00741D15" w:rsidRPr="00A12C10">
        <w:rPr>
          <w:rFonts w:ascii="Times New Roman" w:hAnsi="Times New Roman" w:cs="Times New Roman"/>
          <w:i/>
          <w:noProof/>
          <w:sz w:val="24"/>
          <w:szCs w:val="24"/>
          <w:lang w:val="uz-Cyrl-UZ"/>
        </w:rPr>
        <w:t xml:space="preserve">га бўлган ҳолда </w:t>
      </w:r>
      <w:r w:rsidR="00741D15">
        <w:rPr>
          <w:rFonts w:ascii="Times New Roman" w:hAnsi="Times New Roman" w:cs="Times New Roman"/>
          <w:i/>
          <w:noProof/>
          <w:sz w:val="24"/>
          <w:szCs w:val="24"/>
          <w:lang w:val="uz-Cyrl-UZ"/>
        </w:rPr>
        <w:t>5 500,0 минг сўм.</w:t>
      </w:r>
    </w:p>
    <w:p w:rsidR="00047A90" w:rsidRDefault="00047A90" w:rsidP="00047A90">
      <w:pPr>
        <w:autoSpaceDE w:val="0"/>
        <w:autoSpaceDN w:val="0"/>
        <w:adjustRightInd w:val="0"/>
        <w:spacing w:after="0" w:line="240" w:lineRule="auto"/>
        <w:ind w:firstLine="570"/>
        <w:jc w:val="both"/>
        <w:rPr>
          <w:rFonts w:ascii="Times New Roman" w:hAnsi="Times New Roman" w:cs="Times New Roman"/>
          <w:color w:val="800080"/>
          <w:sz w:val="24"/>
          <w:szCs w:val="24"/>
        </w:rPr>
      </w:pPr>
      <w:r>
        <w:rPr>
          <w:rFonts w:ascii="Times New Roman" w:hAnsi="Times New Roman" w:cs="Times New Roman"/>
          <w:noProof/>
          <w:sz w:val="24"/>
          <w:szCs w:val="24"/>
        </w:rPr>
        <w:t>97. "Маҳсулот (товарлар, ишлар ва хизматлар) сотилишидан соф тушум" моддаси бўйича (010-сатр) маҳсулот, товарлар, ишлар ва хизматларни сотишдан олинган тушум кўрсатилади, бунда солиқлар (қўшилган қиймат солиғи, акциз солиғи</w:t>
      </w:r>
      <w:r>
        <w:rPr>
          <w:rFonts w:ascii="Times New Roman" w:hAnsi="Times New Roman" w:cs="Times New Roman"/>
          <w:sz w:val="24"/>
          <w:szCs w:val="24"/>
        </w:rPr>
        <w:t xml:space="preserve">, транспорт </w:t>
      </w:r>
      <w:proofErr w:type="spellStart"/>
      <w:r>
        <w:rPr>
          <w:rFonts w:ascii="Times New Roman" w:hAnsi="Times New Roman" w:cs="Times New Roman"/>
          <w:sz w:val="24"/>
          <w:szCs w:val="24"/>
        </w:rPr>
        <w:t>воситаларига</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олинадиган</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солиқ</w:t>
      </w:r>
      <w:proofErr w:type="spellEnd"/>
      <w:r>
        <w:rPr>
          <w:rFonts w:ascii="Times New Roman" w:hAnsi="Times New Roman" w:cs="Times New Roman"/>
          <w:noProof/>
          <w:sz w:val="24"/>
          <w:szCs w:val="24"/>
        </w:rPr>
        <w:t xml:space="preserve">) ҳамда қайтарилган товарлар ва тайёр маҳсулотнинг қиймати, харидорнинг сотиш нархларидан чегирмалари чегирилади. </w:t>
      </w:r>
    </w:p>
    <w:p w:rsidR="00047A90" w:rsidRDefault="00047A90" w:rsidP="00047A90">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010-сатр асосий (операцион) фаолиятдан даромадларни ҳисобга олиш ҳисобварақлари (9000) маълумотлари бўйича тўлдирилади.</w:t>
      </w:r>
    </w:p>
    <w:p w:rsidR="00047A90" w:rsidRDefault="00047A90" w:rsidP="00047A90">
      <w:pPr>
        <w:autoSpaceDE w:val="0"/>
        <w:autoSpaceDN w:val="0"/>
        <w:adjustRightInd w:val="0"/>
        <w:spacing w:after="0" w:line="240" w:lineRule="auto"/>
        <w:ind w:firstLine="570"/>
        <w:jc w:val="both"/>
        <w:rPr>
          <w:rFonts w:ascii="Times New Roman" w:hAnsi="Times New Roman" w:cs="Times New Roman"/>
          <w:noProof/>
          <w:color w:val="800080"/>
          <w:sz w:val="24"/>
          <w:szCs w:val="24"/>
        </w:rPr>
      </w:pPr>
      <w:r>
        <w:rPr>
          <w:rFonts w:ascii="Times New Roman" w:hAnsi="Times New Roman" w:cs="Times New Roman"/>
          <w:noProof/>
          <w:sz w:val="24"/>
          <w:szCs w:val="24"/>
        </w:rPr>
        <w:t xml:space="preserve">Асосий фаолияти мол-мулкни ижарага (лизингга) бериш ҳисобланган корхоналар 010-сатр бўйича жорий ҳисобот даврига тегишли бўлган даромад  суммасини акс эттирадилар. </w:t>
      </w:r>
    </w:p>
    <w:p w:rsidR="00047A90" w:rsidRDefault="00047A90" w:rsidP="00047A90">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Воситачи корхоналар 010-сатрда комиссион ҳақлар суммасини акс эттирадилар.</w:t>
      </w:r>
    </w:p>
    <w:p w:rsidR="00047A90" w:rsidRDefault="00047A90" w:rsidP="00047A90">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047A90" w:rsidRDefault="00047A90" w:rsidP="00047A90">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98. "Сотилган маҳсулот (товарлар, ишлар ва хизматлар) таннархи" моддаси бўйича (020-сатр) сотилган маҳсулот (товарлар, ишлар, хизматлар) таннархини ҳисобга олиш ҳисобварақларида (9100) ҳисобга олинган, сотилган маҳсулот (товарлар, ишлар, хизматлар) таннархининг суммаси кўрсатилади.</w:t>
      </w:r>
    </w:p>
    <w:p w:rsidR="00047A90" w:rsidRDefault="00047A90" w:rsidP="00047A90">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Савдо корхоналари ушбу сатр бўйича сотилган товарларнинг харид қийматини акс эттирадилар.</w:t>
      </w:r>
    </w:p>
    <w:p w:rsidR="00047A90" w:rsidRDefault="00047A90" w:rsidP="00047A90">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047A90" w:rsidRDefault="00047A90" w:rsidP="00047A90">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99. "Маҳсулот (товарлар, ишлар ва хизматлар) сотилишидан ялпи фойда (зарар)" (030-сатр) маҳсулот (товарлар, ишлар ва хизматлар) сотилишидан соф тушум билан сотилган маҳсулот (товарлар, ишлар ва хизматлар) таннархи ўртасидаги фарқ (010-сатр-020-сатр) сифатида аниқланади.</w:t>
      </w:r>
    </w:p>
    <w:p w:rsidR="00047A90" w:rsidRDefault="00047A90" w:rsidP="00047A90">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047A90" w:rsidRDefault="00047A90" w:rsidP="00047A90">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100. "Давр харажатлари, жами" моддаси бўйича (040-сатр) 050, 060, 070, 080-сатрлар бўйича якуний сумма акс эттирилади.</w:t>
      </w:r>
    </w:p>
    <w:p w:rsidR="00047A90" w:rsidRDefault="00047A90" w:rsidP="00047A90">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047A90" w:rsidRDefault="00047A90" w:rsidP="00047A90">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101. "Реализация харажатлари" моддаси бўйича (050-сатр) ҳисоби 9410-"Реализация харажатлари" ҳисобварағида юритиладиган: маҳсулотни реализация қилиш харажатлари, яъни маҳсулотни истеъмолчига етказиш, транспорт воситаларига ортиш билан боғлиқ харажатлар, маркетинг билан шуғулланадиган бўлимлар ва ходимларнинг харажатлари ва ҳоказолар акс эттирилади.</w:t>
      </w:r>
    </w:p>
    <w:p w:rsidR="00047A90" w:rsidRDefault="00047A90" w:rsidP="00047A90">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047A90" w:rsidRDefault="00047A90" w:rsidP="00047A90">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102. "Маъмурий харажатлар" моддаси бўйича (060-сатр) ҳисоби 9420-"Маъмурий харажатлар" ҳисобварағида юритиладиган: корхонани бошқариш харажатлари, бошқарув ходимлари меҳнатига ҳақ тўлаш харажатлари, умуммаъмурий мақсаддаги асосий воситаларни таъмирлаш харажатлари, умумхўжалик мақсадидаги хоналарнинг ижара ҳақи ва бошқа маъмурий харажатлар акс эттирилади.</w:t>
      </w:r>
    </w:p>
    <w:p w:rsidR="00047A90" w:rsidRDefault="00047A90" w:rsidP="00047A90">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741D15" w:rsidRDefault="00047A90" w:rsidP="00047A90">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 xml:space="preserve">103. "Бошқа операцион харажатлар" моддаси бўйича (070-сатр) ҳисоби 9430-"Бошқа операцион харажатлар" ҳисобварағида юритиладиган: кадрларни тайёрлаш ва қайта тайёрлаш харажатлари, ахборий, аудиторлик ва маслаҳат хизматларига ҳақ тўлаш харажатлари, компенсациялайдиган ва рағбатлантирадиган хусусиятдаги тўловлар, иш ҳақини ҳисоблаб ёзишда ҳисобга олинмайдиган тўловлар ва харажатлар, банк </w:t>
      </w:r>
      <w:r>
        <w:rPr>
          <w:rFonts w:ascii="Times New Roman" w:hAnsi="Times New Roman" w:cs="Times New Roman"/>
          <w:sz w:val="24"/>
          <w:szCs w:val="24"/>
        </w:rPr>
        <w:t xml:space="preserve">, </w:t>
      </w:r>
      <w:proofErr w:type="spellStart"/>
      <w:r>
        <w:rPr>
          <w:rFonts w:ascii="Times New Roman" w:hAnsi="Times New Roman" w:cs="Times New Roman"/>
          <w:sz w:val="24"/>
          <w:szCs w:val="24"/>
        </w:rPr>
        <w:t>Қимматли</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қоғозлар</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марказий</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депозитарийсининг</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ва</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қимматли</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қоғозлар</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бозори</w:t>
      </w:r>
      <w:proofErr w:type="spellEnd"/>
      <w:r>
        <w:rPr>
          <w:rFonts w:ascii="Times New Roman" w:hAnsi="Times New Roman" w:cs="Times New Roman"/>
          <w:sz w:val="24"/>
          <w:szCs w:val="24"/>
        </w:rPr>
        <w:t xml:space="preserve"> профессионал </w:t>
      </w:r>
      <w:proofErr w:type="spellStart"/>
      <w:r>
        <w:rPr>
          <w:rFonts w:ascii="Times New Roman" w:hAnsi="Times New Roman" w:cs="Times New Roman"/>
          <w:sz w:val="24"/>
          <w:szCs w:val="24"/>
        </w:rPr>
        <w:t>иштирокчиларининг</w:t>
      </w:r>
      <w:proofErr w:type="spellEnd"/>
      <w:r>
        <w:rPr>
          <w:rFonts w:ascii="Times New Roman" w:hAnsi="Times New Roman" w:cs="Times New Roman"/>
          <w:noProof/>
          <w:sz w:val="24"/>
          <w:szCs w:val="24"/>
        </w:rPr>
        <w:t xml:space="preserve"> хизматларига ҳақ, зарарлар, жарималар, пенялар ва операцион фаолият жараёнида юзага келадиган, ишлаб чиқариш жараёни, молиявий фаолият билан боғланмаган ва харажатларнинг фавқулодда моддалари сифатларига эга бўлмаган бошқа харажатлар акс эттирилади. </w:t>
      </w:r>
    </w:p>
    <w:p w:rsidR="00047A90" w:rsidRDefault="00047A90" w:rsidP="00047A90">
      <w:pPr>
        <w:autoSpaceDE w:val="0"/>
        <w:autoSpaceDN w:val="0"/>
        <w:adjustRightInd w:val="0"/>
        <w:spacing w:after="0" w:line="240" w:lineRule="auto"/>
        <w:ind w:firstLine="570"/>
        <w:jc w:val="both"/>
        <w:rPr>
          <w:rFonts w:ascii="Times New Roman" w:hAnsi="Times New Roman" w:cs="Times New Roman"/>
          <w:noProof/>
          <w:color w:val="800080"/>
          <w:sz w:val="24"/>
          <w:szCs w:val="24"/>
        </w:rPr>
      </w:pPr>
      <w:r>
        <w:rPr>
          <w:rFonts w:ascii="Times New Roman" w:hAnsi="Times New Roman" w:cs="Times New Roman"/>
          <w:noProof/>
          <w:sz w:val="24"/>
          <w:szCs w:val="24"/>
        </w:rPr>
        <w:t xml:space="preserve">104. "Ҳисобот даврининг солиқ солинадиган фойдадан келгусида чегириладиган харажатлари" моддаси (080-сатр) бўйича Ўзбекистон Республикаси Солиқ кодексининг (Ўзбекистон Республикаси қонун ҳужжатлари тўплами, 2007 йил 52(I)-сон) 146-моддасига кўра келгусида солиқ солинадиган фойдадан чегириб ташланадиган ҳисобот даври харажатлари акс эттирилади ва 9440 - "Келгусида солиқ солинадиган базадан чиқариладиган ҳисобот даври харажатлари" ҳисобварағида умумлаштирилган ҳисоб маълумотлари бўйича тўлдирилади. </w:t>
      </w:r>
    </w:p>
    <w:p w:rsidR="00047A90" w:rsidRDefault="00047A90" w:rsidP="00047A90">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047A90" w:rsidRDefault="00047A90" w:rsidP="00047A90">
      <w:pPr>
        <w:autoSpaceDE w:val="0"/>
        <w:autoSpaceDN w:val="0"/>
        <w:adjustRightInd w:val="0"/>
        <w:spacing w:after="0" w:line="240" w:lineRule="auto"/>
        <w:ind w:firstLine="570"/>
        <w:jc w:val="both"/>
        <w:rPr>
          <w:rFonts w:ascii="Times New Roman" w:hAnsi="Times New Roman" w:cs="Times New Roman"/>
          <w:noProof/>
          <w:color w:val="800080"/>
          <w:sz w:val="24"/>
          <w:szCs w:val="24"/>
        </w:rPr>
      </w:pPr>
      <w:r>
        <w:rPr>
          <w:rFonts w:ascii="Times New Roman" w:hAnsi="Times New Roman" w:cs="Times New Roman"/>
          <w:noProof/>
          <w:sz w:val="24"/>
          <w:szCs w:val="24"/>
        </w:rPr>
        <w:t xml:space="preserve">105. "Асосий фаолиятдан бошқа даромадлар" моддаси бўйича (090-сатр) ҳисоби асосий фаолиятдан бошқа даромадларни ҳисобга олиш ҳисобварақларида (9300) юритиладиган: асосий воситалар ва бошқа активларнинг чиқиб кетишидан фойда, ундирилган жарима ва пенялар, ўтган йиллар фойдаси, оператив ижарадан даромадлар, кредиторлик ва депонентлик қарзини ҳисобдан чиқаришдан даромадлар, хизмат кўрсатувчи хўжаликларнинг даромадлари, текин молиявий ёрдам ва бошқа операцион даромадлар кўрсатилади. </w:t>
      </w:r>
    </w:p>
    <w:p w:rsidR="00047A90" w:rsidRDefault="00047A90" w:rsidP="00047A90">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047A90" w:rsidRDefault="00047A90" w:rsidP="00047A90">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106. "Асосий фаолиятдан фойда (зарар)" моддаси бўйича (100-сатр) корхона асосий фаолиятининг молиявий натижалари кўрсатилади, улар маҳсулот (товарлар, ишлар ва хизматлар) сотилишидан ялпи фойда (зарар)дан (030-сатр) давр харажатлари суммасини (040-сатр) айириш ҳамда асосий фаолиятдан бошқа даромадлар суммасини (090-сатр) қўшиш йўли билан аниқланади.</w:t>
      </w:r>
    </w:p>
    <w:p w:rsidR="00047A90" w:rsidRDefault="00047A90" w:rsidP="00047A90">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047A90" w:rsidRDefault="00047A90" w:rsidP="00047A90">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107. "Молиявий фаолиятдан даромадлар, жами" моддаси бўйича (110-сатр) 120, 130, 140, 150, 160-сатрлар бўйича якуний сумма акс эттирилади.</w:t>
      </w:r>
    </w:p>
    <w:p w:rsidR="00047A90" w:rsidRDefault="00047A90" w:rsidP="00047A90">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047A90" w:rsidRDefault="00047A90" w:rsidP="00047A90">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108. "Дивидендлар кўринишида даромадлар" моддаси бўйича (120-сатр) ҳисоби 9520-"Дивидендлар кўринишида даромадлар" ҳисобварағида юритиладиган: Ўзбекистон Республикаси ҳудудида ва ундан ташқарида бошқа корхоналар фаолиятида улушбай иштирок этишдан олинган даромадлар, корхона эгалигида бўлган акциялар ва бошқа қимматли қоғозлар бўйича дивидендлар акс эттирилади.</w:t>
      </w:r>
    </w:p>
    <w:p w:rsidR="00047A90" w:rsidRDefault="00047A90" w:rsidP="00047A90">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047A90" w:rsidRDefault="00047A90" w:rsidP="00047A90">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109. "Фоизлар кўринишида даромадлар" моддаси бўйича (130-сатр) ҳисоби 9530-"Фоизлар кўринишида даромадлар" ҳисобварағида юритиладиган, узоқ муддатли ва жорий инвестициялар бўйича фоизлар кўринишида даромадлар кўрсатилади.</w:t>
      </w:r>
    </w:p>
    <w:p w:rsidR="00047A90" w:rsidRDefault="00047A90" w:rsidP="00047A90">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047A90" w:rsidRDefault="00047A90" w:rsidP="00047A90">
      <w:pPr>
        <w:autoSpaceDE w:val="0"/>
        <w:autoSpaceDN w:val="0"/>
        <w:adjustRightInd w:val="0"/>
        <w:spacing w:after="0" w:line="240" w:lineRule="auto"/>
        <w:ind w:firstLine="570"/>
        <w:jc w:val="both"/>
        <w:rPr>
          <w:rFonts w:ascii="Times New Roman" w:hAnsi="Times New Roman" w:cs="Times New Roman"/>
          <w:noProof/>
          <w:color w:val="800080"/>
          <w:sz w:val="24"/>
          <w:szCs w:val="24"/>
        </w:rPr>
      </w:pPr>
      <w:r>
        <w:rPr>
          <w:rFonts w:ascii="Times New Roman" w:hAnsi="Times New Roman" w:cs="Times New Roman"/>
          <w:noProof/>
          <w:sz w:val="24"/>
          <w:szCs w:val="24"/>
        </w:rPr>
        <w:t xml:space="preserve">110. Асосий фаолияти мол-мулкни молиявий ижарага бериш ҳисобланмаган ташкилотлар "Молиявий ижарадан даромадлар" моддаси (140-сатр) бўйича мол-мулкни молиявий ижарага беришдан олган даромадларини акс эттирадилар, уларнинг ҳисоби 9550 - "Молиявий ижарадан даромадлар" ҳисобварағида юритилади. </w:t>
      </w:r>
    </w:p>
    <w:p w:rsidR="00047A90" w:rsidRDefault="00047A90" w:rsidP="00047A90">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047A90" w:rsidRDefault="00047A90" w:rsidP="00047A90">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lastRenderedPageBreak/>
        <w:t>111. "Валюта курсларидаги фарқлардан даромадлар" моддаси бўйича (150-сатр) ҳисоби 9540-"Валюта курсларидаги фарқлардан даромадлар" ҳисобварағида юритиладиган, шу жумладан балансни тузиш санасида баланснинг валюта моддаларини қайта баҳолашдан, валюта операциялари бўйича мусбат курслардаги фарқлардан даромадлар акс эттирилади.</w:t>
      </w:r>
    </w:p>
    <w:p w:rsidR="00047A90" w:rsidRDefault="00047A90" w:rsidP="00047A90">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047A90" w:rsidRDefault="00047A90" w:rsidP="00047A90">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112. "Молиявий фаолиятдан бошқа даромадлар" моддаси бўйича (160-сатр) ҳисоби 9510-"Роялти кўринишида даромадлар", 9560-"Қимматли қоғозларни қайта баҳолашдан даромадлар". 9590-"Молиявий фаолиятдан бошқа даромадлар" ҳисобварақларида юритиладиган: қимматли қоғозларни қайта баҳолашларни ўтказишдан даромадлар, роялти кўринишида даромадлар ва молиявий фаолиятдан бошқа даромадлар кўрсатилади.</w:t>
      </w:r>
    </w:p>
    <w:p w:rsidR="00047A90" w:rsidRDefault="00047A90" w:rsidP="00047A90">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047A90" w:rsidRDefault="00047A90" w:rsidP="00047A90">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113. "Молиявий фаолият бўйича харажатлар, жами" моддаси бўйича (170-сатр) 180, 190, 200, 210-сатрлар бўйича якуний сумма акс эттирилади.</w:t>
      </w:r>
    </w:p>
    <w:p w:rsidR="00047A90" w:rsidRDefault="00047A90" w:rsidP="00047A90">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047A90" w:rsidRDefault="00047A90" w:rsidP="00047A90">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114. "Фоизлар кўринишида харажатлар" моддаси бўйича (180-сатр) ҳисоби 9610-"Фоизлар кўринишида харажатлар" ҳисобварағида юритиладиган, банклар кредитлари ва қарзлар бўйича фоизларни тўлаш харажатлари кўрсатилади.</w:t>
      </w:r>
    </w:p>
    <w:p w:rsidR="00047A90" w:rsidRDefault="00047A90" w:rsidP="00047A90">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047A90" w:rsidRDefault="00047A90" w:rsidP="00047A90">
      <w:pPr>
        <w:autoSpaceDE w:val="0"/>
        <w:autoSpaceDN w:val="0"/>
        <w:adjustRightInd w:val="0"/>
        <w:spacing w:after="0" w:line="240" w:lineRule="auto"/>
        <w:ind w:firstLine="570"/>
        <w:jc w:val="both"/>
        <w:rPr>
          <w:rFonts w:ascii="Times New Roman" w:hAnsi="Times New Roman" w:cs="Times New Roman"/>
          <w:noProof/>
          <w:color w:val="800080"/>
          <w:sz w:val="24"/>
          <w:szCs w:val="24"/>
        </w:rPr>
      </w:pPr>
      <w:r>
        <w:rPr>
          <w:rFonts w:ascii="Times New Roman" w:hAnsi="Times New Roman" w:cs="Times New Roman"/>
          <w:noProof/>
          <w:sz w:val="24"/>
          <w:szCs w:val="24"/>
        </w:rPr>
        <w:t xml:space="preserve">115. "Молиявий ижара бўйича фоизлар кўринишидаги харажатлар" моддаси (190-сатр) бўйича молиявий ижара бўйича фоизларни тўлашга харажатлар акс эттирилиб, уларнинг ҳисоби 9610 - "Фоизлар кўринишидаги харажатлар" ҳисобварағида юритилади. </w:t>
      </w:r>
    </w:p>
    <w:p w:rsidR="00047A90" w:rsidRDefault="00047A90" w:rsidP="00047A90">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047A90" w:rsidRDefault="00047A90" w:rsidP="00047A90">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116. "Валюта курсларидаги фарқлардан зарарлар" моддаси бўйича (200-сатр) ҳисоби 9620-"Валюта курсларидаги фарқлардан зарарлар" ҳисобварағида юритиладиган, валюта операциялари бўйича ва баланс тузиш санасида баланснинг валюта моддаларини қайта баҳолашдан манфий курслардаги фарқлар акс эттирилади.</w:t>
      </w:r>
    </w:p>
    <w:p w:rsidR="00047A90" w:rsidRDefault="00047A90" w:rsidP="00047A90">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047A90" w:rsidRDefault="00047A90" w:rsidP="00047A90">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117. "Молиявий фаолият бўйича бошқа харажатлар" моддаси бўйича (210-сатр) ҳисоби 9630-"Қимматли қоғозларни чиқариш ва тарқатиш харажатлари" ва 9690-"Молиявий фаолият бўйича бошқа харажатлар" ҳисобварақларида юритиладиган, қимматли қоғозларни чиқариш ва тарқатиш билан боғлиқ харажатлар ҳамда молиявий фаолиятга доир бошқа харажатлар акс эттирилади.</w:t>
      </w:r>
    </w:p>
    <w:p w:rsidR="00047A90" w:rsidRDefault="00047A90" w:rsidP="00047A90">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047A90" w:rsidRDefault="00047A90" w:rsidP="00047A90">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118. "Умумхўжалик фаолиятидан фойда (зарар)" моддаси бўйича (220-сатр) корхонанинг умумхўжалик фаолиятига доир, асосий фаолиятдан фойда (зарар) суммасига (100-сатр) молиявий фаолиятдан даромадлар суммасини (110-сатр) қўшиш ва молиявий фаолият бўйича харажатлар суммасини (170-сатр) айириш йўли билан белгиланадиган молиявий натижалар кўрсатилади.</w:t>
      </w:r>
    </w:p>
    <w:p w:rsidR="00047A90" w:rsidRDefault="00047A90" w:rsidP="00047A90">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047A90" w:rsidRDefault="00047A90" w:rsidP="00047A90">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119. "Фавқулодда фойда ва зарарлар" моддаси бўйича (230-сатр) фавқулодда воқеалар натижалари кўрсатилади, "Даромадлар (фойда)" устуни 9710-"Фавқулодда фойдалар" ҳисобварағининг маълумотлари, "Харажатлар (зарарлар)" устуни эса 9720-"Фавқулодда зарарлар" ҳисобварағининг маълумотлари бўйича тўлдирилади.</w:t>
      </w:r>
    </w:p>
    <w:p w:rsidR="00047A90" w:rsidRDefault="00047A90" w:rsidP="00047A90">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047A90" w:rsidRDefault="00047A90" w:rsidP="00047A90">
      <w:pPr>
        <w:autoSpaceDE w:val="0"/>
        <w:autoSpaceDN w:val="0"/>
        <w:adjustRightInd w:val="0"/>
        <w:spacing w:after="0" w:line="240" w:lineRule="auto"/>
        <w:ind w:firstLine="570"/>
        <w:jc w:val="both"/>
        <w:rPr>
          <w:rFonts w:ascii="Times New Roman" w:hAnsi="Times New Roman" w:cs="Times New Roman"/>
          <w:noProof/>
          <w:color w:val="800080"/>
          <w:sz w:val="24"/>
          <w:szCs w:val="24"/>
        </w:rPr>
      </w:pPr>
      <w:r>
        <w:rPr>
          <w:rFonts w:ascii="Times New Roman" w:hAnsi="Times New Roman" w:cs="Times New Roman"/>
          <w:noProof/>
          <w:sz w:val="24"/>
          <w:szCs w:val="24"/>
        </w:rPr>
        <w:t xml:space="preserve">120. "Фойда солиғини тўлашга қадар фойда (зарар)" моддаси (240-сатр) бўйича +/- белгисини ҳисобга олган ҳолда 220 ва 230-сатрларни қўшиш натижалари акс эттирилади. </w:t>
      </w:r>
    </w:p>
    <w:p w:rsidR="00047A90" w:rsidRDefault="00047A90" w:rsidP="00047A90">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047A90" w:rsidRDefault="00047A90" w:rsidP="00047A90">
      <w:pPr>
        <w:autoSpaceDE w:val="0"/>
        <w:autoSpaceDN w:val="0"/>
        <w:adjustRightInd w:val="0"/>
        <w:spacing w:after="0" w:line="240" w:lineRule="auto"/>
        <w:ind w:firstLine="570"/>
        <w:jc w:val="both"/>
        <w:rPr>
          <w:rFonts w:ascii="Times New Roman" w:hAnsi="Times New Roman" w:cs="Times New Roman"/>
          <w:noProof/>
          <w:color w:val="800080"/>
          <w:sz w:val="24"/>
          <w:szCs w:val="24"/>
        </w:rPr>
      </w:pPr>
      <w:r>
        <w:rPr>
          <w:rFonts w:ascii="Times New Roman" w:hAnsi="Times New Roman" w:cs="Times New Roman"/>
          <w:noProof/>
          <w:sz w:val="24"/>
          <w:szCs w:val="24"/>
        </w:rPr>
        <w:t xml:space="preserve">121. "Фойда солиғи" моддаси (250-сатр) бўйича ҳисобот даври бошидан ҳисоблаб ёзилган, 9810 - "Фойда солиғи бўйича харажатлар" ҳисобварағида ҳисобга олинган фойда солиғи суммаси кўрсатилади. </w:t>
      </w:r>
    </w:p>
    <w:p w:rsidR="00047A90" w:rsidRDefault="00047A90" w:rsidP="00047A90">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047A90" w:rsidRDefault="00047A90" w:rsidP="00047A90">
      <w:pPr>
        <w:autoSpaceDE w:val="0"/>
        <w:autoSpaceDN w:val="0"/>
        <w:adjustRightInd w:val="0"/>
        <w:spacing w:after="0" w:line="240" w:lineRule="auto"/>
        <w:ind w:firstLine="570"/>
        <w:jc w:val="both"/>
        <w:rPr>
          <w:rFonts w:ascii="Times New Roman" w:hAnsi="Times New Roman" w:cs="Times New Roman"/>
          <w:noProof/>
          <w:color w:val="800080"/>
          <w:sz w:val="24"/>
          <w:szCs w:val="24"/>
        </w:rPr>
      </w:pPr>
      <w:r>
        <w:rPr>
          <w:rFonts w:ascii="Times New Roman" w:hAnsi="Times New Roman" w:cs="Times New Roman"/>
          <w:noProof/>
          <w:sz w:val="24"/>
          <w:szCs w:val="24"/>
        </w:rPr>
        <w:lastRenderedPageBreak/>
        <w:t xml:space="preserve">122. "Бошқа солиқлар ва бошқа мажбурий тўловлар" моддаси (260-сатр) бўйича йил бошидан ҳисоблаб ёзилган, қонун ҳужжатларига мувофиқ ташкилот фойдаси ҳисобидан тўланаётган солиқлар ва бошқа мажбурий тўловлар суммаси акс эттирилади. </w:t>
      </w:r>
    </w:p>
    <w:p w:rsidR="00047A90" w:rsidRDefault="00047A90" w:rsidP="00047A90">
      <w:pPr>
        <w:autoSpaceDE w:val="0"/>
        <w:autoSpaceDN w:val="0"/>
        <w:adjustRightInd w:val="0"/>
        <w:spacing w:after="0" w:line="240" w:lineRule="auto"/>
        <w:ind w:firstLine="570"/>
        <w:jc w:val="both"/>
        <w:rPr>
          <w:rFonts w:ascii="Times New Roman" w:hAnsi="Times New Roman" w:cs="Times New Roman"/>
          <w:color w:val="800080"/>
          <w:sz w:val="24"/>
          <w:szCs w:val="24"/>
        </w:rPr>
      </w:pPr>
      <w:r>
        <w:rPr>
          <w:rFonts w:ascii="Times New Roman" w:hAnsi="Times New Roman" w:cs="Times New Roman"/>
          <w:noProof/>
          <w:sz w:val="24"/>
          <w:szCs w:val="24"/>
        </w:rPr>
        <w:t xml:space="preserve">Улар учун амалдаги қонун ҳужжатларига мувофиқ солиқ солишнинг </w:t>
      </w:r>
      <w:r>
        <w:rPr>
          <w:rFonts w:ascii="Times New Roman" w:hAnsi="Times New Roman" w:cs="Times New Roman"/>
          <w:sz w:val="24"/>
          <w:szCs w:val="24"/>
          <w:lang w:val="uz-Cyrl-UZ"/>
        </w:rPr>
        <w:t>соддалаштирилган</w:t>
      </w:r>
      <w:r>
        <w:rPr>
          <w:rFonts w:ascii="Times New Roman" w:hAnsi="Times New Roman" w:cs="Times New Roman"/>
          <w:noProof/>
          <w:sz w:val="24"/>
          <w:szCs w:val="24"/>
        </w:rPr>
        <w:t xml:space="preserve"> тартиби назарда тутилган корхоналар 260-сатр бўйича ҳисоблаб ёзилган ягона солиқ тўлови, ягона ер солиғи, тадбиркорлик фаолиятининг айрим турлари бўйича қатъий белгиланган солиқ суммасини акс эттирадилар. </w:t>
      </w:r>
    </w:p>
    <w:p w:rsidR="00047A90" w:rsidRDefault="00047A90" w:rsidP="00047A90">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047A90" w:rsidRDefault="00047A90" w:rsidP="00047A90">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123. "Ҳисобот даврининг соф фойдаси (зарари)" моддаси бўйича (270-сатр) ҳисобот даврининг пировард молиявий натижаси кўрсатилади, у 240-250-260-сатрлар айирмаси сифатида белгиланган.</w:t>
      </w:r>
    </w:p>
    <w:p w:rsidR="00047A90" w:rsidRDefault="00047A90" w:rsidP="00047A90">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047A90" w:rsidRDefault="00047A90" w:rsidP="00047A90">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124. "Бюджетга тўловлар бўйича маълумотнома"да (280-470-сатрлар) корхоналар томонидан солиқ қонунчилигига мувофиқ ҳисоблаб ёзилган ва тўланадиган солиқлар ва тўловлар турлари бўйича бюджетга ва давлат мақсадли жамғармаларига тўловлар кўрсатилади. Мазкур маълумотномада 440-сатр бўйича корхоналар томонидан ҳисоблаб ёзилган ва тўланадиган бюджетга тўловларнинг якуний суммаси кўрсатилади. Мазкур маълумотноманинг 480-сатрида корхоналар томонидан ҳисобот даври учун бюджетга солиқлар ва давлат мақсадли жамғармаларига тўловларнинг ҳисобланган ва тўланган жами суммаси кўрсатилади.</w:t>
      </w:r>
    </w:p>
    <w:p w:rsidR="00047A90" w:rsidRDefault="00047A90" w:rsidP="00047A90">
      <w:pPr>
        <w:autoSpaceDE w:val="0"/>
        <w:autoSpaceDN w:val="0"/>
        <w:adjustRightInd w:val="0"/>
        <w:spacing w:after="0" w:line="240" w:lineRule="auto"/>
        <w:ind w:firstLine="570"/>
        <w:jc w:val="both"/>
        <w:rPr>
          <w:rFonts w:ascii="Times New Roman" w:hAnsi="Times New Roman" w:cs="Times New Roman"/>
          <w:color w:val="800080"/>
          <w:sz w:val="24"/>
          <w:szCs w:val="24"/>
        </w:rPr>
      </w:pPr>
      <w:r>
        <w:rPr>
          <w:rFonts w:ascii="Times New Roman" w:hAnsi="Times New Roman" w:cs="Times New Roman"/>
          <w:noProof/>
          <w:sz w:val="24"/>
          <w:szCs w:val="24"/>
        </w:rPr>
        <w:t xml:space="preserve">Агарда корхоналарда ҳисобот даври учун ҳисоб-китоблар бўйича қонун ҳужжатлари билан ўрнатилган тартибга мувофиқ қўшилган қиймат солиғи бўйича манфий фарқ мавжуд бўлса, "Ҳисобот даври учун ҳисоб-китоб бўйича тўланади" устуни бўйича 310-сатрда ушбу манфий фарқ суммаси "минус" белги билан кўрсатилади. </w:t>
      </w:r>
    </w:p>
    <w:p w:rsidR="00410C5A" w:rsidRDefault="00410C5A"/>
    <w:sectPr w:rsidR="00410C5A" w:rsidSect="00984050">
      <w:pgSz w:w="11906" w:h="16838"/>
      <w:pgMar w:top="1134" w:right="850" w:bottom="1134" w:left="1701" w:header="709" w:footer="709"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Virtec Times New Roman Uz">
    <w:altName w:val="Cambria"/>
    <w:charset w:val="CC"/>
    <w:family w:val="roman"/>
    <w:pitch w:val="variable"/>
    <w:sig w:usb0="00000201" w:usb1="00000000" w:usb2="00000000" w:usb3="00000000" w:csb0="00000004" w:csb1="00000000"/>
  </w:font>
  <w:font w:name="Calibri Light">
    <w:panose1 w:val="020F0302020204030204"/>
    <w:charset w:val="CC"/>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7A90"/>
    <w:rsid w:val="00047A90"/>
    <w:rsid w:val="00410C5A"/>
    <w:rsid w:val="00741D15"/>
    <w:rsid w:val="007B063D"/>
    <w:rsid w:val="00EA73E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748B4DB-E2B9-449B-A643-41D8CABE9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1532</Words>
  <Characters>8735</Characters>
  <Application>Microsoft Office Word</Application>
  <DocSecurity>0</DocSecurity>
  <Lines>72</Lines>
  <Paragraphs>20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Leader</dc:creator>
  <cp:keywords/>
  <dc:description/>
  <cp:lastModifiedBy>Mirzaliyev Saxiybek Maxamadali o'g'li</cp:lastModifiedBy>
  <cp:revision>2</cp:revision>
  <dcterms:created xsi:type="dcterms:W3CDTF">2020-06-08T04:52:00Z</dcterms:created>
  <dcterms:modified xsi:type="dcterms:W3CDTF">2020-06-08T04:52:00Z</dcterms:modified>
</cp:coreProperties>
</file>