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365D"/>
          <w:sz w:val="28"/>
        </w:rPr>
        <w:t>ÇANAKKALE ONSEKİZ MART ÜNİVERSİTESİ</w:t>
      </w:r>
    </w:p>
    <w:p>
      <w:pPr>
        <w:spacing w:after="480"/>
        <w:jc w:val="center"/>
      </w:pPr>
      <w:r>
        <w:rPr>
          <w:b/>
          <w:color w:val="4A777A"/>
          <w:sz w:val="24"/>
        </w:rPr>
        <w:t>"GO TO ANT" YAPAY ZEKA MİKRO KULLANIMI PROJESİ</w:t>
        <w:br/>
        <w:t>Eğitmen Konuşma Notları ve Değerlendirme Sistemi (Rubric)</w:t>
      </w:r>
    </w:p>
    <w:p>
      <w:pPr>
        <w:keepNext/>
        <w:spacing w:before="360" w:after="120"/>
      </w:pPr>
      <w:r>
        <w:rPr>
          <w:rFonts w:ascii="Arial" w:hAnsi="Arial"/>
          <w:b/>
          <w:color w:val="1B365D"/>
          <w:sz w:val="36"/>
        </w:rPr>
        <w:t>BÖLÜM 1: SLAYT ARKASI EĞİTMEN KONUŞMA NOTLARI</w:t>
      </w:r>
    </w:p>
    <w:p>
      <w:pPr>
        <w:keepNext/>
        <w:spacing w:before="280" w:after="80"/>
      </w:pPr>
      <w:r>
        <w:rPr>
          <w:rFonts w:ascii="Arial" w:hAnsi="Arial"/>
          <w:b/>
          <w:color w:val="4A777A"/>
          <w:sz w:val="28"/>
        </w:rPr>
        <w:t>Slayt 1: Giriş ve Başlık</w:t>
      </w:r>
    </w:p>
    <w:p>
      <w:pPr>
        <w:spacing w:before="160" w:after="160"/>
        <w:ind w:left="576" w:right="576"/>
      </w:pPr>
      <w:r>
        <w:rPr>
          <w:rFonts w:ascii="Arial" w:hAnsi="Arial"/>
          <w:i/>
          <w:color w:val="555555"/>
          <w:sz w:val="22"/>
        </w:rPr>
        <w:t>"Saygıdeğer kurul üyeleri ve hocalarım, bugün üniversitemizde eğitim ve yapay zeka entegrasyonu adına bir dönüm noktası olacak 'Go to Ant' vizyonunu ve 14 haftalık müfredat planımızı sunmak için buradayım. Yapay zeka artık sadece mühendisliğin değil, Güzel Sanatlar'dan Hukuk'a kadar her disiplinin ortak dilidir. Projemizin adını 'Go to Ant' koyduk; çünkü tıpkı bir karınca kolonisi gibi, tek başına küçük olan mikro yapay zeka araçlarını bir araya getirerek üniversitemiz genelinde devasa bir kolektif akıl yaratmayı hedefliyoruz."</w:t>
      </w:r>
    </w:p>
    <w:p>
      <w:pPr>
        <w:keepNext/>
        <w:spacing w:before="280" w:after="80"/>
      </w:pPr>
      <w:r>
        <w:rPr>
          <w:rFonts w:ascii="Arial" w:hAnsi="Arial"/>
          <w:b/>
          <w:color w:val="4A777A"/>
          <w:sz w:val="28"/>
        </w:rPr>
        <w:t>Slayt 2: Neden Hibrit Strateji?</w:t>
      </w:r>
    </w:p>
    <w:p>
      <w:pPr>
        <w:spacing w:before="160" w:after="160"/>
        <w:ind w:left="576" w:right="576"/>
      </w:pPr>
      <w:r>
        <w:rPr>
          <w:rFonts w:ascii="Arial" w:hAnsi="Arial"/>
          <w:i/>
          <w:color w:val="555555"/>
          <w:sz w:val="22"/>
        </w:rPr>
        <w:t>"Sıklıkla karşılaştığımız bir hata, tüm eğitim sürecini tek bir yapay zeka aracına bağlamaktır. Ancak piyasadaki hiçbir model tek başına tüm ihtiyaçları karşılayamaz. Claude pedagojik anlatımda mükemmelken, Microsoft kurumsal entegrasyonda, ChatGPT ise ileri veri analizinde liderdir. Biz öğrencilerimizi tek bir markaya bağımlı yetiştirmek yerine, onlara piyasadaki tüm majör araçları kendi avantajlarına göre hibrit şekilde yönetebilecekleri bir 'Yapay Zeka Orkestra Şefliği' vizyonu kazandırmak istiyoruz."</w:t>
      </w:r>
    </w:p>
    <w:p>
      <w:pPr>
        <w:keepNext/>
        <w:spacing w:before="280" w:after="80"/>
      </w:pPr>
      <w:r>
        <w:rPr>
          <w:rFonts w:ascii="Arial" w:hAnsi="Arial"/>
          <w:b/>
          <w:color w:val="4A777A"/>
          <w:sz w:val="28"/>
        </w:rPr>
        <w:t>Slayt 3: 14 Haftalık Genel Bakış Tablosu</w:t>
      </w:r>
    </w:p>
    <w:p>
      <w:pPr>
        <w:spacing w:before="160" w:after="160"/>
        <w:ind w:left="576" w:right="576"/>
      </w:pPr>
      <w:r>
        <w:rPr>
          <w:rFonts w:ascii="Arial" w:hAnsi="Arial"/>
          <w:i/>
          <w:color w:val="555555"/>
          <w:sz w:val="22"/>
        </w:rPr>
        <w:t>"14 haftalık maratonumuz doğrusal değil, aşamalı bir gelişim eğrisidir. İlk 4 hafta temel okuryazarlık ve kod okuma ile başlayacağız. 5. haftada bunu kurumsal ofis dünyasına, 9. haftada gelişmiş analitik veri dünyasına taşıyacağız. Son 2 haftada ise Bilişim fakültemiz otonom sistemleri incelerken, diğer fakültelerimiz kendi alanlarındaki mikro projelerini tamamlayacaklar. Şimdi bu aşamaların detaylarına yakından bakalım."</w:t>
      </w:r>
    </w:p>
    <w:p>
      <w:pPr>
        <w:keepNext/>
        <w:spacing w:before="280" w:after="80"/>
      </w:pPr>
      <w:r>
        <w:rPr>
          <w:rFonts w:ascii="Arial" w:hAnsi="Arial"/>
          <w:b/>
          <w:color w:val="4A777A"/>
          <w:sz w:val="28"/>
        </w:rPr>
        <w:t>Slayt 4: 1. Aşama - Claude ile Ortak Çekirdek (1-4. Haftalar)</w:t>
      </w:r>
    </w:p>
    <w:p>
      <w:pPr>
        <w:spacing w:before="160" w:after="160"/>
        <w:ind w:left="576" w:right="576"/>
      </w:pPr>
      <w:r>
        <w:rPr>
          <w:rFonts w:ascii="Arial" w:hAnsi="Arial"/>
          <w:i/>
          <w:color w:val="555555"/>
          <w:sz w:val="22"/>
        </w:rPr>
        <w:t>"İlk 4 haftada teknolojik omurgamız Anthropic'in Claude modeli olacak. Neden Claude? Çünkü Türkçe dil hakimiyeti en insani ve pedagojik açıklamaya en uygun modeldir. Yazılım bilmeyen bir öğrencimize doğrudan kod yazmasını söylemek onları korkutur. Biz burada 'kod okumayı ve anlamayı' öğreteceğiz. Claude, bir web arayüzünün veya script'in ne işe yaradığını onlara satır satır anlatacak sabırlı bir özel öğretmen gibi çalışacak. Claude Projects özelliğiyle de öğrencilerimiz kendi ders notlarından oluşan kişisel bilgi tabanlarını kuracaklar."</w:t>
      </w:r>
    </w:p>
    <w:p>
      <w:pPr>
        <w:keepNext/>
        <w:spacing w:before="280" w:after="80"/>
      </w:pPr>
      <w:r>
        <w:rPr>
          <w:rFonts w:ascii="Arial" w:hAnsi="Arial"/>
          <w:b/>
          <w:color w:val="4A777A"/>
          <w:sz w:val="28"/>
        </w:rPr>
        <w:t>Slayt 5: 2. Aşama - Microsoft Copilot ve Ofis Dünyası (5-8. Haftalar)</w:t>
      </w:r>
    </w:p>
    <w:p>
      <w:pPr>
        <w:spacing w:before="160" w:after="160"/>
        <w:ind w:left="576" w:right="576"/>
      </w:pPr>
      <w:r>
        <w:rPr>
          <w:rFonts w:ascii="Arial" w:hAnsi="Arial"/>
          <w:i/>
          <w:color w:val="555555"/>
          <w:sz w:val="22"/>
        </w:rPr>
        <w:t>"İkinci aşamada tamamen iş ve operasyon dünyasına odaklanıyoruz. Microsoft Copilot'u seçmemizin nedeni, öğrencilerimizin üniversite e-postalarıyla bu sisteme kurumsal ve güvenli modda ücretsiz erişebilmeleridir. Bu 4 haftada öğrenciler yapay zekayı bir Word raporlama asistanı, karmaşık Excel formüllerini saniyeler içinde çözen bir makro yöneticisi ve etkileyici PowerPoint sunumları hazırlayan bir tasarım ortağı olarak kullanmayı öğrenme fırsatı yakalayacaklar."</w:t>
      </w:r>
    </w:p>
    <w:p>
      <w:pPr>
        <w:keepNext/>
        <w:spacing w:before="280" w:after="80"/>
      </w:pPr>
      <w:r>
        <w:rPr>
          <w:rFonts w:ascii="Arial" w:hAnsi="Arial"/>
          <w:b/>
          <w:color w:val="4A777A"/>
          <w:sz w:val="28"/>
        </w:rPr>
        <w:t>Slayt 6: 3. Aşama - ChatGPT ve İleri Seviye Analitikler (9-12. Haftalar)</w:t>
      </w:r>
    </w:p>
    <w:p>
      <w:pPr>
        <w:spacing w:before="160" w:after="160"/>
        <w:ind w:left="576" w:right="576"/>
      </w:pPr>
      <w:r>
        <w:rPr>
          <w:rFonts w:ascii="Arial" w:hAnsi="Arial"/>
          <w:i/>
          <w:color w:val="555555"/>
          <w:sz w:val="22"/>
        </w:rPr>
        <w:t>"9. haftadan itibaren vites yükseltiyoruz ve OpenAI'ın ChatGPT ekosistemine geçiyoruz. Burada amacımız yapay zekanın gelişmiş veri analizi (Advanced Data Analysis) yeteneğini kullanmak. Öğrencilerimiz dağınık veri setlerini ChatGPT'ye yükleyerek arka planda otomatik Python kodları çalıştırılmasını ve saniyeler içinde grafikler üretilmesini deneyimleyecekler. En önemlisi, kod yazmayı bilmeden, sadece yönlendirmelerle kendi alanlarına özel 'Custom GPT' yani kişisel yapay zeka asistanlarını tasarlayacaklar."</w:t>
      </w:r>
    </w:p>
    <w:p>
      <w:pPr>
        <w:keepNext/>
        <w:spacing w:before="280" w:after="80"/>
      </w:pPr>
      <w:r>
        <w:rPr>
          <w:rFonts w:ascii="Arial" w:hAnsi="Arial"/>
          <w:b/>
          <w:color w:val="4A777A"/>
          <w:sz w:val="28"/>
        </w:rPr>
        <w:t>Slayt 7: 4. Aşama - Otonom Araçlar ve "Go to Ant" Kapanışı (13-14. Haftalar)</w:t>
      </w:r>
    </w:p>
    <w:p>
      <w:pPr>
        <w:spacing w:before="160" w:after="160"/>
        <w:ind w:left="576" w:right="576"/>
      </w:pPr>
      <w:r>
        <w:rPr>
          <w:rFonts w:ascii="Arial" w:hAnsi="Arial"/>
          <w:i/>
          <w:color w:val="555555"/>
          <w:sz w:val="22"/>
        </w:rPr>
        <w:t>"Son iki haftada dersimiz iki kola ayrılıyor. Bilişim ve Mühendislik fakültesi öğrencilerimiz terminal tabanlı çalışan otonom kodlama aracı Claude Code'u ve derin akıl yürütme modellerini (DeepSeek-R1) incelerken; diğer fakültelerdeki öğrencilerimiz dönem boyu öğrendikleri araçları birleştirerek kendi alanlarındaki bir mikro sorunu çözen projelerini sunacaklar. Dönem sonunda 47.000 öğrencimizin her biri, yapay zekayı sadece tüketen değil, onunla değer üreten analitik bireylere dönüşmüş olacak. Desteğiniz için teşekkür ederim."</w:t>
      </w:r>
    </w:p>
    <w:p>
      <w:r>
        <w:br w:type="page"/>
      </w:r>
    </w:p>
    <w:p>
      <w:pPr>
        <w:keepNext/>
        <w:spacing w:before="360" w:after="120"/>
      </w:pPr>
      <w:r>
        <w:rPr>
          <w:rFonts w:ascii="Arial" w:hAnsi="Arial"/>
          <w:b/>
          <w:color w:val="1B365D"/>
          <w:sz w:val="36"/>
        </w:rPr>
        <w:t>BÖLÜM 2: VİZE VE FİNAL PUANLAMA ÖLÇEĞİ (RUBRIC)</w:t>
      </w:r>
    </w:p>
    <w:p>
      <w:r>
        <w:t>Öğrencilerin projelerini, ödevlerini ve dönem içi performanslarını objektif, şeffaf ve akademik standartlara uygun şekilde değerlendirebilmeniz için tasarlanan iki aşamalı ölçek yapısı aşağıdadır.</w:t>
      </w:r>
    </w:p>
    <w:p>
      <w:pPr>
        <w:keepNext/>
        <w:spacing w:before="280" w:after="80"/>
      </w:pPr>
      <w:r>
        <w:rPr>
          <w:rFonts w:ascii="Arial" w:hAnsi="Arial"/>
          <w:b/>
          <w:color w:val="4A777A"/>
          <w:sz w:val="28"/>
        </w:rPr>
        <w:t>1. Ara Sınav (Vize) Değerlendirmesi: Mikro Prompt ve Kod Okuma Ödevi (%40)</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Değerlendirme Kriteri</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Ağırlık</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1B365D"/>
          </w:tcPr>
          <w:p>
            <w:r>
              <w:rPr>
                <w:b/>
                <w:color w:val="FFFFFF"/>
              </w:rPr>
              <w:t>Açıklama ve Beklenen Standartlar</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Prompt (İstem) Kalitesi</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30 Puan</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Öğrencinin yapay zekaya verdiği komutların netliği, rol tanımlama (persona) ve bağlam (context) sağlama becerisi.</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Hata Yakalama ve Kod Okuma</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40 Puan</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Yapay zekanın yardımıyla kodun mantığını doğru analiz edebilme ve hatayı Türkçe olarak mantıklı açıklayabilme yeteneği.</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Çıktı Doğruluğu ve Dokümantasyon</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30 Puan</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Yapay zekadan alınan yanıtın düzenlenmesi, halüsinasyon (hata) kontrolünün yapılması ve temiz bir rapor haline getirilmesi.</w:t>
            </w:r>
          </w:p>
        </w:tc>
      </w:tr>
    </w:tbl>
    <w:p>
      <w:pPr>
        <w:spacing w:before="240"/>
      </w:pPr>
    </w:p>
    <w:p>
      <w:pPr>
        <w:keepNext/>
        <w:spacing w:before="280" w:after="80"/>
      </w:pPr>
      <w:r>
        <w:rPr>
          <w:rFonts w:ascii="Arial" w:hAnsi="Arial"/>
          <w:b/>
          <w:color w:val="4A777A"/>
          <w:sz w:val="28"/>
        </w:rPr>
        <w:t>2. Dönem Sonu (Final) Değerlendirmesi: "Go to Ant" Mikro Projesi (%60)</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4A777A"/>
          </w:tcPr>
          <w:p>
            <w:r>
              <w:rPr>
                <w:b/>
                <w:color w:val="FFFFFF"/>
              </w:rPr>
              <w:t>Değerlendirme Kriteri</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4A777A"/>
          </w:tcPr>
          <w:p>
            <w:r>
              <w:rPr>
                <w:b/>
                <w:color w:val="FFFFFF"/>
              </w:rPr>
              <w:t>Ağırlık</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4A777A"/>
          </w:tcPr>
          <w:p>
            <w:r>
              <w:rPr>
                <w:b/>
                <w:color w:val="FFFFFF"/>
              </w:rPr>
              <w:t>Açıklama ve Beklenen Standartlar</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Problemin Tanımlanması ve Yenilikçilik</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20 Puan</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Seçilen mikro sorunun gerçekçiliği ve yapay zeka ile çözülmeye uygunluğu.</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Hibrit Araç Kullanımı ve Süreç Mantığı</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40 Puan</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Öğrencinin hangi aşamada hangi yapay zekayı (Claude, ChatGPT veya Copilot) neden seçtiğini mantıksal olarak kurgulayabilmesi.</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Prototip / Çıktı Kalitesi</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20 Puan</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Ortaya çıkan nihai ürünün (bir Excel otomasyonu, bir Custom GPT asistanı, bir eğitim materyali veya analiz raporu) kalitesi ve çalışabilirliği.</w:t>
            </w:r>
          </w:p>
        </w:tc>
      </w:tr>
      <w:tr>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Sunum ve Analitik Savunma</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jc w:val="center"/>
            </w:pPr>
            <w:r>
              <w:t>20 Puan</w:t>
            </w:r>
          </w:p>
        </w:tc>
        <w:tc>
          <w:tcPr>
            <w:tcW w:type="dxa" w:w="312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r>
              <w:t>Öğrencinin yapay zeka ile yaptığı konuşma geçmişini (chat geçmişi/prompt log) analitik bir bakış açısıyla kurula sunabilmesi ve savunabilmesi.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