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3D89" w14:textId="1346266B" w:rsidR="00A731FC" w:rsidRPr="00A731FC" w:rsidRDefault="00A731FC" w:rsidP="00A731FC">
      <w:pPr>
        <w:pStyle w:val="ResimYazs"/>
        <w:spacing w:before="100" w:beforeAutospacing="1"/>
        <w:rPr>
          <w:b/>
          <w:bCs/>
          <w:sz w:val="24"/>
          <w:szCs w:val="24"/>
          <w:lang w:val="en-US"/>
        </w:rPr>
      </w:pPr>
      <w:r w:rsidRPr="0087715E">
        <w:rPr>
          <w:b/>
          <w:bCs/>
          <w:sz w:val="24"/>
          <w:szCs w:val="24"/>
          <w:lang w:val="en-US"/>
        </w:rPr>
        <w:t>Likelihood Tables of Cyber Effect Parameters in I-S</w:t>
      </w:r>
      <w:r>
        <w:rPr>
          <w:b/>
          <w:bCs/>
          <w:sz w:val="24"/>
          <w:szCs w:val="24"/>
          <w:lang w:val="en-US"/>
        </w:rPr>
        <w:t>E</w:t>
      </w:r>
      <w:r w:rsidRPr="0087715E">
        <w:rPr>
          <w:b/>
          <w:bCs/>
          <w:sz w:val="24"/>
          <w:szCs w:val="24"/>
          <w:lang w:val="en-US"/>
        </w:rPr>
        <w:t>I</w:t>
      </w:r>
      <w:r>
        <w:rPr>
          <w:b/>
          <w:bCs/>
          <w:sz w:val="24"/>
          <w:szCs w:val="24"/>
          <w:lang w:val="en-US"/>
        </w:rPr>
        <w:t>Q</w:t>
      </w:r>
      <w:r w:rsidRPr="0087715E">
        <w:rPr>
          <w:b/>
          <w:bCs/>
          <w:sz w:val="24"/>
          <w:szCs w:val="24"/>
          <w:lang w:val="en-US"/>
        </w:rPr>
        <w:t>R Model</w:t>
      </w:r>
    </w:p>
    <w:p w14:paraId="230A7055" w14:textId="73795FDB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.1: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78E80E5B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284267F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C5CA21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11AAF3FF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97BA601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179C6954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68183D2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5E62E638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665F35E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6DA3EEE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18/104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4511FEA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14/103</w:t>
            </w:r>
          </w:p>
        </w:tc>
      </w:tr>
      <w:tr w:rsidR="001779B2" w:rsidRPr="001779B2" w14:paraId="1DF33A3C" w14:textId="77777777" w:rsidTr="000C1172">
        <w:tc>
          <w:tcPr>
            <w:tcW w:w="1328" w:type="dxa"/>
          </w:tcPr>
          <w:p w14:paraId="1326C9D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521ADCC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26/104</w:t>
            </w:r>
          </w:p>
        </w:tc>
        <w:tc>
          <w:tcPr>
            <w:tcW w:w="1130" w:type="dxa"/>
          </w:tcPr>
          <w:p w14:paraId="6B93BE2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43/103</w:t>
            </w:r>
          </w:p>
        </w:tc>
      </w:tr>
      <w:tr w:rsidR="001779B2" w:rsidRPr="001779B2" w14:paraId="7007CDD8" w14:textId="77777777" w:rsidTr="000C1172">
        <w:tc>
          <w:tcPr>
            <w:tcW w:w="1328" w:type="dxa"/>
          </w:tcPr>
          <w:p w14:paraId="170DD5B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08CC464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37/104</w:t>
            </w:r>
          </w:p>
        </w:tc>
        <w:tc>
          <w:tcPr>
            <w:tcW w:w="1130" w:type="dxa"/>
          </w:tcPr>
          <w:p w14:paraId="1FB14DF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2/103</w:t>
            </w:r>
          </w:p>
        </w:tc>
      </w:tr>
      <w:tr w:rsidR="001779B2" w:rsidRPr="001779B2" w14:paraId="65AD40FE" w14:textId="77777777" w:rsidTr="000C1172">
        <w:tc>
          <w:tcPr>
            <w:tcW w:w="1328" w:type="dxa"/>
          </w:tcPr>
          <w:p w14:paraId="7670D99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62596FD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22/104</w:t>
            </w:r>
          </w:p>
        </w:tc>
        <w:tc>
          <w:tcPr>
            <w:tcW w:w="1130" w:type="dxa"/>
          </w:tcPr>
          <w:p w14:paraId="1C25800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13/103</w:t>
            </w:r>
          </w:p>
        </w:tc>
      </w:tr>
      <w:tr w:rsidR="001779B2" w:rsidRPr="001779B2" w14:paraId="28D28594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42A32FC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96DE26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5792765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31/103</w:t>
            </w:r>
          </w:p>
        </w:tc>
      </w:tr>
    </w:tbl>
    <w:p w14:paraId="3FA60D0A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2F5B4B6B" w14:textId="48249CF4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.2: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2778EAF1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5C691AB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33C0D1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727F64A7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4D9F14C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180AD0F8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71FF8432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5D70F4CE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1C45497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29210CC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20/104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73F3723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42/103</w:t>
            </w:r>
          </w:p>
        </w:tc>
      </w:tr>
      <w:tr w:rsidR="001779B2" w:rsidRPr="001779B2" w14:paraId="3157CCE6" w14:textId="77777777" w:rsidTr="000C1172">
        <w:tc>
          <w:tcPr>
            <w:tcW w:w="1328" w:type="dxa"/>
          </w:tcPr>
          <w:p w14:paraId="516C5A6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44D5EE6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5E27A0F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1/103</w:t>
            </w:r>
          </w:p>
        </w:tc>
      </w:tr>
      <w:tr w:rsidR="001779B2" w:rsidRPr="001779B2" w14:paraId="3816E6E8" w14:textId="77777777" w:rsidTr="000C1172">
        <w:tc>
          <w:tcPr>
            <w:tcW w:w="1328" w:type="dxa"/>
          </w:tcPr>
          <w:p w14:paraId="105C55D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4156F5F9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23/104</w:t>
            </w:r>
          </w:p>
        </w:tc>
        <w:tc>
          <w:tcPr>
            <w:tcW w:w="1130" w:type="dxa"/>
          </w:tcPr>
          <w:p w14:paraId="4027208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20/103</w:t>
            </w:r>
          </w:p>
        </w:tc>
      </w:tr>
      <w:tr w:rsidR="001779B2" w:rsidRPr="001779B2" w14:paraId="058D37D7" w14:textId="77777777" w:rsidTr="000C1172">
        <w:tc>
          <w:tcPr>
            <w:tcW w:w="1328" w:type="dxa"/>
          </w:tcPr>
          <w:p w14:paraId="61A5174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157B56E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37C1169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1/103</w:t>
            </w:r>
          </w:p>
        </w:tc>
      </w:tr>
      <w:tr w:rsidR="001779B2" w:rsidRPr="001779B2" w14:paraId="58949453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15A3EC6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CB1E9B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57/104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605FDC5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39/103</w:t>
            </w:r>
          </w:p>
        </w:tc>
      </w:tr>
    </w:tbl>
    <w:p w14:paraId="53F1E439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570B201F" w14:textId="604F0EA6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.3: Likelihood Table of Cyber Effect Parameter (µ</w:t>
      </w:r>
      <w:r w:rsidRPr="001779B2">
        <w:rPr>
          <w:sz w:val="24"/>
          <w:szCs w:val="24"/>
          <w:vertAlign w:val="subscript"/>
          <w:lang w:val="en-US"/>
        </w:rPr>
        <w:t>B</w:t>
      </w:r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3AD0C2A2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0DC3BA6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E928D7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0F998CC9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5C78482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µ</w:t>
            </w:r>
            <w:r w:rsidRPr="001779B2">
              <w:rPr>
                <w:vertAlign w:val="subscript"/>
                <w:lang w:val="en-US"/>
              </w:rPr>
              <w:t>B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02337042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0A663F5D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461C82FF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10BAB5C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65DB874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21/104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31E1FFB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14/103</w:t>
            </w:r>
          </w:p>
        </w:tc>
      </w:tr>
      <w:tr w:rsidR="001779B2" w:rsidRPr="001779B2" w14:paraId="35DB4274" w14:textId="77777777" w:rsidTr="000C1172">
        <w:tc>
          <w:tcPr>
            <w:tcW w:w="1328" w:type="dxa"/>
          </w:tcPr>
          <w:p w14:paraId="4EDA573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2950A60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7/104</w:t>
            </w:r>
          </w:p>
        </w:tc>
        <w:tc>
          <w:tcPr>
            <w:tcW w:w="1130" w:type="dxa"/>
          </w:tcPr>
          <w:p w14:paraId="15FD6A1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22/103</w:t>
            </w:r>
          </w:p>
        </w:tc>
      </w:tr>
      <w:tr w:rsidR="001779B2" w:rsidRPr="001779B2" w14:paraId="4E3CC457" w14:textId="77777777" w:rsidTr="000C1172">
        <w:tc>
          <w:tcPr>
            <w:tcW w:w="1328" w:type="dxa"/>
          </w:tcPr>
          <w:p w14:paraId="3791370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58F8EE0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55/104</w:t>
            </w:r>
          </w:p>
        </w:tc>
        <w:tc>
          <w:tcPr>
            <w:tcW w:w="1130" w:type="dxa"/>
          </w:tcPr>
          <w:p w14:paraId="60D1086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23/103</w:t>
            </w:r>
          </w:p>
        </w:tc>
      </w:tr>
      <w:tr w:rsidR="001779B2" w:rsidRPr="001779B2" w14:paraId="03DD84EC" w14:textId="77777777" w:rsidTr="000C1172">
        <w:tc>
          <w:tcPr>
            <w:tcW w:w="1328" w:type="dxa"/>
          </w:tcPr>
          <w:p w14:paraId="0C4524C9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53A0EB1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5F66BFE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  <w:tr w:rsidR="001779B2" w:rsidRPr="001779B2" w14:paraId="59BD8412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6441107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F20E6E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19/104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1C468DE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41/103</w:t>
            </w:r>
          </w:p>
        </w:tc>
      </w:tr>
    </w:tbl>
    <w:p w14:paraId="3BAE259F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56807B22" w14:textId="01CD4A75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.4: Likelihood Table of Cyber Effect Parameter (µ</w:t>
      </w:r>
      <w:r w:rsidRPr="001779B2">
        <w:rPr>
          <w:sz w:val="24"/>
          <w:szCs w:val="24"/>
          <w:vertAlign w:val="subscript"/>
          <w:lang w:val="en-US"/>
        </w:rPr>
        <w:t>R</w:t>
      </w:r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6010974D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A00A3F7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9F01B1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4D4F5BBF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789410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µ</w:t>
            </w:r>
            <w:r w:rsidRPr="001779B2">
              <w:rPr>
                <w:vertAlign w:val="subscript"/>
                <w:lang w:val="en-US"/>
              </w:rPr>
              <w:t>R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791BF5A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D66D6E8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066AC82A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787F839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4EE7B2C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21/104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29C1AF3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54/103</w:t>
            </w:r>
          </w:p>
        </w:tc>
      </w:tr>
      <w:tr w:rsidR="001779B2" w:rsidRPr="001779B2" w14:paraId="50A45EEE" w14:textId="77777777" w:rsidTr="000C1172">
        <w:tc>
          <w:tcPr>
            <w:tcW w:w="1328" w:type="dxa"/>
          </w:tcPr>
          <w:p w14:paraId="498DB32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5C1F768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</w:tcPr>
          <w:p w14:paraId="3E11EC5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16/103</w:t>
            </w:r>
          </w:p>
        </w:tc>
      </w:tr>
      <w:tr w:rsidR="001779B2" w:rsidRPr="001779B2" w14:paraId="3F2D0023" w14:textId="77777777" w:rsidTr="000C1172">
        <w:tc>
          <w:tcPr>
            <w:tcW w:w="1328" w:type="dxa"/>
          </w:tcPr>
          <w:p w14:paraId="4CDAB96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7E08C38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</w:tcPr>
          <w:p w14:paraId="3141AA3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2/103</w:t>
            </w:r>
          </w:p>
        </w:tc>
      </w:tr>
      <w:tr w:rsidR="001779B2" w:rsidRPr="001779B2" w14:paraId="5EED328E" w14:textId="77777777" w:rsidTr="000C1172">
        <w:tc>
          <w:tcPr>
            <w:tcW w:w="1328" w:type="dxa"/>
          </w:tcPr>
          <w:p w14:paraId="3C6B22F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75295F4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30/104</w:t>
            </w:r>
          </w:p>
        </w:tc>
        <w:tc>
          <w:tcPr>
            <w:tcW w:w="1130" w:type="dxa"/>
          </w:tcPr>
          <w:p w14:paraId="4F39292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8/103</w:t>
            </w:r>
          </w:p>
        </w:tc>
      </w:tr>
      <w:tr w:rsidR="001779B2" w:rsidRPr="001779B2" w14:paraId="21CFE75E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4CB96CE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0944C7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47/104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5446239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23/103</w:t>
            </w:r>
          </w:p>
        </w:tc>
      </w:tr>
    </w:tbl>
    <w:p w14:paraId="3FEBD717" w14:textId="22E62AAB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C</w:t>
      </w:r>
      <w:r w:rsidRPr="001779B2">
        <w:rPr>
          <w:sz w:val="24"/>
          <w:szCs w:val="24"/>
          <w:lang w:val="en-US"/>
        </w:rPr>
        <w:t>.5: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07E4E000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55A7744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25C435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2533D6E7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272230F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1FB7E618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D02F311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4C7012A3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50C81BF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27E651A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27/104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49D6B1C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37/103</w:t>
            </w:r>
          </w:p>
        </w:tc>
      </w:tr>
      <w:tr w:rsidR="001779B2" w:rsidRPr="001779B2" w14:paraId="58E32DC6" w14:textId="77777777" w:rsidTr="000C1172">
        <w:tc>
          <w:tcPr>
            <w:tcW w:w="1328" w:type="dxa"/>
          </w:tcPr>
          <w:p w14:paraId="0287D92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</w:t>
            </w:r>
          </w:p>
        </w:tc>
        <w:tc>
          <w:tcPr>
            <w:tcW w:w="1130" w:type="dxa"/>
          </w:tcPr>
          <w:p w14:paraId="30A249C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</w:tcPr>
          <w:p w14:paraId="5CF5B30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4/103</w:t>
            </w:r>
          </w:p>
        </w:tc>
      </w:tr>
      <w:tr w:rsidR="001779B2" w:rsidRPr="001779B2" w14:paraId="5B16DF88" w14:textId="77777777" w:rsidTr="000C1172">
        <w:tc>
          <w:tcPr>
            <w:tcW w:w="1328" w:type="dxa"/>
          </w:tcPr>
          <w:p w14:paraId="1E5FF14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</w:t>
            </w:r>
          </w:p>
        </w:tc>
        <w:tc>
          <w:tcPr>
            <w:tcW w:w="1130" w:type="dxa"/>
          </w:tcPr>
          <w:p w14:paraId="61B7FD4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6A7D118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5/103</w:t>
            </w:r>
          </w:p>
        </w:tc>
      </w:tr>
      <w:tr w:rsidR="001779B2" w:rsidRPr="001779B2" w14:paraId="492C1693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178A3CA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D466B4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72/104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18E3FA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57/103</w:t>
            </w:r>
          </w:p>
        </w:tc>
      </w:tr>
    </w:tbl>
    <w:p w14:paraId="0EF191C4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3B6ACE62" w14:textId="55BB567B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.6: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67C8D375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0B7C67C3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5555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58387B6D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E652751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29A212E9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9BC4F3C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129A4ADE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09E3DB2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055AC60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26/104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066CAFA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66/103</w:t>
            </w:r>
          </w:p>
        </w:tc>
      </w:tr>
      <w:tr w:rsidR="001779B2" w:rsidRPr="001779B2" w14:paraId="3C9443FA" w14:textId="77777777" w:rsidTr="000C1172">
        <w:tc>
          <w:tcPr>
            <w:tcW w:w="1328" w:type="dxa"/>
          </w:tcPr>
          <w:p w14:paraId="4436F3E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</w:t>
            </w:r>
          </w:p>
        </w:tc>
        <w:tc>
          <w:tcPr>
            <w:tcW w:w="1130" w:type="dxa"/>
          </w:tcPr>
          <w:p w14:paraId="0B37A2D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4/104</w:t>
            </w:r>
          </w:p>
        </w:tc>
        <w:tc>
          <w:tcPr>
            <w:tcW w:w="1130" w:type="dxa"/>
          </w:tcPr>
          <w:p w14:paraId="706DBA6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  <w:tr w:rsidR="001779B2" w:rsidRPr="001779B2" w14:paraId="6CD04FA7" w14:textId="77777777" w:rsidTr="000C1172">
        <w:tc>
          <w:tcPr>
            <w:tcW w:w="1328" w:type="dxa"/>
          </w:tcPr>
          <w:p w14:paraId="1F00A9C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</w:t>
            </w:r>
          </w:p>
        </w:tc>
        <w:tc>
          <w:tcPr>
            <w:tcW w:w="1130" w:type="dxa"/>
          </w:tcPr>
          <w:p w14:paraId="777D4C7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70/104</w:t>
            </w:r>
          </w:p>
        </w:tc>
        <w:tc>
          <w:tcPr>
            <w:tcW w:w="1130" w:type="dxa"/>
          </w:tcPr>
          <w:p w14:paraId="1CEA8A8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31/103</w:t>
            </w:r>
          </w:p>
        </w:tc>
      </w:tr>
      <w:tr w:rsidR="001779B2" w:rsidRPr="001779B2" w14:paraId="3A92D67C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0E8C9CE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36B03B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B7B0C4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</w:tbl>
    <w:p w14:paraId="7B0425AE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2E3B3308" w14:textId="6471C0F3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.7: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29F124AA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30218789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594D24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3F2A4CCC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23184548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7526A57B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6A76714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4CFE5C8B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54D1027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7158F06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56/104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7C0AFFA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61/103</w:t>
            </w:r>
          </w:p>
        </w:tc>
      </w:tr>
      <w:tr w:rsidR="001779B2" w:rsidRPr="001779B2" w14:paraId="50DDD228" w14:textId="77777777" w:rsidTr="000C1172">
        <w:tc>
          <w:tcPr>
            <w:tcW w:w="1328" w:type="dxa"/>
          </w:tcPr>
          <w:p w14:paraId="55312739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</w:t>
            </w:r>
          </w:p>
        </w:tc>
        <w:tc>
          <w:tcPr>
            <w:tcW w:w="1130" w:type="dxa"/>
          </w:tcPr>
          <w:p w14:paraId="59BA90A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5/104</w:t>
            </w:r>
          </w:p>
        </w:tc>
        <w:tc>
          <w:tcPr>
            <w:tcW w:w="1130" w:type="dxa"/>
          </w:tcPr>
          <w:p w14:paraId="654CDD9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2/103</w:t>
            </w:r>
          </w:p>
        </w:tc>
      </w:tr>
      <w:tr w:rsidR="001779B2" w:rsidRPr="001779B2" w14:paraId="5DA00F3C" w14:textId="77777777" w:rsidTr="000C1172">
        <w:tc>
          <w:tcPr>
            <w:tcW w:w="1328" w:type="dxa"/>
          </w:tcPr>
          <w:p w14:paraId="68D41C6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</w:t>
            </w:r>
          </w:p>
        </w:tc>
        <w:tc>
          <w:tcPr>
            <w:tcW w:w="1130" w:type="dxa"/>
          </w:tcPr>
          <w:p w14:paraId="2C51728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37/104</w:t>
            </w:r>
          </w:p>
        </w:tc>
        <w:tc>
          <w:tcPr>
            <w:tcW w:w="1130" w:type="dxa"/>
          </w:tcPr>
          <w:p w14:paraId="4BA3953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39/103</w:t>
            </w:r>
          </w:p>
        </w:tc>
      </w:tr>
      <w:tr w:rsidR="001779B2" w:rsidRPr="001779B2" w14:paraId="5B8C4659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607549B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E9AA27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5D56872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1/103</w:t>
            </w:r>
          </w:p>
        </w:tc>
      </w:tr>
    </w:tbl>
    <w:p w14:paraId="06A13D99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2F73BA58" w14:textId="69268AA1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.8: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5D5B7EB3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05C09F09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A1C04F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4D41B61A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A18775D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37A7F890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1F7749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1E1662BF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6CF3E21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633502EA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99/104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03BDA959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51/103</w:t>
            </w:r>
          </w:p>
        </w:tc>
      </w:tr>
      <w:tr w:rsidR="001779B2" w:rsidRPr="001779B2" w14:paraId="35729C49" w14:textId="77777777" w:rsidTr="000C1172">
        <w:tc>
          <w:tcPr>
            <w:tcW w:w="1328" w:type="dxa"/>
          </w:tcPr>
          <w:p w14:paraId="5BD701B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</w:t>
            </w:r>
          </w:p>
        </w:tc>
        <w:tc>
          <w:tcPr>
            <w:tcW w:w="1130" w:type="dxa"/>
          </w:tcPr>
          <w:p w14:paraId="6268C80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68CDACF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5/103</w:t>
            </w:r>
          </w:p>
        </w:tc>
      </w:tr>
      <w:tr w:rsidR="001779B2" w:rsidRPr="001779B2" w14:paraId="0C2F973C" w14:textId="77777777" w:rsidTr="000C1172">
        <w:tc>
          <w:tcPr>
            <w:tcW w:w="1328" w:type="dxa"/>
          </w:tcPr>
          <w:p w14:paraId="08E27AB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</w:t>
            </w:r>
          </w:p>
        </w:tc>
        <w:tc>
          <w:tcPr>
            <w:tcW w:w="1130" w:type="dxa"/>
          </w:tcPr>
          <w:p w14:paraId="738A319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1/104</w:t>
            </w:r>
          </w:p>
        </w:tc>
        <w:tc>
          <w:tcPr>
            <w:tcW w:w="1130" w:type="dxa"/>
          </w:tcPr>
          <w:p w14:paraId="179D64C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6/103</w:t>
            </w:r>
          </w:p>
        </w:tc>
      </w:tr>
      <w:tr w:rsidR="001779B2" w:rsidRPr="001779B2" w14:paraId="69384BDC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18C99F1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9E8AAA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DE7306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41/103</w:t>
            </w:r>
          </w:p>
        </w:tc>
      </w:tr>
    </w:tbl>
    <w:p w14:paraId="05097649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6FBAA2FA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5B80A14E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2FC32777" w14:textId="660B531E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C</w:t>
      </w:r>
      <w:r w:rsidRPr="001779B2">
        <w:rPr>
          <w:sz w:val="24"/>
          <w:szCs w:val="24"/>
          <w:lang w:val="en-US"/>
        </w:rPr>
        <w:t>.9: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0620D4DA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CCDD353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3101DA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6B2A661A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34925BB4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DD4DE2E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1A5C8A17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50405B99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549BD3C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7919501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26/104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5B225C6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47/103</w:t>
            </w:r>
          </w:p>
        </w:tc>
      </w:tr>
      <w:tr w:rsidR="001779B2" w:rsidRPr="001779B2" w14:paraId="3A507EC0" w14:textId="77777777" w:rsidTr="000C1172">
        <w:tc>
          <w:tcPr>
            <w:tcW w:w="1328" w:type="dxa"/>
          </w:tcPr>
          <w:p w14:paraId="5006D78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3187DCF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</w:tcPr>
          <w:p w14:paraId="4434D80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  <w:tr w:rsidR="001779B2" w:rsidRPr="001779B2" w14:paraId="6E963A1C" w14:textId="77777777" w:rsidTr="000C1172">
        <w:tc>
          <w:tcPr>
            <w:tcW w:w="1328" w:type="dxa"/>
          </w:tcPr>
          <w:p w14:paraId="3D1B6F68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608DB29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</w:tcPr>
          <w:p w14:paraId="3708FB1C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  <w:tr w:rsidR="001779B2" w:rsidRPr="001779B2" w14:paraId="119B6CA7" w14:textId="77777777" w:rsidTr="000C1172">
        <w:tc>
          <w:tcPr>
            <w:tcW w:w="1328" w:type="dxa"/>
          </w:tcPr>
          <w:p w14:paraId="1440355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7E4A22B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68/104</w:t>
            </w:r>
          </w:p>
        </w:tc>
        <w:tc>
          <w:tcPr>
            <w:tcW w:w="1130" w:type="dxa"/>
          </w:tcPr>
          <w:p w14:paraId="7D21B7F7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47/103</w:t>
            </w:r>
          </w:p>
        </w:tc>
      </w:tr>
      <w:tr w:rsidR="001779B2" w:rsidRPr="001779B2" w14:paraId="7FB822FC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12A4082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9D89C13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5E866AF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3/103</w:t>
            </w:r>
          </w:p>
        </w:tc>
      </w:tr>
    </w:tbl>
    <w:p w14:paraId="0643B04A" w14:textId="77777777" w:rsid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</w:p>
    <w:p w14:paraId="56230E76" w14:textId="70B90D64" w:rsidR="001779B2" w:rsidRPr="001779B2" w:rsidRDefault="001779B2" w:rsidP="001779B2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C</w:t>
      </w:r>
      <w:r w:rsidRPr="001779B2">
        <w:rPr>
          <w:sz w:val="24"/>
          <w:szCs w:val="24"/>
          <w:lang w:val="en-US"/>
        </w:rPr>
        <w:t>.10: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1779B2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I-SEIQR</w:t>
      </w:r>
      <w:r w:rsidRPr="001779B2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1779B2" w:rsidRPr="001779B2" w14:paraId="46D150E0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9EEBAE2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8426CC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Winner</w:t>
            </w:r>
          </w:p>
        </w:tc>
      </w:tr>
      <w:tr w:rsidR="001779B2" w:rsidRPr="001779B2" w14:paraId="0EE32234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7188973" w14:textId="77777777" w:rsidR="001779B2" w:rsidRPr="001779B2" w:rsidRDefault="00B71379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335DE615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34507D49" w14:textId="77777777" w:rsidR="001779B2" w:rsidRPr="001779B2" w:rsidRDefault="001779B2" w:rsidP="000C1172">
            <w:pPr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Red</w:t>
            </w:r>
          </w:p>
        </w:tc>
      </w:tr>
      <w:tr w:rsidR="001779B2" w:rsidRPr="001779B2" w14:paraId="7D1A994E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3AA3DFB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3BCA132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73/104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524D5DF6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49/103</w:t>
            </w:r>
          </w:p>
        </w:tc>
      </w:tr>
      <w:tr w:rsidR="001779B2" w:rsidRPr="001779B2" w14:paraId="206C96FA" w14:textId="77777777" w:rsidTr="000C1172">
        <w:tc>
          <w:tcPr>
            <w:tcW w:w="1328" w:type="dxa"/>
          </w:tcPr>
          <w:p w14:paraId="0078379B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1EF9E8F0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24/104</w:t>
            </w:r>
          </w:p>
        </w:tc>
        <w:tc>
          <w:tcPr>
            <w:tcW w:w="1130" w:type="dxa"/>
          </w:tcPr>
          <w:p w14:paraId="7469F86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11/103</w:t>
            </w:r>
          </w:p>
        </w:tc>
      </w:tr>
      <w:tr w:rsidR="001779B2" w:rsidRPr="001779B2" w14:paraId="10583B3F" w14:textId="77777777" w:rsidTr="000C1172">
        <w:tc>
          <w:tcPr>
            <w:tcW w:w="1328" w:type="dxa"/>
          </w:tcPr>
          <w:p w14:paraId="00E8AC3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7922B68E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43C24ED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4/103</w:t>
            </w:r>
          </w:p>
        </w:tc>
      </w:tr>
      <w:tr w:rsidR="001779B2" w:rsidRPr="001779B2" w14:paraId="4D86F5D6" w14:textId="77777777" w:rsidTr="000C1172">
        <w:tc>
          <w:tcPr>
            <w:tcW w:w="1328" w:type="dxa"/>
          </w:tcPr>
          <w:p w14:paraId="23E593E4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3967478D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2/104</w:t>
            </w:r>
          </w:p>
        </w:tc>
        <w:tc>
          <w:tcPr>
            <w:tcW w:w="1130" w:type="dxa"/>
          </w:tcPr>
          <w:p w14:paraId="4A30CF21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4/103</w:t>
            </w:r>
          </w:p>
        </w:tc>
      </w:tr>
      <w:tr w:rsidR="001779B2" w:rsidRPr="001779B2" w14:paraId="452CB17F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4D91EC35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1779B2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21F8272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3/104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DDC3D69" w14:textId="77777777" w:rsidR="001779B2" w:rsidRPr="001779B2" w:rsidRDefault="001779B2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1779B2">
              <w:rPr>
                <w:lang w:val="en-US"/>
              </w:rPr>
              <w:t>35/103</w:t>
            </w:r>
          </w:p>
        </w:tc>
      </w:tr>
    </w:tbl>
    <w:p w14:paraId="40C6CB81" w14:textId="77777777" w:rsidR="007D2564" w:rsidRPr="001779B2" w:rsidRDefault="007D2564" w:rsidP="00A731FC">
      <w:pPr>
        <w:pStyle w:val="Balk3"/>
        <w:ind w:firstLine="0"/>
      </w:pPr>
    </w:p>
    <w:sectPr w:rsidR="007D2564" w:rsidRPr="001779B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C9EE" w14:textId="77777777" w:rsidR="00B71379" w:rsidRDefault="00B71379" w:rsidP="00EB4992">
      <w:r>
        <w:separator/>
      </w:r>
    </w:p>
  </w:endnote>
  <w:endnote w:type="continuationSeparator" w:id="0">
    <w:p w14:paraId="10A4C9B4" w14:textId="77777777" w:rsidR="00B71379" w:rsidRDefault="00B71379" w:rsidP="00EB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4123478"/>
      <w:docPartObj>
        <w:docPartGallery w:val="Page Numbers (Bottom of Page)"/>
        <w:docPartUnique/>
      </w:docPartObj>
    </w:sdtPr>
    <w:sdtEndPr/>
    <w:sdtContent>
      <w:p w14:paraId="74735A83" w14:textId="0A3A7827" w:rsidR="00EB4992" w:rsidRPr="00EB4992" w:rsidRDefault="00EB4992">
        <w:pPr>
          <w:pStyle w:val="AltBilgi"/>
          <w:jc w:val="center"/>
        </w:pPr>
        <w:r w:rsidRPr="00EB4992">
          <w:fldChar w:fldCharType="begin"/>
        </w:r>
        <w:r w:rsidRPr="00EB4992">
          <w:instrText>PAGE   \* MERGEFORMAT</w:instrText>
        </w:r>
        <w:r w:rsidRPr="00EB4992">
          <w:fldChar w:fldCharType="separate"/>
        </w:r>
        <w:r w:rsidRPr="00EB4992">
          <w:rPr>
            <w:lang w:val="tr-TR"/>
          </w:rPr>
          <w:t>2</w:t>
        </w:r>
        <w:r w:rsidRPr="00EB4992">
          <w:fldChar w:fldCharType="end"/>
        </w:r>
      </w:p>
    </w:sdtContent>
  </w:sdt>
  <w:p w14:paraId="21D038BB" w14:textId="77777777" w:rsidR="00EB4992" w:rsidRDefault="00EB49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B99B3" w14:textId="77777777" w:rsidR="00B71379" w:rsidRDefault="00B71379" w:rsidP="00EB4992">
      <w:r>
        <w:separator/>
      </w:r>
    </w:p>
  </w:footnote>
  <w:footnote w:type="continuationSeparator" w:id="0">
    <w:p w14:paraId="526B38F4" w14:textId="77777777" w:rsidR="00B71379" w:rsidRDefault="00B71379" w:rsidP="00EB4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16"/>
    <w:rsid w:val="001779B2"/>
    <w:rsid w:val="00555BD5"/>
    <w:rsid w:val="00751C4F"/>
    <w:rsid w:val="00795016"/>
    <w:rsid w:val="007D2564"/>
    <w:rsid w:val="00A731FC"/>
    <w:rsid w:val="00B71379"/>
    <w:rsid w:val="00EB4992"/>
    <w:rsid w:val="00E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711A"/>
  <w15:chartTrackingRefBased/>
  <w15:docId w15:val="{1B80B4A2-D0A0-4C26-992A-32CFAB9F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6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Balk2">
    <w:name w:val="heading 2"/>
    <w:aliases w:val="Section heading"/>
    <w:basedOn w:val="Normal"/>
    <w:next w:val="Normal"/>
    <w:link w:val="Balk2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outlineLvl w:val="1"/>
    </w:pPr>
    <w:rPr>
      <w:rFonts w:eastAsia="Times New Roman"/>
      <w:b/>
      <w:color w:val="000000" w:themeColor="text1"/>
      <w:sz w:val="28"/>
      <w:szCs w:val="26"/>
      <w:shd w:val="clear" w:color="auto" w:fill="FFFFFF"/>
    </w:rPr>
  </w:style>
  <w:style w:type="paragraph" w:styleId="Balk3">
    <w:name w:val="heading 3"/>
    <w:aliases w:val="Subheading"/>
    <w:basedOn w:val="Normal"/>
    <w:next w:val="Normal"/>
    <w:link w:val="Balk3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ind w:firstLine="567"/>
      <w:outlineLvl w:val="2"/>
    </w:pPr>
    <w:rPr>
      <w:rFonts w:eastAsia="Times New Roman"/>
      <w:b/>
      <w:color w:val="000000" w:themeColor="text1"/>
      <w:shd w:val="clear" w:color="auto" w:fill="FFFFF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aliases w:val="Section heading Char"/>
    <w:basedOn w:val="VarsaylanParagrafYazTipi"/>
    <w:link w:val="Balk2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8"/>
      <w:szCs w:val="26"/>
      <w:lang w:val="en-GB" w:eastAsia="en-GB"/>
    </w:rPr>
  </w:style>
  <w:style w:type="character" w:customStyle="1" w:styleId="Balk3Char">
    <w:name w:val="Başlık 3 Char"/>
    <w:aliases w:val="Subheading Char"/>
    <w:basedOn w:val="VarsaylanParagrafYazTipi"/>
    <w:link w:val="Balk3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table" w:styleId="TabloKlavuzu">
    <w:name w:val="Table Grid"/>
    <w:basedOn w:val="NormalTablo"/>
    <w:uiPriority w:val="39"/>
    <w:rsid w:val="00EF1F6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EF1F6B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F1F6B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F1F6B"/>
    <w:rPr>
      <w:rFonts w:ascii="Times New Roman" w:hAnsi="Times New Roman" w:cs="Times New Roman"/>
      <w:sz w:val="24"/>
      <w:szCs w:val="24"/>
      <w:lang w:val="en-GB" w:eastAsia="en-GB"/>
    </w:rPr>
  </w:style>
  <w:style w:type="paragraph" w:styleId="ResimYazs">
    <w:name w:val="caption"/>
    <w:basedOn w:val="Normal"/>
    <w:next w:val="Normal"/>
    <w:uiPriority w:val="35"/>
    <w:unhideWhenUsed/>
    <w:qFormat/>
    <w:rsid w:val="00EF1F6B"/>
    <w:pPr>
      <w:spacing w:after="80"/>
      <w:jc w:val="center"/>
    </w:pPr>
    <w:rPr>
      <w:iCs/>
      <w:color w:val="000000" w:themeColor="text1"/>
      <w:sz w:val="20"/>
      <w:szCs w:val="18"/>
    </w:rPr>
  </w:style>
  <w:style w:type="paragraph" w:customStyle="1" w:styleId="IETParagraph">
    <w:name w:val="IET Paragraph"/>
    <w:basedOn w:val="Normal"/>
    <w:qFormat/>
    <w:locked/>
    <w:rsid w:val="00EF1F6B"/>
    <w:pPr>
      <w:spacing w:line="360" w:lineRule="auto"/>
      <w:ind w:firstLine="567"/>
      <w:jc w:val="both"/>
    </w:pPr>
    <w:rPr>
      <w:rFonts w:eastAsia="SimSun"/>
      <w:lang w:val="en-AU" w:eastAsia="zh-CN"/>
    </w:rPr>
  </w:style>
  <w:style w:type="paragraph" w:styleId="stBilgi">
    <w:name w:val="header"/>
    <w:basedOn w:val="Normal"/>
    <w:link w:val="s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  <w:style w:type="paragraph" w:styleId="AltBilgi">
    <w:name w:val="footer"/>
    <w:basedOn w:val="Normal"/>
    <w:link w:val="Al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Şengül</dc:creator>
  <cp:keywords/>
  <dc:description/>
  <cp:lastModifiedBy>Zafer Şengül</cp:lastModifiedBy>
  <cp:revision>3</cp:revision>
  <dcterms:created xsi:type="dcterms:W3CDTF">2021-02-25T20:01:00Z</dcterms:created>
  <dcterms:modified xsi:type="dcterms:W3CDTF">2021-02-25T20:07:00Z</dcterms:modified>
</cp:coreProperties>
</file>