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4748B"/>
          <w:sz w:val="22"/>
        </w:rPr>
        <w:t>BÁO CÁO NGHIÊN CỨU &amp; ĐỀ XUẤT ĐỒ ÁN TỐT NGHIỆP</w:t>
      </w:r>
    </w:p>
    <w:p>
      <w:pPr>
        <w:spacing w:before="80" w:after="80"/>
        <w:jc w:val="center"/>
      </w:pPr>
      <w:r>
        <w:rPr>
          <w:b/>
          <w:color w:val="1E3A8A"/>
          <w:sz w:val="32"/>
        </w:rPr>
        <w:t>AFFECTIVE COMPANION AI:</w:t>
        <w:br/>
        <w:t>HỆ THỐNG TRỢ LÝ ĐỒNG HÀNH NHẬN THỨC CẢM XÚC ĐA TẦNG,</w:t>
        <w:br/>
        <w:t>THẨM ĐỊNH ĐỘNG (SCHERER CPM) &amp; TIẾN HÓA BẢN NGÃ CÓ RÀNG BUỘC</w:t>
      </w:r>
    </w:p>
    <w:p>
      <w:pPr>
        <w:spacing w:before="40" w:after="240"/>
        <w:jc w:val="center"/>
      </w:pPr>
      <w:r>
        <w:rPr>
          <w:i/>
          <w:color w:val="2563EB"/>
          <w:sz w:val="22"/>
        </w:rPr>
        <w:t>Định hướng ứng dụng: Trợ lý chăm sóc tâm lý người cao tuổi neo đơn &amp; Streamer ảo tương tác tự trị</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r>
              <w:rPr>
                <w:color w:val="475569"/>
                <w:sz w:val="17"/>
              </w:rPr>
              <w:t>Cán bộ hướng dẫn: Giảng viên hỗ trợ Đồ án Tốt nghiệp</w:t>
            </w:r>
          </w:p>
        </w:tc>
        <w:tc>
          <w:tcPr>
            <w:tcW w:type="dxa" w:w="4680"/>
            <w:shd w:fill="F8FAFC"/>
            <w:tcMar>
              <w:top w:w="60" w:type="dxa"/>
              <w:bottom w:w="60" w:type="dxa"/>
              <w:left w:w="100" w:type="dxa"/>
              <w:right w:w="100" w:type="dxa"/>
            </w:tcMar>
          </w:tcPr>
          <w:p>
            <w:r>
              <w:rPr>
                <w:color w:val="475569"/>
                <w:sz w:val="17"/>
              </w:rPr>
              <w:t>Thời gian thực hiện: Năm học 2025 - 2026</w:t>
            </w:r>
          </w:p>
        </w:tc>
      </w:tr>
      <w:tr>
        <w:tc>
          <w:tcPr>
            <w:tcW w:type="dxa" w:w="4680"/>
            <w:shd w:fill="F8FAFC"/>
            <w:tcMar>
              <w:top w:w="60" w:type="dxa"/>
              <w:bottom w:w="60" w:type="dxa"/>
              <w:left w:w="100" w:type="dxa"/>
              <w:right w:w="100" w:type="dxa"/>
            </w:tcMar>
          </w:tcPr>
          <w:p>
            <w:r>
              <w:rPr>
                <w:color w:val="475569"/>
                <w:sz w:val="17"/>
              </w:rPr>
              <w:t>Sinh viên thực hiện: Nhóm nghiên cứu Capstone AI</w:t>
            </w:r>
          </w:p>
        </w:tc>
        <w:tc>
          <w:tcPr>
            <w:tcW w:type="dxa" w:w="4680"/>
            <w:shd w:fill="F8FAFC"/>
            <w:tcMar>
              <w:top w:w="60" w:type="dxa"/>
              <w:bottom w:w="60" w:type="dxa"/>
              <w:left w:w="100" w:type="dxa"/>
              <w:right w:w="100" w:type="dxa"/>
            </w:tcMar>
          </w:tcPr>
          <w:p>
            <w:r>
              <w:rPr>
                <w:color w:val="475569"/>
                <w:sz w:val="17"/>
              </w:rPr>
              <w:t>Đơn vị đào tạo: Khoa Công nghệ Thông tin</w:t>
            </w:r>
          </w:p>
        </w:tc>
      </w:tr>
      <w:tr>
        <w:tc>
          <w:tcPr>
            <w:tcW w:type="dxa" w:w="4680"/>
            <w:shd w:fill="F8FAFC"/>
            <w:tcMar>
              <w:top w:w="60" w:type="dxa"/>
              <w:bottom w:w="60" w:type="dxa"/>
              <w:left w:w="100" w:type="dxa"/>
              <w:right w:w="100" w:type="dxa"/>
            </w:tcMar>
          </w:tcPr>
          <w:p>
            <w:r>
              <w:rPr>
                <w:color w:val="475569"/>
                <w:sz w:val="17"/>
              </w:rPr>
              <w:t>Mô hình nền tảng: Qwen 3 8B NF4 (INT4) Local Offline</w:t>
            </w:r>
          </w:p>
        </w:tc>
        <w:tc>
          <w:tcPr>
            <w:tcW w:type="dxa" w:w="4680"/>
            <w:shd w:fill="F8FAFC"/>
            <w:tcMar>
              <w:top w:w="60" w:type="dxa"/>
              <w:bottom w:w="60" w:type="dxa"/>
              <w:left w:w="100" w:type="dxa"/>
              <w:right w:w="100" w:type="dxa"/>
            </w:tcMar>
          </w:tcPr>
          <w:p>
            <w:r>
              <w:rPr>
                <w:color w:val="475569"/>
                <w:sz w:val="17"/>
              </w:rPr>
              <w:t>Kiến trúc triển khai: Trạm đơn GPU cá nhân / Cụm phân tán PhoneFarm</w:t>
            </w:r>
          </w:p>
        </w:tc>
      </w:tr>
    </w:tbl>
    <w:p/>
    <w:p>
      <w:pPr>
        <w:pStyle w:val="Heading1"/>
        <w:spacing w:before="240" w:after="120"/>
      </w:pPr>
      <w:r>
        <w:t>TÓM TẮT ĐIỀU HÀNH (EXECUTIVE SUMMARY)</w:t>
      </w:r>
    </w:p>
    <w:p>
      <w:r>
        <w:t>Báo cáo này trình bày thiết kế kiến trúc, nền tảng lý thuyết và giải pháp kỹ thuật của đề tài Trợ lý Đồng hành Cảm xúc (Affective Companion AI). Đề tài giải quyết vấn đề then chốt của các mô hình hội thoại thông minh hiện nay: Làm thế nào để tạo ra một thực thể trí tuệ nhân tạo có cảm xúc chân thực, có ký ức dài hạn, thấu hiểu mối quan hệ liên cá nhân (Trust - Respect - Affinity) và sở hữu bản sắc (persona) kiên định nhưng vẫn có khả năng tiến hóa tự nhiên theo thời gian thực.</w:t>
      </w:r>
    </w:p>
    <w:p>
      <w:r>
        <w:t>Về mặt định hướng ứng dụng, nhóm nghiên cứu chủ động chuyển trọng tâm từ làm NPC trong game sang lĩnh vực Bạn đồng hành cảm xúc (Affective AI Companionship) phục vụ người cao tuổi neo đơn hoặc Streamer ảo tương tác tự trị (như thế hệ Neuro-sama). Lý do xuất phát từ việc trong môi trường game, sự tự do nhận thức của LLM dễ gây gãy đổ chuỗi nhiệm vụ và xung đột với logic thế giới cứng. Ngược lại, trong bối cảnh trợ lý đồng hành và livestream tương tác, năng lực thấu cảm sâu sắc, khả năng giữ vững cá tính trước các tác động ngoại cảnh và ký ức trung thực chính là thước đo giá trị cốt lõi mang lại tác động xã hội to lớn.</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9360"/>
      </w:tblGrid>
      <w:tr>
        <w:tc>
          <w:tcPr>
            <w:tcW w:type="dxa" w:w="9360"/>
            <w:shd w:fill="F1F5F9"/>
            <w:tcMar>
              <w:top w:w="140" w:type="dxa"/>
              <w:bottom w:w="140" w:type="dxa"/>
              <w:left w:w="200" w:type="dxa"/>
              <w:right w:w="200" w:type="dxa"/>
            </w:tcMar>
          </w:tcPr>
          <w:p>
            <w:pPr>
              <w:spacing w:before="40" w:after="40" w:line="276" w:lineRule="auto"/>
            </w:pPr>
            <w:r>
              <w:rPr>
                <w:rFonts w:ascii="Arial" w:hAnsi="Arial"/>
                <w:b/>
                <w:color w:val="2563EB"/>
                <w:sz w:val="19"/>
              </w:rPr>
              <w:t>[ĐỊNH VỊ ỨNG DỤNG CHIẾN LƯỢC]</w:t>
              <w:br/>
            </w:r>
            <w:r>
              <w:rPr>
                <w:rFonts w:ascii="Arial" w:hAnsi="Arial"/>
                <w:i/>
                <w:color w:val="334155"/>
                <w:sz w:val="19"/>
              </w:rPr>
              <w:t>Định hướng ứng dụng cốt lõi của đề tài: Phát triển AI bạn đồng hành cảm xúc hỗ trợ người già neo đơn và thực thể streamer ảo tương tác tự trị. Loại bỏ sự phụ thuộc vào API thương mại đắt đỏ, bảo vệ dữ liệu người dùng hoàn toàn offline trên phần cứng máy tính xách tay cá nhân (RTX 4060 Laptop 8GB VRAM).</w:t>
            </w:r>
          </w:p>
        </w:tc>
      </w:tr>
    </w:tbl>
    <w:p/>
    <w:p>
      <w:pPr>
        <w:pStyle w:val="Heading1"/>
      </w:pPr>
      <w:r>
        <w:t>1. KẾ THỪA &amp; KHOẢNG TRỐNG NGHIÊN CỨU (LITERATURE REVIEW &amp; GAPS)</w:t>
      </w:r>
    </w:p>
    <w:p>
      <w:r>
        <w:t>Nghiên cứu được xây dựng trên sự giao thoa liên ngành chặt chẽ giữa Khoa học Nhận thức (Cognitive Science), Tâm lý học Hành vi (Behavioral Psychology) và Xử lý Ngôn ngữ Tự nhiên Hiện đại (Large Language Models):</w:t>
      </w:r>
    </w:p>
    <w:p>
      <w:r>
        <w:rPr>
          <w:b/>
        </w:rPr>
        <w:t xml:space="preserve">• Mô hình Thẩm định Nhận thức CPM (Scherer Component Process Model - 2001, 2009): </w:t>
      </w:r>
      <w:r>
        <w:t>Khẳng định cảm xúc không phải là trạng thái tĩnh, mà là quá trình đánh giá tiềm thức liên tục qua 4 chặng: Tính mới, Mức độ thuận lợi mục tiêu (Goal Congruence), Tiềm năng ứng phó (Coping Potential) và Chuẩn mực đạo đức.</w:t>
        <w:br/>
      </w:r>
      <w:r>
        <w:rPr>
          <w:b/>
        </w:rPr>
        <w:t xml:space="preserve">• Cấu trúc Ngũ đại Tính cách Big Five (OCEAN) &amp; 5 Tiểu khía cạnh (Facets): </w:t>
      </w:r>
      <w:r>
        <w:t>Định hình khung tâm lý đa chiều với các chiều Cởi mở, Tận tâm, Hướng ngoại, Dễ chịu và Bất an.</w:t>
        <w:br/>
      </w:r>
      <w:r>
        <w:rPr>
          <w:b/>
        </w:rPr>
        <w:t xml:space="preserve">• Bản đồ Giá trị Schwartz (1992, 2012): </w:t>
      </w:r>
      <w:r>
        <w:t>Cấu trúc 10 giá trị sống cơ bản thành 4 góc phần tư đối trọng (Mở rộng, Siêu việt, Bảo tồn, Tự tôn) và 2 trục mâu thuẫn lưỡng cực.</w:t>
        <w:br/>
      </w:r>
      <w:r>
        <w:rPr>
          <w:b/>
        </w:rPr>
        <w:t xml:space="preserve">• Ma trận Giải quyết Xung đột Thomas-Kilmann (TKI): </w:t>
      </w:r>
      <w:r>
        <w:t>Đo lường xu hướng xử lý bất đồng qua 2 trục Quyết đoán (Assertiveness) và Hợp tác (Cooperativeness).</w:t>
        <w:br/>
      </w:r>
      <w:r>
        <w:rPr>
          <w:b/>
        </w:rPr>
        <w:t xml:space="preserve">• SimsChat (EMNLP 2025) &amp; PsyMem (TACL 2026): </w:t>
      </w:r>
      <w:r>
        <w:t>Các nghiên cứu tiên phong về việc tạo lát cắt nhận thức động (Active Persona Slice) và quản trị bộ nhớ tâm lý dài hạn kháng suy giảm.</w:t>
      </w:r>
    </w:p>
    <w:p>
      <w:r>
        <w:t>Mặc dù đã có nhiều nghiên cứu và sản phẩm thương mại (Character.ai, Replika, Generative Agents), những hệ thống hiện nay vẫn bộc lộ những khoảng trống khoa học nghiêm trọng được đối chiếu chi tiết trong Bảng 1.</w:t>
      </w:r>
    </w:p>
    <w:p>
      <w:r>
        <w:rPr>
          <w:b/>
        </w:rPr>
        <w:t>Bảng 1: Đối chiếu khoảng trống nghiên cứu giữa các hệ thống hiện hữu và giải pháp của đề tài</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1872"/>
            <w:shd w:fill="1E3A8A"/>
            <w:tcMar>
              <w:top w:w="160" w:type="dxa"/>
              <w:bottom w:w="160" w:type="dxa"/>
              <w:left w:w="180" w:type="dxa"/>
              <w:right w:w="180" w:type="dxa"/>
            </w:tcMar>
            <w:vAlign w:val="center"/>
          </w:tcPr>
          <w:p>
            <w:pPr>
              <w:jc w:val="left"/>
            </w:pPr>
            <w:r>
              <w:rPr>
                <w:rFonts w:ascii="Arial" w:hAnsi="Arial"/>
                <w:b/>
                <w:color w:val="FFFFFF"/>
                <w:sz w:val="19"/>
              </w:rPr>
              <w:t>Khía Cạnh Đánh Giá</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Hệ Thống Hiện Hữu (Character.ai, Replika, Generative Agents)</w:t>
            </w:r>
          </w:p>
        </w:tc>
        <w:tc>
          <w:tcPr>
            <w:tcW w:type="dxa" w:w="2448"/>
            <w:shd w:fill="1E3A8A"/>
            <w:tcMar>
              <w:top w:w="160" w:type="dxa"/>
              <w:bottom w:w="160" w:type="dxa"/>
              <w:left w:w="180" w:type="dxa"/>
              <w:right w:w="180" w:type="dxa"/>
            </w:tcMar>
            <w:vAlign w:val="center"/>
          </w:tcPr>
          <w:p>
            <w:pPr>
              <w:jc w:val="left"/>
            </w:pPr>
            <w:r>
              <w:rPr>
                <w:rFonts w:ascii="Arial" w:hAnsi="Arial"/>
                <w:b/>
                <w:color w:val="FFFFFF"/>
                <w:sz w:val="19"/>
              </w:rPr>
              <w:t>Khoảng Trống / Hạn Chế Cốt Lõi</w:t>
            </w:r>
          </w:p>
        </w:tc>
        <w:tc>
          <w:tcPr>
            <w:tcW w:type="dxa" w:w="2448"/>
            <w:shd w:fill="1E3A8A"/>
            <w:tcMar>
              <w:top w:w="160" w:type="dxa"/>
              <w:bottom w:w="160" w:type="dxa"/>
              <w:left w:w="180" w:type="dxa"/>
              <w:right w:w="180" w:type="dxa"/>
            </w:tcMar>
            <w:vAlign w:val="center"/>
          </w:tcPr>
          <w:p>
            <w:pPr>
              <w:jc w:val="left"/>
            </w:pPr>
            <w:r>
              <w:rPr>
                <w:rFonts w:ascii="Arial" w:hAnsi="Arial"/>
                <w:b/>
                <w:color w:val="FFFFFF"/>
                <w:sz w:val="19"/>
              </w:rPr>
              <w:t>Giải Pháp Của Đề Tài (Affective AI)</w:t>
            </w:r>
          </w:p>
        </w:tc>
      </w:tr>
      <w:tr>
        <w:trPr>
          <w:cantSplit/>
        </w:trPr>
        <w:tc>
          <w:tcPr>
            <w:tcW w:type="dxa" w:w="1872"/>
            <w:shd w:fill="F8FAFC"/>
            <w:tcMar>
              <w:top w:w="120" w:type="dxa"/>
              <w:bottom w:w="120" w:type="dxa"/>
              <w:left w:w="160" w:type="dxa"/>
              <w:right w:w="160" w:type="dxa"/>
            </w:tcMar>
            <w:vAlign w:val="center"/>
          </w:tcPr>
          <w:p>
            <w:r>
              <w:rPr>
                <w:rFonts w:ascii="Arial" w:hAnsi="Arial"/>
                <w:color w:val="1E293B"/>
                <w:sz w:val="18"/>
              </w:rPr>
              <w:t>1. Độ Bền Vững Bản Ngã</w:t>
              <w:br/>
              <w:t>(Persona Drift)</w:t>
            </w:r>
          </w:p>
        </w:tc>
        <w:tc>
          <w:tcPr>
            <w:tcW w:type="dxa" w:w="2592"/>
            <w:shd w:fill="F8FAFC"/>
            <w:tcMar>
              <w:top w:w="120" w:type="dxa"/>
              <w:bottom w:w="120" w:type="dxa"/>
              <w:left w:w="160" w:type="dxa"/>
              <w:right w:w="160" w:type="dxa"/>
            </w:tcMar>
            <w:vAlign w:val="center"/>
          </w:tcPr>
          <w:p>
            <w:r>
              <w:rPr>
                <w:rFonts w:ascii="Arial" w:hAnsi="Arial"/>
                <w:color w:val="1E293B"/>
                <w:sz w:val="18"/>
              </w:rPr>
              <w:t>Ép prompt ngữ cảnh (System Prompt). Nhân vật dễ bị người dùng 'dẫn dắt', thay đổi hoàn toàn tính cách sau vài lượt chat.</w:t>
            </w:r>
          </w:p>
        </w:tc>
        <w:tc>
          <w:tcPr>
            <w:tcW w:type="dxa" w:w="2448"/>
            <w:shd w:fill="F8FAFC"/>
            <w:tcMar>
              <w:top w:w="120" w:type="dxa"/>
              <w:bottom w:w="120" w:type="dxa"/>
              <w:left w:w="160" w:type="dxa"/>
              <w:right w:w="160" w:type="dxa"/>
            </w:tcMar>
            <w:vAlign w:val="center"/>
          </w:tcPr>
          <w:p>
            <w:r>
              <w:rPr>
                <w:rFonts w:ascii="Arial" w:hAnsi="Arial"/>
                <w:color w:val="1E293B"/>
                <w:sz w:val="18"/>
              </w:rPr>
              <w:t>Hiện tượng trôi dạt bản ngã (Persona Drift) và nịnh bợ (Sycophancy), đánh mất cá tính ban đầu.</w:t>
            </w:r>
          </w:p>
        </w:tc>
        <w:tc>
          <w:tcPr>
            <w:tcW w:type="dxa" w:w="2448"/>
            <w:shd w:fill="F8FAFC"/>
            <w:tcMar>
              <w:top w:w="120" w:type="dxa"/>
              <w:bottom w:w="120" w:type="dxa"/>
              <w:left w:w="160" w:type="dxa"/>
              <w:right w:w="160" w:type="dxa"/>
            </w:tcMar>
            <w:vAlign w:val="center"/>
          </w:tcPr>
          <w:p>
            <w:r>
              <w:rPr>
                <w:rFonts w:ascii="Arial" w:hAnsi="Arial"/>
                <w:color w:val="1E293B"/>
                <w:sz w:val="18"/>
              </w:rPr>
              <w:t>Cơ chế Bất biến 1 (Zero-Drift Grounding) với 3 Điều cấm kỵ bất biến (Taboos) và chỉ số toán học Stability S(P) bảo vệ bản ngã.</w:t>
            </w:r>
          </w:p>
        </w:tc>
      </w:tr>
      <w:tr>
        <w:trPr>
          <w:cantSplit/>
        </w:trPr>
        <w:tc>
          <w:tcPr>
            <w:tcW w:type="dxa" w:w="1872"/>
            <w:shd w:fill="FFFFFF"/>
            <w:tcMar>
              <w:top w:w="120" w:type="dxa"/>
              <w:bottom w:w="120" w:type="dxa"/>
              <w:left w:w="160" w:type="dxa"/>
              <w:right w:w="160" w:type="dxa"/>
            </w:tcMar>
            <w:vAlign w:val="center"/>
          </w:tcPr>
          <w:p>
            <w:r>
              <w:rPr>
                <w:rFonts w:ascii="Arial" w:hAnsi="Arial"/>
                <w:color w:val="1E293B"/>
                <w:sz w:val="18"/>
              </w:rPr>
              <w:t>2. Cơ Chế Mô Phỏng Cảm Xúc</w:t>
            </w:r>
          </w:p>
        </w:tc>
        <w:tc>
          <w:tcPr>
            <w:tcW w:type="dxa" w:w="2592"/>
            <w:shd w:fill="FFFFFF"/>
            <w:tcMar>
              <w:top w:w="120" w:type="dxa"/>
              <w:bottom w:w="120" w:type="dxa"/>
              <w:left w:w="160" w:type="dxa"/>
              <w:right w:w="160" w:type="dxa"/>
            </w:tcMar>
            <w:vAlign w:val="center"/>
          </w:tcPr>
          <w:p>
            <w:r>
              <w:rPr>
                <w:rFonts w:ascii="Arial" w:hAnsi="Arial"/>
                <w:color w:val="1E293B"/>
                <w:sz w:val="18"/>
              </w:rPr>
              <w:t>Gán nhãn tĩnh hoặc yêu cầu LLM 'diễn' cảm xúc qua prompt ('Hãy nói với giọng buồn').</w:t>
            </w:r>
          </w:p>
        </w:tc>
        <w:tc>
          <w:tcPr>
            <w:tcW w:type="dxa" w:w="2448"/>
            <w:shd w:fill="FFFFFF"/>
            <w:tcMar>
              <w:top w:w="120" w:type="dxa"/>
              <w:bottom w:w="120" w:type="dxa"/>
              <w:left w:w="160" w:type="dxa"/>
              <w:right w:w="160" w:type="dxa"/>
            </w:tcMar>
            <w:vAlign w:val="center"/>
          </w:tcPr>
          <w:p>
            <w:r>
              <w:rPr>
                <w:rFonts w:ascii="Arial" w:hAnsi="Arial"/>
                <w:color w:val="1E293B"/>
                <w:sz w:val="18"/>
              </w:rPr>
              <w:t>Thiếu căn nguyên nhận thức. Cảm xúc rời rạc, không phản ánh diễn biến xung đột nội tâm.</w:t>
            </w:r>
          </w:p>
        </w:tc>
        <w:tc>
          <w:tcPr>
            <w:tcW w:type="dxa" w:w="2448"/>
            <w:shd w:fill="FFFFFF"/>
            <w:tcMar>
              <w:top w:w="120" w:type="dxa"/>
              <w:bottom w:w="120" w:type="dxa"/>
              <w:left w:w="160" w:type="dxa"/>
              <w:right w:w="160" w:type="dxa"/>
            </w:tcMar>
            <w:vAlign w:val="center"/>
          </w:tcPr>
          <w:p>
            <w:r>
              <w:rPr>
                <w:rFonts w:ascii="Arial" w:hAnsi="Arial"/>
                <w:color w:val="1E293B"/>
                <w:sz w:val="18"/>
              </w:rPr>
              <w:t>Động cơ Thẩm định CPM Scherer: Đánh giá Goal Congruence, Coping và tính toán vector liên tục VAD (Valence - Arousal - Dominance).</w:t>
            </w:r>
          </w:p>
        </w:tc>
      </w:tr>
      <w:tr>
        <w:trPr>
          <w:cantSplit/>
        </w:trPr>
        <w:tc>
          <w:tcPr>
            <w:tcW w:type="dxa" w:w="1872"/>
            <w:shd w:fill="F8FAFC"/>
            <w:tcMar>
              <w:top w:w="120" w:type="dxa"/>
              <w:bottom w:w="120" w:type="dxa"/>
              <w:left w:w="160" w:type="dxa"/>
              <w:right w:w="160" w:type="dxa"/>
            </w:tcMar>
            <w:vAlign w:val="center"/>
          </w:tcPr>
          <w:p>
            <w:r>
              <w:rPr>
                <w:rFonts w:ascii="Arial" w:hAnsi="Arial"/>
                <w:color w:val="1E293B"/>
                <w:sz w:val="18"/>
              </w:rPr>
              <w:t>3. Mối Quan Hệ Xã Hội</w:t>
            </w:r>
          </w:p>
        </w:tc>
        <w:tc>
          <w:tcPr>
            <w:tcW w:type="dxa" w:w="2592"/>
            <w:shd w:fill="F8FAFC"/>
            <w:tcMar>
              <w:top w:w="120" w:type="dxa"/>
              <w:bottom w:w="120" w:type="dxa"/>
              <w:left w:w="160" w:type="dxa"/>
              <w:right w:w="160" w:type="dxa"/>
            </w:tcMar>
            <w:vAlign w:val="center"/>
          </w:tcPr>
          <w:p>
            <w:r>
              <w:rPr>
                <w:rFonts w:ascii="Arial" w:hAnsi="Arial"/>
                <w:color w:val="1E293B"/>
                <w:sz w:val="18"/>
              </w:rPr>
              <w:t>Mối quan hệ phẳng, mặc định thân thiện và luôn chiều lòng người dùng một cách vô điều kiện.</w:t>
            </w:r>
          </w:p>
        </w:tc>
        <w:tc>
          <w:tcPr>
            <w:tcW w:type="dxa" w:w="2448"/>
            <w:shd w:fill="F8FAFC"/>
            <w:tcMar>
              <w:top w:w="120" w:type="dxa"/>
              <w:bottom w:w="120" w:type="dxa"/>
              <w:left w:w="160" w:type="dxa"/>
              <w:right w:w="160" w:type="dxa"/>
            </w:tcMar>
            <w:vAlign w:val="center"/>
          </w:tcPr>
          <w:p>
            <w:r>
              <w:rPr>
                <w:rFonts w:ascii="Arial" w:hAnsi="Arial"/>
                <w:color w:val="1E293B"/>
                <w:sz w:val="18"/>
              </w:rPr>
              <w:t>Thiếu tính chân thực liên cá nhân; không có khái niệm tổn thương, mất niềm tin hay xây dựng gắn kết.</w:t>
            </w:r>
          </w:p>
        </w:tc>
        <w:tc>
          <w:tcPr>
            <w:tcW w:type="dxa" w:w="2448"/>
            <w:shd w:fill="F8FAFC"/>
            <w:tcMar>
              <w:top w:w="120" w:type="dxa"/>
              <w:bottom w:w="120" w:type="dxa"/>
              <w:left w:w="160" w:type="dxa"/>
              <w:right w:w="160" w:type="dxa"/>
            </w:tcMar>
            <w:vAlign w:val="center"/>
          </w:tcPr>
          <w:p>
            <w:r>
              <w:rPr>
                <w:rFonts w:ascii="Arial" w:hAnsi="Arial"/>
                <w:color w:val="1E293B"/>
                <w:sz w:val="18"/>
              </w:rPr>
              <w:t>Mô hình Quan hệ Đa chiều (Trust, Respect, Affinity) qua 6 cấp bậc; có cơ chế tổn thương (Betrayal Veto) phong tỏa niềm tin khi bị lừa dối.</w:t>
            </w:r>
          </w:p>
        </w:tc>
      </w:tr>
      <w:tr>
        <w:trPr>
          <w:cantSplit/>
        </w:trPr>
        <w:tc>
          <w:tcPr>
            <w:tcW w:type="dxa" w:w="1872"/>
            <w:shd w:fill="FFFFFF"/>
            <w:tcMar>
              <w:top w:w="120" w:type="dxa"/>
              <w:bottom w:w="120" w:type="dxa"/>
              <w:left w:w="160" w:type="dxa"/>
              <w:right w:w="160" w:type="dxa"/>
            </w:tcMar>
            <w:vAlign w:val="center"/>
          </w:tcPr>
          <w:p>
            <w:r>
              <w:rPr>
                <w:rFonts w:ascii="Arial" w:hAnsi="Arial"/>
                <w:color w:val="1E293B"/>
                <w:sz w:val="18"/>
              </w:rPr>
              <w:t>4. Thích Nghi &amp; Tiến Hóa</w:t>
            </w:r>
          </w:p>
        </w:tc>
        <w:tc>
          <w:tcPr>
            <w:tcW w:type="dxa" w:w="2592"/>
            <w:shd w:fill="FFFFFF"/>
            <w:tcMar>
              <w:top w:w="120" w:type="dxa"/>
              <w:bottom w:w="120" w:type="dxa"/>
              <w:left w:w="160" w:type="dxa"/>
              <w:right w:w="160" w:type="dxa"/>
            </w:tcMar>
            <w:vAlign w:val="center"/>
          </w:tcPr>
          <w:p>
            <w:r>
              <w:rPr>
                <w:rFonts w:ascii="Arial" w:hAnsi="Arial"/>
                <w:color w:val="1E293B"/>
                <w:sz w:val="18"/>
              </w:rPr>
              <w:t>Hoặc cố định 100% tính cách (như robot), hoặc thay đổi lộn xộn sau mỗi câu nói của người dùng.</w:t>
            </w:r>
          </w:p>
        </w:tc>
        <w:tc>
          <w:tcPr>
            <w:tcW w:type="dxa" w:w="2448"/>
            <w:shd w:fill="FFFFFF"/>
            <w:tcMar>
              <w:top w:w="120" w:type="dxa"/>
              <w:bottom w:w="120" w:type="dxa"/>
              <w:left w:w="160" w:type="dxa"/>
              <w:right w:w="160" w:type="dxa"/>
            </w:tcMar>
            <w:vAlign w:val="center"/>
          </w:tcPr>
          <w:p>
            <w:r>
              <w:rPr>
                <w:rFonts w:ascii="Arial" w:hAnsi="Arial"/>
                <w:color w:val="1E293B"/>
                <w:sz w:val="18"/>
              </w:rPr>
              <w:t>Nghịch lý tiến hóa: Không có lằn ranh giữa việc học hỏi kinh nghiệm sống và việc tha hóa bản sắc.</w:t>
            </w:r>
          </w:p>
        </w:tc>
        <w:tc>
          <w:tcPr>
            <w:tcW w:type="dxa" w:w="2448"/>
            <w:shd w:fill="FFFFFF"/>
            <w:tcMar>
              <w:top w:w="120" w:type="dxa"/>
              <w:bottom w:w="120" w:type="dxa"/>
              <w:left w:w="160" w:type="dxa"/>
              <w:right w:w="160" w:type="dxa"/>
            </w:tcMar>
            <w:vAlign w:val="center"/>
          </w:tcPr>
          <w:p>
            <w:r>
              <w:rPr>
                <w:rFonts w:ascii="Arial" w:hAnsi="Arial"/>
                <w:color w:val="1E293B"/>
                <w:sz w:val="18"/>
              </w:rPr>
              <w:t>Cổng Bằng Chứng Bão Hòa: Chỉ tiến hóa khi tích lũy đủ chuỗi biến cố (tanh(Raw/beta) &gt;= theta) và bước nhảy bị chặn tuyệt đối |Delta| &lt;= 0.08.</w:t>
            </w:r>
          </w:p>
        </w:tc>
      </w:tr>
      <w:tr>
        <w:trPr>
          <w:cantSplit/>
        </w:trPr>
        <w:tc>
          <w:tcPr>
            <w:tcW w:type="dxa" w:w="1872"/>
            <w:shd w:fill="F8FAFC"/>
            <w:tcMar>
              <w:top w:w="120" w:type="dxa"/>
              <w:bottom w:w="120" w:type="dxa"/>
              <w:left w:w="160" w:type="dxa"/>
              <w:right w:w="160" w:type="dxa"/>
            </w:tcMar>
            <w:vAlign w:val="center"/>
          </w:tcPr>
          <w:p>
            <w:r>
              <w:rPr>
                <w:rFonts w:ascii="Arial" w:hAnsi="Arial"/>
                <w:color w:val="1E293B"/>
                <w:sz w:val="18"/>
              </w:rPr>
              <w:t>5. Hạ Tầng Triển Khai &amp; Quyền Riêng Tư</w:t>
            </w:r>
          </w:p>
        </w:tc>
        <w:tc>
          <w:tcPr>
            <w:tcW w:type="dxa" w:w="2592"/>
            <w:shd w:fill="F8FAFC"/>
            <w:tcMar>
              <w:top w:w="120" w:type="dxa"/>
              <w:bottom w:w="120" w:type="dxa"/>
              <w:left w:w="160" w:type="dxa"/>
              <w:right w:w="160" w:type="dxa"/>
            </w:tcMar>
            <w:vAlign w:val="center"/>
          </w:tcPr>
          <w:p>
            <w:r>
              <w:rPr>
                <w:rFonts w:ascii="Arial" w:hAnsi="Arial"/>
                <w:color w:val="1E293B"/>
                <w:sz w:val="18"/>
              </w:rPr>
              <w:t>Phụ thuộc 100% vào Cloud API (OpenAI, Anthropic) tốn kém hàng trăm USD/tháng; dữ liệu gửi lên máy chủ bên thứ ba.</w:t>
            </w:r>
          </w:p>
        </w:tc>
        <w:tc>
          <w:tcPr>
            <w:tcW w:type="dxa" w:w="2448"/>
            <w:shd w:fill="F8FAFC"/>
            <w:tcMar>
              <w:top w:w="120" w:type="dxa"/>
              <w:bottom w:w="120" w:type="dxa"/>
              <w:left w:w="160" w:type="dxa"/>
              <w:right w:w="160" w:type="dxa"/>
            </w:tcMar>
            <w:vAlign w:val="center"/>
          </w:tcPr>
          <w:p>
            <w:r>
              <w:rPr>
                <w:rFonts w:ascii="Arial" w:hAnsi="Arial"/>
                <w:color w:val="1E293B"/>
                <w:sz w:val="18"/>
              </w:rPr>
              <w:t>Rủi ro rò rỉ dữ liệu tâm sự nhạy cảm của người già; chi phí vượt quá khả năng tiếp cận của sinh viên.</w:t>
            </w:r>
          </w:p>
        </w:tc>
        <w:tc>
          <w:tcPr>
            <w:tcW w:type="dxa" w:w="2448"/>
            <w:shd w:fill="F8FAFC"/>
            <w:tcMar>
              <w:top w:w="120" w:type="dxa"/>
              <w:bottom w:w="120" w:type="dxa"/>
              <w:left w:w="160" w:type="dxa"/>
              <w:right w:w="160" w:type="dxa"/>
            </w:tcMar>
            <w:vAlign w:val="center"/>
          </w:tcPr>
          <w:p>
            <w:r>
              <w:rPr>
                <w:rFonts w:ascii="Arial" w:hAnsi="Arial"/>
                <w:color w:val="1E293B"/>
                <w:sz w:val="18"/>
              </w:rPr>
              <w:t>Vận hành 100% Offline trên GPU máy tính xách tay cá nhân (RTX 4060 8GB VRAM) nhờ nén INT4 NF4 và Hybrid CPU Offloading.</w:t>
            </w:r>
          </w:p>
        </w:tc>
      </w:tr>
    </w:tbl>
    <w:p/>
    <w:p>
      <w:pPr>
        <w:pStyle w:val="Heading1"/>
      </w:pPr>
      <w:r>
        <w:t>2. ĐÓNG GÓP KHOA HỌC &amp; KỸ NGHỆ CỐT LÕI (MAIN CONTRIBUTIONS)</w:t>
      </w:r>
    </w:p>
    <w:p>
      <w:r>
        <w:t>Đề tài tạo nên bước đột phá về mặt kiến trúc tác tử cảm xúc thông qua 5 đóng góp chính:</w:t>
      </w:r>
    </w:p>
    <w:p>
      <w:r>
        <w:t>1. Kiến Trúc Bản Sắc Nhận Thức 10 Tầng (10-Layer Cognitive Architecture): Xây dựng khung mô tả nhân cách toàn diện và sâu sắc nhất cho AI tương tác, vượt xa các thẻ nhân vật phẳng truyền thống (chi tiết tại Bảng 2).</w:t>
      </w:r>
    </w:p>
    <w:p>
      <w:r>
        <w:t>2. Quy Trình Nhận Thức Kép (Dual-Process Pipeline): Tách bạch rạch ròi giữa quá trình Độc thoại nội tâm tiềm thức (System 1 - Internal Monologue) và Phát ngôn giao tiếp bên ngoài (System 2 - Spoken Utterance) kèm các cử chỉ phi ngôn ngữ (Action Beats), tạo nên chiều sâu tâm lý tương tự con người.</w:t>
      </w:r>
    </w:p>
    <w:p>
      <w:r>
        <w:t>3. Cơ Chế Tiến Hóa Bị Chặn Kháng Trôi Dạt (Bounded Plasticity with Saturated Gating): Đưa ra công thức tính toán độ ổn định bản sắc S(P) và áp dụng cổng bằng chứng bão hòa hàm tanh, bảo đảm AI có khả năng già dặn, trưởng thành nhưng không bao giờ biến chất.</w:t>
      </w:r>
    </w:p>
    <w:p>
      <w:r>
        <w:t>4. Động Cơ Quan Hệ Đa Chiều Đích Thực: Theo dõi động học 3 chiều Tin cậy (Trust) - Tôn trọng (Respect) - Thân thiết (Affinity) với tốc độ tích lũy bất đối xứng (lòng tin xây dựng chậm nhưng sụp đổ nhanh khi bị bội phản).</w:t>
      </w:r>
    </w:p>
    <w:p>
      <w:r>
        <w:t>5. Kỹ Thuật Tối Ưu Bộ Nhớ Đột Phá Cho GPU Phổ Thông: Phát triển cơ chế CPU-GPU Hybrid Offload giúp đưa mô hình ngôn ngữ 8 tỷ tham số (Qwen 3 8B) xuống mức chiếm dụng bộ nhớ chỉ 3.35 GB VRAM, giải phóng hơn 3.2 GB headroom cho tác vụ sinh từ và các ứng dụng hệ điều hành.</w:t>
      </w:r>
    </w:p>
    <w:p>
      <w:r>
        <w:rPr>
          <w:b/>
        </w:rPr>
        <w:t>Bảng 2: Đặc tả Kiến trúc Bản sắc Nhận thức 10 Tầng (10-Layer Cognitive Architecture)</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864"/>
            <w:shd w:fill="1E3A8A"/>
            <w:tcMar>
              <w:top w:w="160" w:type="dxa"/>
              <w:bottom w:w="160" w:type="dxa"/>
              <w:left w:w="180" w:type="dxa"/>
              <w:right w:w="180" w:type="dxa"/>
            </w:tcMar>
            <w:vAlign w:val="center"/>
          </w:tcPr>
          <w:p>
            <w:pPr>
              <w:jc w:val="left"/>
            </w:pPr>
            <w:r>
              <w:rPr>
                <w:rFonts w:ascii="Arial" w:hAnsi="Arial"/>
                <w:b/>
                <w:color w:val="FFFFFF"/>
                <w:sz w:val="19"/>
              </w:rPr>
              <w:t>Tầng</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Tên Tầng Nhận Thức</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Cơ Sở Lý Thuyết Khoa Học</w:t>
            </w:r>
          </w:p>
        </w:tc>
        <w:tc>
          <w:tcPr>
            <w:tcW w:type="dxa" w:w="3312"/>
            <w:shd w:fill="1E3A8A"/>
            <w:tcMar>
              <w:top w:w="160" w:type="dxa"/>
              <w:bottom w:w="160" w:type="dxa"/>
              <w:left w:w="180" w:type="dxa"/>
              <w:right w:w="180" w:type="dxa"/>
            </w:tcMar>
            <w:vAlign w:val="center"/>
          </w:tcPr>
          <w:p>
            <w:pPr>
              <w:jc w:val="left"/>
            </w:pPr>
            <w:r>
              <w:rPr>
                <w:rFonts w:ascii="Arial" w:hAnsi="Arial"/>
                <w:b/>
                <w:color w:val="FFFFFF"/>
                <w:sz w:val="19"/>
              </w:rPr>
              <w:t>Cơ Chế &amp; Ý Nghĩa Kỹ Thuật Vận Hành</w:t>
            </w:r>
          </w:p>
        </w:tc>
      </w:tr>
      <w:tr>
        <w:trPr>
          <w:cantSplit/>
        </w:trPr>
        <w:tc>
          <w:tcPr>
            <w:tcW w:type="dxa" w:w="864"/>
            <w:shd w:fill="F8FAFC"/>
            <w:tcMar>
              <w:top w:w="120" w:type="dxa"/>
              <w:bottom w:w="120" w:type="dxa"/>
              <w:left w:w="160" w:type="dxa"/>
              <w:right w:w="160" w:type="dxa"/>
            </w:tcMar>
            <w:vAlign w:val="center"/>
          </w:tcPr>
          <w:p>
            <w:r>
              <w:rPr>
                <w:rFonts w:ascii="Arial" w:hAnsi="Arial"/>
                <w:color w:val="1E293B"/>
                <w:sz w:val="18"/>
              </w:rPr>
              <w:t>1</w:t>
            </w:r>
          </w:p>
        </w:tc>
        <w:tc>
          <w:tcPr>
            <w:tcW w:type="dxa" w:w="2592"/>
            <w:shd w:fill="F8FAFC"/>
            <w:tcMar>
              <w:top w:w="120" w:type="dxa"/>
              <w:bottom w:w="120" w:type="dxa"/>
              <w:left w:w="160" w:type="dxa"/>
              <w:right w:w="160" w:type="dxa"/>
            </w:tcMar>
            <w:vAlign w:val="center"/>
          </w:tcPr>
          <w:p>
            <w:r>
              <w:rPr>
                <w:rFonts w:ascii="Arial" w:hAnsi="Arial"/>
                <w:color w:val="1E293B"/>
                <w:sz w:val="18"/>
              </w:rPr>
              <w:t>Định Danh Sinh Học &amp; 3 Điều Cấm Kỵ</w:t>
            </w:r>
          </w:p>
        </w:tc>
        <w:tc>
          <w:tcPr>
            <w:tcW w:type="dxa" w:w="2592"/>
            <w:shd w:fill="F8FAFC"/>
            <w:tcMar>
              <w:top w:w="120" w:type="dxa"/>
              <w:bottom w:w="120" w:type="dxa"/>
              <w:left w:w="160" w:type="dxa"/>
              <w:right w:w="160" w:type="dxa"/>
            </w:tcMar>
            <w:vAlign w:val="center"/>
          </w:tcPr>
          <w:p>
            <w:r>
              <w:rPr>
                <w:rFonts w:ascii="Arial" w:hAnsi="Arial"/>
                <w:color w:val="1E293B"/>
                <w:sz w:val="18"/>
              </w:rPr>
              <w:t>Identity Theory &amp; Invariant Principle 1</w:t>
            </w:r>
          </w:p>
        </w:tc>
        <w:tc>
          <w:tcPr>
            <w:tcW w:type="dxa" w:w="3312"/>
            <w:shd w:fill="F8FAFC"/>
            <w:tcMar>
              <w:top w:w="120" w:type="dxa"/>
              <w:bottom w:w="120" w:type="dxa"/>
              <w:left w:w="160" w:type="dxa"/>
              <w:right w:w="160" w:type="dxa"/>
            </w:tcMar>
            <w:vAlign w:val="center"/>
          </w:tcPr>
          <w:p>
            <w:r>
              <w:rPr>
                <w:rFonts w:ascii="Arial" w:hAnsi="Arial"/>
                <w:color w:val="1E293B"/>
                <w:sz w:val="18"/>
              </w:rPr>
              <w:t>Lưu trữ lai lịch cốt lõi và 3 lằn ranh bất biến tuyệt đối (Zero-Drift Grounding). Kháng cự mọi prompt injection nhằm biến chất AI.</w:t>
            </w:r>
          </w:p>
        </w:tc>
      </w:tr>
      <w:tr>
        <w:trPr>
          <w:cantSplit/>
        </w:trPr>
        <w:tc>
          <w:tcPr>
            <w:tcW w:type="dxa" w:w="864"/>
            <w:shd w:fill="FFFFFF"/>
            <w:tcMar>
              <w:top w:w="120" w:type="dxa"/>
              <w:bottom w:w="120" w:type="dxa"/>
              <w:left w:w="160" w:type="dxa"/>
              <w:right w:w="160" w:type="dxa"/>
            </w:tcMar>
            <w:vAlign w:val="center"/>
          </w:tcPr>
          <w:p>
            <w:r>
              <w:rPr>
                <w:rFonts w:ascii="Arial" w:hAnsi="Arial"/>
                <w:color w:val="1E293B"/>
                <w:sz w:val="18"/>
              </w:rPr>
              <w:t>2</w:t>
            </w:r>
          </w:p>
        </w:tc>
        <w:tc>
          <w:tcPr>
            <w:tcW w:type="dxa" w:w="2592"/>
            <w:shd w:fill="FFFFFF"/>
            <w:tcMar>
              <w:top w:w="120" w:type="dxa"/>
              <w:bottom w:w="120" w:type="dxa"/>
              <w:left w:w="160" w:type="dxa"/>
              <w:right w:w="160" w:type="dxa"/>
            </w:tcMar>
            <w:vAlign w:val="center"/>
          </w:tcPr>
          <w:p>
            <w:r>
              <w:rPr>
                <w:rFonts w:ascii="Arial" w:hAnsi="Arial"/>
                <w:color w:val="1E293B"/>
                <w:sz w:val="18"/>
              </w:rPr>
              <w:t>Cấu Trúc Big Five &amp; Tiểu Khía Cạnh</w:t>
            </w:r>
          </w:p>
        </w:tc>
        <w:tc>
          <w:tcPr>
            <w:tcW w:type="dxa" w:w="2592"/>
            <w:shd w:fill="FFFFFF"/>
            <w:tcMar>
              <w:top w:w="120" w:type="dxa"/>
              <w:bottom w:w="120" w:type="dxa"/>
              <w:left w:w="160" w:type="dxa"/>
              <w:right w:w="160" w:type="dxa"/>
            </w:tcMar>
            <w:vAlign w:val="center"/>
          </w:tcPr>
          <w:p>
            <w:r>
              <w:rPr>
                <w:rFonts w:ascii="Arial" w:hAnsi="Arial"/>
                <w:color w:val="1E293B"/>
                <w:sz w:val="18"/>
              </w:rPr>
              <w:t>Five-Factor Model (OCEAN) &amp; Facets</w:t>
            </w:r>
          </w:p>
        </w:tc>
        <w:tc>
          <w:tcPr>
            <w:tcW w:type="dxa" w:w="3312"/>
            <w:shd w:fill="FFFFFF"/>
            <w:tcMar>
              <w:top w:w="120" w:type="dxa"/>
              <w:bottom w:w="120" w:type="dxa"/>
              <w:left w:w="160" w:type="dxa"/>
              <w:right w:w="160" w:type="dxa"/>
            </w:tcMar>
            <w:vAlign w:val="center"/>
          </w:tcPr>
          <w:p>
            <w:r>
              <w:rPr>
                <w:rFonts w:ascii="Arial" w:hAnsi="Arial"/>
                <w:color w:val="1E293B"/>
                <w:sz w:val="18"/>
              </w:rPr>
              <w:t>5 Trục tâm lý [0.0, 1.0] kèm diễn giải hành vi ngữ nghĩa (Vi/En) và 5 cụm tiểu khía cạnh (Tò mò, Kỷ luật, Hòa đồng, Vị tha, Cảnh giác).</w:t>
            </w:r>
          </w:p>
        </w:tc>
      </w:tr>
      <w:tr>
        <w:trPr>
          <w:cantSplit/>
        </w:trPr>
        <w:tc>
          <w:tcPr>
            <w:tcW w:type="dxa" w:w="864"/>
            <w:shd w:fill="F8FAFC"/>
            <w:tcMar>
              <w:top w:w="120" w:type="dxa"/>
              <w:bottom w:w="120" w:type="dxa"/>
              <w:left w:w="160" w:type="dxa"/>
              <w:right w:w="160" w:type="dxa"/>
            </w:tcMar>
            <w:vAlign w:val="center"/>
          </w:tcPr>
          <w:p>
            <w:r>
              <w:rPr>
                <w:rFonts w:ascii="Arial" w:hAnsi="Arial"/>
                <w:color w:val="1E293B"/>
                <w:sz w:val="18"/>
              </w:rPr>
              <w:t>3</w:t>
            </w:r>
          </w:p>
        </w:tc>
        <w:tc>
          <w:tcPr>
            <w:tcW w:type="dxa" w:w="2592"/>
            <w:shd w:fill="F8FAFC"/>
            <w:tcMar>
              <w:top w:w="120" w:type="dxa"/>
              <w:bottom w:w="120" w:type="dxa"/>
              <w:left w:w="160" w:type="dxa"/>
              <w:right w:w="160" w:type="dxa"/>
            </w:tcMar>
            <w:vAlign w:val="center"/>
          </w:tcPr>
          <w:p>
            <w:r>
              <w:rPr>
                <w:rFonts w:ascii="Arial" w:hAnsi="Arial"/>
                <w:color w:val="1E293B"/>
                <w:sz w:val="18"/>
              </w:rPr>
              <w:t>Bản Đồ Giá Trị Schwartz</w:t>
            </w:r>
          </w:p>
        </w:tc>
        <w:tc>
          <w:tcPr>
            <w:tcW w:type="dxa" w:w="2592"/>
            <w:shd w:fill="F8FAFC"/>
            <w:tcMar>
              <w:top w:w="120" w:type="dxa"/>
              <w:bottom w:w="120" w:type="dxa"/>
              <w:left w:w="160" w:type="dxa"/>
              <w:right w:w="160" w:type="dxa"/>
            </w:tcMar>
            <w:vAlign w:val="center"/>
          </w:tcPr>
          <w:p>
            <w:r>
              <w:rPr>
                <w:rFonts w:ascii="Arial" w:hAnsi="Arial"/>
                <w:color w:val="1E293B"/>
                <w:sz w:val="18"/>
              </w:rPr>
              <w:t>Schwartz Value Circumplex (1992, 2012)</w:t>
            </w:r>
          </w:p>
        </w:tc>
        <w:tc>
          <w:tcPr>
            <w:tcW w:type="dxa" w:w="3312"/>
            <w:shd w:fill="F8FAFC"/>
            <w:tcMar>
              <w:top w:w="120" w:type="dxa"/>
              <w:bottom w:w="120" w:type="dxa"/>
              <w:left w:w="160" w:type="dxa"/>
              <w:right w:w="160" w:type="dxa"/>
            </w:tcMar>
            <w:vAlign w:val="center"/>
          </w:tcPr>
          <w:p>
            <w:r>
              <w:rPr>
                <w:rFonts w:ascii="Arial" w:hAnsi="Arial"/>
                <w:color w:val="1E293B"/>
                <w:sz w:val="18"/>
              </w:rPr>
              <w:t>Phân bổ 10 giá trị sống vào 4 góc phần tư (Mở rộng, Siêu việt, Bảo tồn, Tự tôn) và 2 trục mâu thuẫn lưỡng cực định hướng hành vi.</w:t>
            </w:r>
          </w:p>
        </w:tc>
      </w:tr>
      <w:tr>
        <w:trPr>
          <w:cantSplit/>
        </w:trPr>
        <w:tc>
          <w:tcPr>
            <w:tcW w:type="dxa" w:w="864"/>
            <w:shd w:fill="FFFFFF"/>
            <w:tcMar>
              <w:top w:w="120" w:type="dxa"/>
              <w:bottom w:w="120" w:type="dxa"/>
              <w:left w:w="160" w:type="dxa"/>
              <w:right w:w="160" w:type="dxa"/>
            </w:tcMar>
            <w:vAlign w:val="center"/>
          </w:tcPr>
          <w:p>
            <w:r>
              <w:rPr>
                <w:rFonts w:ascii="Arial" w:hAnsi="Arial"/>
                <w:color w:val="1E293B"/>
                <w:sz w:val="18"/>
              </w:rPr>
              <w:t>4</w:t>
            </w:r>
          </w:p>
        </w:tc>
        <w:tc>
          <w:tcPr>
            <w:tcW w:type="dxa" w:w="2592"/>
            <w:shd w:fill="FFFFFF"/>
            <w:tcMar>
              <w:top w:w="120" w:type="dxa"/>
              <w:bottom w:w="120" w:type="dxa"/>
              <w:left w:w="160" w:type="dxa"/>
              <w:right w:w="160" w:type="dxa"/>
            </w:tcMar>
            <w:vAlign w:val="center"/>
          </w:tcPr>
          <w:p>
            <w:r>
              <w:rPr>
                <w:rFonts w:ascii="Arial" w:hAnsi="Arial"/>
                <w:color w:val="1E293B"/>
                <w:sz w:val="18"/>
              </w:rPr>
              <w:t>Thế Giới Quan &amp; Điểm Neo Nhận Thức</w:t>
            </w:r>
          </w:p>
        </w:tc>
        <w:tc>
          <w:tcPr>
            <w:tcW w:type="dxa" w:w="2592"/>
            <w:shd w:fill="FFFFFF"/>
            <w:tcMar>
              <w:top w:w="120" w:type="dxa"/>
              <w:bottom w:w="120" w:type="dxa"/>
              <w:left w:w="160" w:type="dxa"/>
              <w:right w:w="160" w:type="dxa"/>
            </w:tcMar>
            <w:vAlign w:val="center"/>
          </w:tcPr>
          <w:p>
            <w:r>
              <w:rPr>
                <w:rFonts w:ascii="Arial" w:hAnsi="Arial"/>
                <w:color w:val="1E293B"/>
                <w:sz w:val="18"/>
              </w:rPr>
              <w:t>Epistemic Worldview Theory</w:t>
            </w:r>
          </w:p>
        </w:tc>
        <w:tc>
          <w:tcPr>
            <w:tcW w:type="dxa" w:w="3312"/>
            <w:shd w:fill="FFFFFF"/>
            <w:tcMar>
              <w:top w:w="120" w:type="dxa"/>
              <w:bottom w:w="120" w:type="dxa"/>
              <w:left w:w="160" w:type="dxa"/>
              <w:right w:w="160" w:type="dxa"/>
            </w:tcMar>
            <w:vAlign w:val="center"/>
          </w:tcPr>
          <w:p>
            <w:r>
              <w:rPr>
                <w:rFonts w:ascii="Arial" w:hAnsi="Arial"/>
                <w:color w:val="1E293B"/>
                <w:sz w:val="18"/>
              </w:rPr>
              <w:t>Xác lập mức tin cậy tiên nghiệm khởi điểm (Trust Baseline), độ lạc quan đối phó (Optimism) và niềm tin triết lý sinh tồn cốt lõi.</w:t>
            </w:r>
          </w:p>
        </w:tc>
      </w:tr>
      <w:tr>
        <w:trPr>
          <w:cantSplit/>
        </w:trPr>
        <w:tc>
          <w:tcPr>
            <w:tcW w:type="dxa" w:w="864"/>
            <w:shd w:fill="F8FAFC"/>
            <w:tcMar>
              <w:top w:w="120" w:type="dxa"/>
              <w:bottom w:w="120" w:type="dxa"/>
              <w:left w:w="160" w:type="dxa"/>
              <w:right w:w="160" w:type="dxa"/>
            </w:tcMar>
            <w:vAlign w:val="center"/>
          </w:tcPr>
          <w:p>
            <w:r>
              <w:rPr>
                <w:rFonts w:ascii="Arial" w:hAnsi="Arial"/>
                <w:color w:val="1E293B"/>
                <w:sz w:val="18"/>
              </w:rPr>
              <w:t>5</w:t>
            </w:r>
          </w:p>
        </w:tc>
        <w:tc>
          <w:tcPr>
            <w:tcW w:type="dxa" w:w="2592"/>
            <w:shd w:fill="F8FAFC"/>
            <w:tcMar>
              <w:top w:w="120" w:type="dxa"/>
              <w:bottom w:w="120" w:type="dxa"/>
              <w:left w:w="160" w:type="dxa"/>
              <w:right w:w="160" w:type="dxa"/>
            </w:tcMar>
            <w:vAlign w:val="center"/>
          </w:tcPr>
          <w:p>
            <w:r>
              <w:rPr>
                <w:rFonts w:ascii="Arial" w:hAnsi="Arial"/>
                <w:color w:val="1E293B"/>
                <w:sz w:val="18"/>
              </w:rPr>
              <w:t>Hồ Sơ Xã Hội &amp; Ma Trận TKI</w:t>
            </w:r>
          </w:p>
        </w:tc>
        <w:tc>
          <w:tcPr>
            <w:tcW w:type="dxa" w:w="2592"/>
            <w:shd w:fill="F8FAFC"/>
            <w:tcMar>
              <w:top w:w="120" w:type="dxa"/>
              <w:bottom w:w="120" w:type="dxa"/>
              <w:left w:w="160" w:type="dxa"/>
              <w:right w:w="160" w:type="dxa"/>
            </w:tcMar>
            <w:vAlign w:val="center"/>
          </w:tcPr>
          <w:p>
            <w:r>
              <w:rPr>
                <w:rFonts w:ascii="Arial" w:hAnsi="Arial"/>
                <w:color w:val="1E293B"/>
                <w:sz w:val="18"/>
              </w:rPr>
              <w:t>Thomas-Kilmann Conflict Mode Instrument</w:t>
            </w:r>
          </w:p>
        </w:tc>
        <w:tc>
          <w:tcPr>
            <w:tcW w:type="dxa" w:w="3312"/>
            <w:shd w:fill="F8FAFC"/>
            <w:tcMar>
              <w:top w:w="120" w:type="dxa"/>
              <w:bottom w:w="120" w:type="dxa"/>
              <w:left w:w="160" w:type="dxa"/>
              <w:right w:w="160" w:type="dxa"/>
            </w:tcMar>
            <w:vAlign w:val="center"/>
          </w:tcPr>
          <w:p>
            <w:r>
              <w:rPr>
                <w:rFonts w:ascii="Arial" w:hAnsi="Arial"/>
                <w:color w:val="1E293B"/>
                <w:sz w:val="18"/>
              </w:rPr>
              <w:t>Xác định văn phong, giọng điệu đặc trưng và tọa độ 2D [Quyết đoán x Hợp tác], quyết định chiến thuật hóa giải bất đồng.</w:t>
            </w:r>
          </w:p>
        </w:tc>
      </w:tr>
      <w:tr>
        <w:trPr>
          <w:cantSplit/>
        </w:trPr>
        <w:tc>
          <w:tcPr>
            <w:tcW w:type="dxa" w:w="864"/>
            <w:shd w:fill="FFFFFF"/>
            <w:tcMar>
              <w:top w:w="120" w:type="dxa"/>
              <w:bottom w:w="120" w:type="dxa"/>
              <w:left w:w="160" w:type="dxa"/>
              <w:right w:w="160" w:type="dxa"/>
            </w:tcMar>
            <w:vAlign w:val="center"/>
          </w:tcPr>
          <w:p>
            <w:r>
              <w:rPr>
                <w:rFonts w:ascii="Arial" w:hAnsi="Arial"/>
                <w:color w:val="1E293B"/>
                <w:sz w:val="18"/>
              </w:rPr>
              <w:t>6</w:t>
            </w:r>
          </w:p>
        </w:tc>
        <w:tc>
          <w:tcPr>
            <w:tcW w:type="dxa" w:w="2592"/>
            <w:shd w:fill="FFFFFF"/>
            <w:tcMar>
              <w:top w:w="120" w:type="dxa"/>
              <w:bottom w:w="120" w:type="dxa"/>
              <w:left w:w="160" w:type="dxa"/>
              <w:right w:w="160" w:type="dxa"/>
            </w:tcMar>
            <w:vAlign w:val="center"/>
          </w:tcPr>
          <w:p>
            <w:r>
              <w:rPr>
                <w:rFonts w:ascii="Arial" w:hAnsi="Arial"/>
                <w:color w:val="1E293B"/>
                <w:sz w:val="18"/>
              </w:rPr>
              <w:t>Hệ Thống Mục Tiêu Phân Tầng</w:t>
            </w:r>
          </w:p>
        </w:tc>
        <w:tc>
          <w:tcPr>
            <w:tcW w:type="dxa" w:w="2592"/>
            <w:shd w:fill="FFFFFF"/>
            <w:tcMar>
              <w:top w:w="120" w:type="dxa"/>
              <w:bottom w:w="120" w:type="dxa"/>
              <w:left w:w="160" w:type="dxa"/>
              <w:right w:w="160" w:type="dxa"/>
            </w:tcMar>
            <w:vAlign w:val="center"/>
          </w:tcPr>
          <w:p>
            <w:r>
              <w:rPr>
                <w:rFonts w:ascii="Arial" w:hAnsi="Arial"/>
                <w:color w:val="1E293B"/>
                <w:sz w:val="18"/>
              </w:rPr>
              <w:t>Hierarchical Teleology &amp; Scherer Alignment</w:t>
            </w:r>
          </w:p>
        </w:tc>
        <w:tc>
          <w:tcPr>
            <w:tcW w:type="dxa" w:w="3312"/>
            <w:shd w:fill="FFFFFF"/>
            <w:tcMar>
              <w:top w:w="120" w:type="dxa"/>
              <w:bottom w:w="120" w:type="dxa"/>
              <w:left w:w="160" w:type="dxa"/>
              <w:right w:w="160" w:type="dxa"/>
            </w:tcMar>
            <w:vAlign w:val="center"/>
          </w:tcPr>
          <w:p>
            <w:r>
              <w:rPr>
                <w:rFonts w:ascii="Arial" w:hAnsi="Arial"/>
                <w:color w:val="1E293B"/>
                <w:sz w:val="18"/>
              </w:rPr>
              <w:t>Mục tiêu cốt lõi (Primary) và mục tiêu thứ cấp (Secondary) kèm tỷ lệ ưu tiên (%), làm điểm tựa đo lường độ thuận lợi mục tiêu.</w:t>
            </w:r>
          </w:p>
        </w:tc>
      </w:tr>
      <w:tr>
        <w:trPr>
          <w:cantSplit/>
        </w:trPr>
        <w:tc>
          <w:tcPr>
            <w:tcW w:type="dxa" w:w="864"/>
            <w:shd w:fill="F8FAFC"/>
            <w:tcMar>
              <w:top w:w="120" w:type="dxa"/>
              <w:bottom w:w="120" w:type="dxa"/>
              <w:left w:w="160" w:type="dxa"/>
              <w:right w:w="160" w:type="dxa"/>
            </w:tcMar>
            <w:vAlign w:val="center"/>
          </w:tcPr>
          <w:p>
            <w:r>
              <w:rPr>
                <w:rFonts w:ascii="Arial" w:hAnsi="Arial"/>
                <w:color w:val="1E293B"/>
                <w:sz w:val="18"/>
              </w:rPr>
              <w:t>7</w:t>
            </w:r>
          </w:p>
        </w:tc>
        <w:tc>
          <w:tcPr>
            <w:tcW w:type="dxa" w:w="2592"/>
            <w:shd w:fill="F8FAFC"/>
            <w:tcMar>
              <w:top w:w="120" w:type="dxa"/>
              <w:bottom w:w="120" w:type="dxa"/>
              <w:left w:w="160" w:type="dxa"/>
              <w:right w:w="160" w:type="dxa"/>
            </w:tcMar>
            <w:vAlign w:val="center"/>
          </w:tcPr>
          <w:p>
            <w:r>
              <w:rPr>
                <w:rFonts w:ascii="Arial" w:hAnsi="Arial"/>
                <w:color w:val="1E293B"/>
                <w:sz w:val="18"/>
              </w:rPr>
              <w:t>Ký Ức Định Hình Cuộc Đời</w:t>
            </w:r>
          </w:p>
        </w:tc>
        <w:tc>
          <w:tcPr>
            <w:tcW w:type="dxa" w:w="2592"/>
            <w:shd w:fill="F8FAFC"/>
            <w:tcMar>
              <w:top w:w="120" w:type="dxa"/>
              <w:bottom w:w="120" w:type="dxa"/>
              <w:left w:w="160" w:type="dxa"/>
              <w:right w:w="160" w:type="dxa"/>
            </w:tcMar>
            <w:vAlign w:val="center"/>
          </w:tcPr>
          <w:p>
            <w:r>
              <w:rPr>
                <w:rFonts w:ascii="Arial" w:hAnsi="Arial"/>
                <w:color w:val="1E293B"/>
                <w:sz w:val="18"/>
              </w:rPr>
              <w:t>Autobiographical Episodic Anchors</w:t>
            </w:r>
          </w:p>
        </w:tc>
        <w:tc>
          <w:tcPr>
            <w:tcW w:type="dxa" w:w="3312"/>
            <w:shd w:fill="F8FAFC"/>
            <w:tcMar>
              <w:top w:w="120" w:type="dxa"/>
              <w:bottom w:w="120" w:type="dxa"/>
              <w:left w:w="160" w:type="dxa"/>
              <w:right w:w="160" w:type="dxa"/>
            </w:tcMar>
            <w:vAlign w:val="center"/>
          </w:tcPr>
          <w:p>
            <w:r>
              <w:rPr>
                <w:rFonts w:ascii="Arial" w:hAnsi="Arial"/>
                <w:color w:val="1E293B"/>
                <w:sz w:val="18"/>
              </w:rPr>
              <w:t>Các cột mốc biến cố lớn trong quá khứ được cắm neo vĩnh viễn, ngăn chặn hiện tượng ảo giác (hallucination) về nguồn gốc bản thân.</w:t>
            </w:r>
          </w:p>
        </w:tc>
      </w:tr>
      <w:tr>
        <w:trPr>
          <w:cantSplit/>
        </w:trPr>
        <w:tc>
          <w:tcPr>
            <w:tcW w:type="dxa" w:w="864"/>
            <w:shd w:fill="FFFFFF"/>
            <w:tcMar>
              <w:top w:w="120" w:type="dxa"/>
              <w:bottom w:w="120" w:type="dxa"/>
              <w:left w:w="160" w:type="dxa"/>
              <w:right w:w="160" w:type="dxa"/>
            </w:tcMar>
            <w:vAlign w:val="center"/>
          </w:tcPr>
          <w:p>
            <w:r>
              <w:rPr>
                <w:rFonts w:ascii="Arial" w:hAnsi="Arial"/>
                <w:color w:val="1E293B"/>
                <w:sz w:val="18"/>
              </w:rPr>
              <w:t>8</w:t>
            </w:r>
          </w:p>
        </w:tc>
        <w:tc>
          <w:tcPr>
            <w:tcW w:type="dxa" w:w="2592"/>
            <w:shd w:fill="FFFFFF"/>
            <w:tcMar>
              <w:top w:w="120" w:type="dxa"/>
              <w:bottom w:w="120" w:type="dxa"/>
              <w:left w:w="160" w:type="dxa"/>
              <w:right w:w="160" w:type="dxa"/>
            </w:tcMar>
            <w:vAlign w:val="center"/>
          </w:tcPr>
          <w:p>
            <w:r>
              <w:rPr>
                <w:rFonts w:ascii="Arial" w:hAnsi="Arial"/>
                <w:color w:val="1E293B"/>
                <w:sz w:val="18"/>
              </w:rPr>
              <w:t>Khẩu Khí &amp; Mẫu Thoại Chuẩn</w:t>
            </w:r>
          </w:p>
        </w:tc>
        <w:tc>
          <w:tcPr>
            <w:tcW w:type="dxa" w:w="2592"/>
            <w:shd w:fill="FFFFFF"/>
            <w:tcMar>
              <w:top w:w="120" w:type="dxa"/>
              <w:bottom w:w="120" w:type="dxa"/>
              <w:left w:w="160" w:type="dxa"/>
              <w:right w:w="160" w:type="dxa"/>
            </w:tcMar>
            <w:vAlign w:val="center"/>
          </w:tcPr>
          <w:p>
            <w:r>
              <w:rPr>
                <w:rFonts w:ascii="Arial" w:hAnsi="Arial"/>
                <w:color w:val="1E293B"/>
                <w:sz w:val="18"/>
              </w:rPr>
              <w:t>Few-Shot Exemplars with Action Beats</w:t>
            </w:r>
          </w:p>
        </w:tc>
        <w:tc>
          <w:tcPr>
            <w:tcW w:type="dxa" w:w="3312"/>
            <w:shd w:fill="FFFFFF"/>
            <w:tcMar>
              <w:top w:w="120" w:type="dxa"/>
              <w:bottom w:w="120" w:type="dxa"/>
              <w:left w:w="160" w:type="dxa"/>
              <w:right w:w="160" w:type="dxa"/>
            </w:tcMar>
            <w:vAlign w:val="center"/>
          </w:tcPr>
          <w:p>
            <w:r>
              <w:rPr>
                <w:rFonts w:ascii="Arial" w:hAnsi="Arial"/>
                <w:color w:val="1E293B"/>
                <w:sz w:val="18"/>
              </w:rPr>
              <w:t>Các cặp đối thoại mẫu kèm cử chỉ phi ngôn ngữ (*thở dài*, *nheo mắt mỉm cười*), bảo đảm âm điệu phát ngôn luôn đồng nhất.</w:t>
            </w:r>
          </w:p>
        </w:tc>
      </w:tr>
      <w:tr>
        <w:trPr>
          <w:cantSplit/>
        </w:trPr>
        <w:tc>
          <w:tcPr>
            <w:tcW w:type="dxa" w:w="864"/>
            <w:shd w:fill="F8FAFC"/>
            <w:tcMar>
              <w:top w:w="120" w:type="dxa"/>
              <w:bottom w:w="120" w:type="dxa"/>
              <w:left w:w="160" w:type="dxa"/>
              <w:right w:w="160" w:type="dxa"/>
            </w:tcMar>
            <w:vAlign w:val="center"/>
          </w:tcPr>
          <w:p>
            <w:r>
              <w:rPr>
                <w:rFonts w:ascii="Arial" w:hAnsi="Arial"/>
                <w:color w:val="1E293B"/>
                <w:sz w:val="18"/>
              </w:rPr>
              <w:t>9</w:t>
            </w:r>
          </w:p>
        </w:tc>
        <w:tc>
          <w:tcPr>
            <w:tcW w:type="dxa" w:w="2592"/>
            <w:shd w:fill="F8FAFC"/>
            <w:tcMar>
              <w:top w:w="120" w:type="dxa"/>
              <w:bottom w:w="120" w:type="dxa"/>
              <w:left w:w="160" w:type="dxa"/>
              <w:right w:w="160" w:type="dxa"/>
            </w:tcMar>
            <w:vAlign w:val="center"/>
          </w:tcPr>
          <w:p>
            <w:r>
              <w:rPr>
                <w:rFonts w:ascii="Arial" w:hAnsi="Arial"/>
                <w:color w:val="1E293B"/>
                <w:sz w:val="18"/>
              </w:rPr>
              <w:t>Bản Chiếu Nhận Thức Động</w:t>
            </w:r>
          </w:p>
        </w:tc>
        <w:tc>
          <w:tcPr>
            <w:tcW w:type="dxa" w:w="2592"/>
            <w:shd w:fill="F8FAFC"/>
            <w:tcMar>
              <w:top w:w="120" w:type="dxa"/>
              <w:bottom w:w="120" w:type="dxa"/>
              <w:left w:w="160" w:type="dxa"/>
              <w:right w:w="160" w:type="dxa"/>
            </w:tcMar>
            <w:vAlign w:val="center"/>
          </w:tcPr>
          <w:p>
            <w:r>
              <w:rPr>
                <w:rFonts w:ascii="Arial" w:hAnsi="Arial"/>
                <w:color w:val="1E293B"/>
                <w:sz w:val="18"/>
              </w:rPr>
              <w:t>ActivePersona Projection (SimsChat EMNLP 2025)</w:t>
            </w:r>
          </w:p>
        </w:tc>
        <w:tc>
          <w:tcPr>
            <w:tcW w:type="dxa" w:w="3312"/>
            <w:shd w:fill="F8FAFC"/>
            <w:tcMar>
              <w:top w:w="120" w:type="dxa"/>
              <w:bottom w:w="120" w:type="dxa"/>
              <w:left w:w="160" w:type="dxa"/>
              <w:right w:w="160" w:type="dxa"/>
            </w:tcMar>
            <w:vAlign w:val="center"/>
          </w:tcPr>
          <w:p>
            <w:r>
              <w:rPr>
                <w:rFonts w:ascii="Arial" w:hAnsi="Arial"/>
                <w:color w:val="1E293B"/>
                <w:sz w:val="18"/>
              </w:rPr>
              <w:t>Trích xuất động lát cắt tính cách, giá trị và 6 ràng buộc phát ngôn tương thích với tình huống trò chuyện hiện hành.</w:t>
            </w:r>
          </w:p>
        </w:tc>
      </w:tr>
      <w:tr>
        <w:trPr>
          <w:cantSplit/>
        </w:trPr>
        <w:tc>
          <w:tcPr>
            <w:tcW w:type="dxa" w:w="864"/>
            <w:shd w:fill="FFFFFF"/>
            <w:tcMar>
              <w:top w:w="120" w:type="dxa"/>
              <w:bottom w:w="120" w:type="dxa"/>
              <w:left w:w="160" w:type="dxa"/>
              <w:right w:w="160" w:type="dxa"/>
            </w:tcMar>
            <w:vAlign w:val="center"/>
          </w:tcPr>
          <w:p>
            <w:r>
              <w:rPr>
                <w:rFonts w:ascii="Arial" w:hAnsi="Arial"/>
                <w:color w:val="1E293B"/>
                <w:sz w:val="18"/>
              </w:rPr>
              <w:t>10</w:t>
            </w:r>
          </w:p>
        </w:tc>
        <w:tc>
          <w:tcPr>
            <w:tcW w:type="dxa" w:w="2592"/>
            <w:shd w:fill="FFFFFF"/>
            <w:tcMar>
              <w:top w:w="120" w:type="dxa"/>
              <w:bottom w:w="120" w:type="dxa"/>
              <w:left w:w="160" w:type="dxa"/>
              <w:right w:w="160" w:type="dxa"/>
            </w:tcMar>
            <w:vAlign w:val="center"/>
          </w:tcPr>
          <w:p>
            <w:r>
              <w:rPr>
                <w:rFonts w:ascii="Arial" w:hAnsi="Arial"/>
                <w:color w:val="1E293B"/>
                <w:sz w:val="18"/>
              </w:rPr>
              <w:t>Cơ Chế Bền Vững &amp; Ngưỡng Tiến Hóa</w:t>
            </w:r>
          </w:p>
        </w:tc>
        <w:tc>
          <w:tcPr>
            <w:tcW w:type="dxa" w:w="2592"/>
            <w:shd w:fill="FFFFFF"/>
            <w:tcMar>
              <w:top w:w="120" w:type="dxa"/>
              <w:bottom w:w="120" w:type="dxa"/>
              <w:left w:w="160" w:type="dxa"/>
              <w:right w:w="160" w:type="dxa"/>
            </w:tcMar>
            <w:vAlign w:val="center"/>
          </w:tcPr>
          <w:p>
            <w:r>
              <w:rPr>
                <w:rFonts w:ascii="Arial" w:hAnsi="Arial"/>
                <w:color w:val="1E293B"/>
                <w:sz w:val="18"/>
              </w:rPr>
              <w:t>Mathematical Stability S(P) &amp; Gating</w:t>
            </w:r>
          </w:p>
        </w:tc>
        <w:tc>
          <w:tcPr>
            <w:tcW w:type="dxa" w:w="3312"/>
            <w:shd w:fill="FFFFFF"/>
            <w:tcMar>
              <w:top w:w="120" w:type="dxa"/>
              <w:bottom w:w="120" w:type="dxa"/>
              <w:left w:w="160" w:type="dxa"/>
              <w:right w:w="160" w:type="dxa"/>
            </w:tcMar>
            <w:vAlign w:val="center"/>
          </w:tcPr>
          <w:p>
            <w:r>
              <w:rPr>
                <w:rFonts w:ascii="Arial" w:hAnsi="Arial"/>
                <w:color w:val="1E293B"/>
                <w:sz w:val="18"/>
              </w:rPr>
              <w:t>Điểm ổn định toán học S(P), Cổng bão hòa tanh(Raw/beta) &gt;= theta và ngưỡng chặn trôi dạt tối đa |Delta| &lt;= 0.08 / biến cố.</w:t>
            </w:r>
          </w:p>
        </w:tc>
      </w:tr>
    </w:tbl>
    <w:p/>
    <w:p>
      <w:pPr>
        <w:pStyle w:val="Heading1"/>
      </w:pPr>
      <w:r>
        <w:t>3. QUY TRÌNH &amp; KIẾN TRÚC KỸ THUẬT (SYSTEM PIPELINE)</w:t>
      </w:r>
    </w:p>
    <w:p>
      <w:r>
        <w:t>Chu trình nhận thức của hệ thống được vận hành khép kín qua 7 module tuần tự cho mỗi lượt hội thoại. Dữ liệu được chuyển tiếp qua các khung thông điệp tiêu chuẩn hóa, không có bất kỳ bước xử lý ngầm nào thiếu kiểm soát.</w:t>
      </w:r>
    </w:p>
    <w:p>
      <w:r>
        <w:rPr>
          <w:b/>
        </w:rPr>
        <w:t>Bảng 3: Đặc tả luồng xử lý dữ liệu và chức năng của 7 Module trong Chu trình Nhận thức</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1872"/>
        <w:gridCol w:w="1872"/>
        <w:gridCol w:w="1872"/>
        <w:gridCol w:w="1872"/>
        <w:gridCol w:w="1872"/>
      </w:tblGrid>
      <w:tr>
        <w:trPr>
          <w:tblHeader/>
        </w:trPr>
        <w:tc>
          <w:tcPr>
            <w:tcW w:type="dxa" w:w="1008"/>
            <w:shd w:fill="1E3A8A"/>
            <w:tcMar>
              <w:top w:w="160" w:type="dxa"/>
              <w:bottom w:w="160" w:type="dxa"/>
              <w:left w:w="180" w:type="dxa"/>
              <w:right w:w="180" w:type="dxa"/>
            </w:tcMar>
            <w:vAlign w:val="center"/>
          </w:tcPr>
          <w:p>
            <w:pPr>
              <w:jc w:val="left"/>
            </w:pPr>
            <w:r>
              <w:rPr>
                <w:rFonts w:ascii="Arial" w:hAnsi="Arial"/>
                <w:b/>
                <w:color w:val="FFFFFF"/>
                <w:sz w:val="19"/>
              </w:rPr>
              <w:t>Thứ Tự</w:t>
            </w:r>
          </w:p>
        </w:tc>
        <w:tc>
          <w:tcPr>
            <w:tcW w:type="dxa" w:w="2016"/>
            <w:shd w:fill="1E3A8A"/>
            <w:tcMar>
              <w:top w:w="160" w:type="dxa"/>
              <w:bottom w:w="160" w:type="dxa"/>
              <w:left w:w="180" w:type="dxa"/>
              <w:right w:w="180" w:type="dxa"/>
            </w:tcMar>
            <w:vAlign w:val="center"/>
          </w:tcPr>
          <w:p>
            <w:pPr>
              <w:jc w:val="left"/>
            </w:pPr>
            <w:r>
              <w:rPr>
                <w:rFonts w:ascii="Arial" w:hAnsi="Arial"/>
                <w:b/>
                <w:color w:val="FFFFFF"/>
                <w:sz w:val="19"/>
              </w:rPr>
              <w:t>Module Kỹ Thuật</w:t>
            </w:r>
          </w:p>
        </w:tc>
        <w:tc>
          <w:tcPr>
            <w:tcW w:type="dxa" w:w="2016"/>
            <w:shd w:fill="1E3A8A"/>
            <w:tcMar>
              <w:top w:w="160" w:type="dxa"/>
              <w:bottom w:w="160" w:type="dxa"/>
              <w:left w:w="180" w:type="dxa"/>
              <w:right w:w="180" w:type="dxa"/>
            </w:tcMar>
            <w:vAlign w:val="center"/>
          </w:tcPr>
          <w:p>
            <w:pPr>
              <w:jc w:val="left"/>
            </w:pPr>
            <w:r>
              <w:rPr>
                <w:rFonts w:ascii="Arial" w:hAnsi="Arial"/>
                <w:b/>
                <w:color w:val="FFFFFF"/>
                <w:sz w:val="19"/>
              </w:rPr>
              <w:t>Dữ Liệu Đầu Vào</w:t>
            </w:r>
          </w:p>
        </w:tc>
        <w:tc>
          <w:tcPr>
            <w:tcW w:type="dxa" w:w="2016"/>
            <w:shd w:fill="1E3A8A"/>
            <w:tcMar>
              <w:top w:w="160" w:type="dxa"/>
              <w:bottom w:w="160" w:type="dxa"/>
              <w:left w:w="180" w:type="dxa"/>
              <w:right w:w="180" w:type="dxa"/>
            </w:tcMar>
            <w:vAlign w:val="center"/>
          </w:tcPr>
          <w:p>
            <w:pPr>
              <w:jc w:val="left"/>
            </w:pPr>
            <w:r>
              <w:rPr>
                <w:rFonts w:ascii="Arial" w:hAnsi="Arial"/>
                <w:b/>
                <w:color w:val="FFFFFF"/>
                <w:sz w:val="19"/>
              </w:rPr>
              <w:t>Dữ Liệu Đầu Ra</w:t>
            </w:r>
          </w:p>
        </w:tc>
        <w:tc>
          <w:tcPr>
            <w:tcW w:type="dxa" w:w="2304"/>
            <w:shd w:fill="1E3A8A"/>
            <w:tcMar>
              <w:top w:w="160" w:type="dxa"/>
              <w:bottom w:w="160" w:type="dxa"/>
              <w:left w:w="180" w:type="dxa"/>
              <w:right w:w="180" w:type="dxa"/>
            </w:tcMar>
            <w:vAlign w:val="center"/>
          </w:tcPr>
          <w:p>
            <w:pPr>
              <w:jc w:val="left"/>
            </w:pPr>
            <w:r>
              <w:rPr>
                <w:rFonts w:ascii="Arial" w:hAnsi="Arial"/>
                <w:b/>
                <w:color w:val="FFFFFF"/>
                <w:sz w:val="19"/>
              </w:rPr>
              <w:t>Nhiệm Vụ Kỹ Thuật Trọng Tâm</w:t>
            </w:r>
          </w:p>
        </w:tc>
      </w:tr>
      <w:tr>
        <w:trPr>
          <w:cantSplit/>
        </w:trPr>
        <w:tc>
          <w:tcPr>
            <w:tcW w:type="dxa" w:w="1008"/>
            <w:shd w:fill="F8FAFC"/>
            <w:tcMar>
              <w:top w:w="120" w:type="dxa"/>
              <w:bottom w:w="120" w:type="dxa"/>
              <w:left w:w="160" w:type="dxa"/>
              <w:right w:w="160" w:type="dxa"/>
            </w:tcMar>
            <w:vAlign w:val="center"/>
          </w:tcPr>
          <w:p>
            <w:r>
              <w:rPr>
                <w:rFonts w:ascii="Arial" w:hAnsi="Arial"/>
                <w:color w:val="1E293B"/>
                <w:sz w:val="18"/>
              </w:rPr>
              <w:t>Bước 1</w:t>
            </w:r>
          </w:p>
        </w:tc>
        <w:tc>
          <w:tcPr>
            <w:tcW w:type="dxa" w:w="2016"/>
            <w:shd w:fill="F8FAFC"/>
            <w:tcMar>
              <w:top w:w="120" w:type="dxa"/>
              <w:bottom w:w="120" w:type="dxa"/>
              <w:left w:w="160" w:type="dxa"/>
              <w:right w:w="160" w:type="dxa"/>
            </w:tcMar>
            <w:vAlign w:val="center"/>
          </w:tcPr>
          <w:p>
            <w:r>
              <w:rPr>
                <w:rFonts w:ascii="Arial" w:hAnsi="Arial"/>
                <w:color w:val="1E293B"/>
                <w:sz w:val="18"/>
              </w:rPr>
              <w:t>Module 0: Event Interpreter</w:t>
            </w:r>
          </w:p>
        </w:tc>
        <w:tc>
          <w:tcPr>
            <w:tcW w:type="dxa" w:w="2016"/>
            <w:shd w:fill="F8FAFC"/>
            <w:tcMar>
              <w:top w:w="120" w:type="dxa"/>
              <w:bottom w:w="120" w:type="dxa"/>
              <w:left w:w="160" w:type="dxa"/>
              <w:right w:w="160" w:type="dxa"/>
            </w:tcMar>
            <w:vAlign w:val="center"/>
          </w:tcPr>
          <w:p>
            <w:r>
              <w:rPr>
                <w:rFonts w:ascii="Arial" w:hAnsi="Arial"/>
                <w:color w:val="1E293B"/>
                <w:sz w:val="18"/>
              </w:rPr>
              <w:t>Lời nói người dùng (Utterance), Lịch sử ngữ cảnh</w:t>
            </w:r>
          </w:p>
        </w:tc>
        <w:tc>
          <w:tcPr>
            <w:tcW w:type="dxa" w:w="2016"/>
            <w:shd w:fill="F8FAFC"/>
            <w:tcMar>
              <w:top w:w="120" w:type="dxa"/>
              <w:bottom w:w="120" w:type="dxa"/>
              <w:left w:w="160" w:type="dxa"/>
              <w:right w:w="160" w:type="dxa"/>
            </w:tcMar>
            <w:vAlign w:val="center"/>
          </w:tcPr>
          <w:p>
            <w:r>
              <w:rPr>
                <w:rFonts w:ascii="Arial" w:hAnsi="Arial"/>
                <w:color w:val="1E293B"/>
                <w:sz w:val="18"/>
              </w:rPr>
              <w:t>EventContext (Speech Act, Intent, Expectation, Veto)</w:t>
            </w:r>
          </w:p>
        </w:tc>
        <w:tc>
          <w:tcPr>
            <w:tcW w:type="dxa" w:w="2304"/>
            <w:shd w:fill="F8FAFC"/>
            <w:tcMar>
              <w:top w:w="120" w:type="dxa"/>
              <w:bottom w:w="120" w:type="dxa"/>
              <w:left w:w="160" w:type="dxa"/>
              <w:right w:w="160" w:type="dxa"/>
            </w:tcMar>
            <w:vAlign w:val="center"/>
          </w:tcPr>
          <w:p>
            <w:r>
              <w:rPr>
                <w:rFonts w:ascii="Arial" w:hAnsi="Arial"/>
                <w:color w:val="1E293B"/>
                <w:sz w:val="18"/>
              </w:rPr>
              <w:t>Giải mã ngữ dụng, phân loại hành vi ngôn ngữ, phát hiện ý đồ ẩn giấu hoặc dấu hiệu thù địch/lừa dối.</w:t>
            </w:r>
          </w:p>
        </w:tc>
      </w:tr>
      <w:tr>
        <w:trPr>
          <w:cantSplit/>
        </w:trPr>
        <w:tc>
          <w:tcPr>
            <w:tcW w:type="dxa" w:w="1008"/>
            <w:shd w:fill="FFFFFF"/>
            <w:tcMar>
              <w:top w:w="120" w:type="dxa"/>
              <w:bottom w:w="120" w:type="dxa"/>
              <w:left w:w="160" w:type="dxa"/>
              <w:right w:w="160" w:type="dxa"/>
            </w:tcMar>
            <w:vAlign w:val="center"/>
          </w:tcPr>
          <w:p>
            <w:r>
              <w:rPr>
                <w:rFonts w:ascii="Arial" w:hAnsi="Arial"/>
                <w:color w:val="1E293B"/>
                <w:sz w:val="18"/>
              </w:rPr>
              <w:t>Bước 2</w:t>
            </w:r>
          </w:p>
        </w:tc>
        <w:tc>
          <w:tcPr>
            <w:tcW w:type="dxa" w:w="2016"/>
            <w:shd w:fill="FFFFFF"/>
            <w:tcMar>
              <w:top w:w="120" w:type="dxa"/>
              <w:bottom w:w="120" w:type="dxa"/>
              <w:left w:w="160" w:type="dxa"/>
              <w:right w:w="160" w:type="dxa"/>
            </w:tcMar>
            <w:vAlign w:val="center"/>
          </w:tcPr>
          <w:p>
            <w:r>
              <w:rPr>
                <w:rFonts w:ascii="Arial" w:hAnsi="Arial"/>
                <w:color w:val="1E293B"/>
                <w:sz w:val="18"/>
              </w:rPr>
              <w:t>Module 3: Memory Retrieval</w:t>
            </w:r>
          </w:p>
        </w:tc>
        <w:tc>
          <w:tcPr>
            <w:tcW w:type="dxa" w:w="2016"/>
            <w:shd w:fill="FFFFFF"/>
            <w:tcMar>
              <w:top w:w="120" w:type="dxa"/>
              <w:bottom w:w="120" w:type="dxa"/>
              <w:left w:w="160" w:type="dxa"/>
              <w:right w:w="160" w:type="dxa"/>
            </w:tcMar>
            <w:vAlign w:val="center"/>
          </w:tcPr>
          <w:p>
            <w:r>
              <w:rPr>
                <w:rFonts w:ascii="Arial" w:hAnsi="Arial"/>
                <w:color w:val="1E293B"/>
                <w:sz w:val="18"/>
              </w:rPr>
              <w:t>Truy vấn ngữ cảnh, ID người dùng</w:t>
            </w:r>
          </w:p>
        </w:tc>
        <w:tc>
          <w:tcPr>
            <w:tcW w:type="dxa" w:w="2016"/>
            <w:shd w:fill="FFFFFF"/>
            <w:tcMar>
              <w:top w:w="120" w:type="dxa"/>
              <w:bottom w:w="120" w:type="dxa"/>
              <w:left w:w="160" w:type="dxa"/>
              <w:right w:w="160" w:type="dxa"/>
            </w:tcMar>
            <w:vAlign w:val="center"/>
          </w:tcPr>
          <w:p>
            <w:r>
              <w:rPr>
                <w:rFonts w:ascii="Arial" w:hAnsi="Arial"/>
                <w:color w:val="1E293B"/>
                <w:sz w:val="18"/>
              </w:rPr>
              <w:t>Top-k Ký ức liên quan nhất (Episodic Records)</w:t>
            </w:r>
          </w:p>
        </w:tc>
        <w:tc>
          <w:tcPr>
            <w:tcW w:type="dxa" w:w="2304"/>
            <w:shd w:fill="FFFFFF"/>
            <w:tcMar>
              <w:top w:w="120" w:type="dxa"/>
              <w:bottom w:w="120" w:type="dxa"/>
              <w:left w:w="160" w:type="dxa"/>
              <w:right w:w="160" w:type="dxa"/>
            </w:tcMar>
            <w:vAlign w:val="center"/>
          </w:tcPr>
          <w:p>
            <w:r>
              <w:rPr>
                <w:rFonts w:ascii="Arial" w:hAnsi="Arial"/>
                <w:color w:val="1E293B"/>
                <w:sz w:val="18"/>
              </w:rPr>
              <w:t>Truy xuất ký ức tập tình từ SQLite; áp dụng đường cong suy giảm Ebbinghaus kết hợp trọng số cảm xúc.</w:t>
            </w:r>
          </w:p>
        </w:tc>
      </w:tr>
      <w:tr>
        <w:trPr>
          <w:cantSplit/>
        </w:trPr>
        <w:tc>
          <w:tcPr>
            <w:tcW w:type="dxa" w:w="1008"/>
            <w:shd w:fill="F8FAFC"/>
            <w:tcMar>
              <w:top w:w="120" w:type="dxa"/>
              <w:bottom w:w="120" w:type="dxa"/>
              <w:left w:w="160" w:type="dxa"/>
              <w:right w:w="160" w:type="dxa"/>
            </w:tcMar>
            <w:vAlign w:val="center"/>
          </w:tcPr>
          <w:p>
            <w:r>
              <w:rPr>
                <w:rFonts w:ascii="Arial" w:hAnsi="Arial"/>
                <w:color w:val="1E293B"/>
                <w:sz w:val="18"/>
              </w:rPr>
              <w:t>Bước 3</w:t>
            </w:r>
          </w:p>
        </w:tc>
        <w:tc>
          <w:tcPr>
            <w:tcW w:type="dxa" w:w="2016"/>
            <w:shd w:fill="F8FAFC"/>
            <w:tcMar>
              <w:top w:w="120" w:type="dxa"/>
              <w:bottom w:w="120" w:type="dxa"/>
              <w:left w:w="160" w:type="dxa"/>
              <w:right w:w="160" w:type="dxa"/>
            </w:tcMar>
            <w:vAlign w:val="center"/>
          </w:tcPr>
          <w:p>
            <w:r>
              <w:rPr>
                <w:rFonts w:ascii="Arial" w:hAnsi="Arial"/>
                <w:color w:val="1E293B"/>
                <w:sz w:val="18"/>
              </w:rPr>
              <w:t>Module 2: Scherer CPM Appraisal</w:t>
            </w:r>
          </w:p>
        </w:tc>
        <w:tc>
          <w:tcPr>
            <w:tcW w:type="dxa" w:w="2016"/>
            <w:shd w:fill="F8FAFC"/>
            <w:tcMar>
              <w:top w:w="120" w:type="dxa"/>
              <w:bottom w:w="120" w:type="dxa"/>
              <w:left w:w="160" w:type="dxa"/>
              <w:right w:w="160" w:type="dxa"/>
            </w:tcMar>
            <w:vAlign w:val="center"/>
          </w:tcPr>
          <w:p>
            <w:r>
              <w:rPr>
                <w:rFonts w:ascii="Arial" w:hAnsi="Arial"/>
                <w:color w:val="1E293B"/>
                <w:sz w:val="18"/>
              </w:rPr>
              <w:t>EventContext, Active Persona, Quan hệ hiện tại</w:t>
            </w:r>
          </w:p>
        </w:tc>
        <w:tc>
          <w:tcPr>
            <w:tcW w:type="dxa" w:w="2016"/>
            <w:shd w:fill="F8FAFC"/>
            <w:tcMar>
              <w:top w:w="120" w:type="dxa"/>
              <w:bottom w:w="120" w:type="dxa"/>
              <w:left w:w="160" w:type="dxa"/>
              <w:right w:w="160" w:type="dxa"/>
            </w:tcMar>
            <w:vAlign w:val="center"/>
          </w:tcPr>
          <w:p>
            <w:r>
              <w:rPr>
                <w:rFonts w:ascii="Arial" w:hAnsi="Arial"/>
                <w:color w:val="1E293B"/>
                <w:sz w:val="18"/>
              </w:rPr>
              <w:t>AppraisalResult (Goal Congruence, VAD, Felt Emotion)</w:t>
            </w:r>
          </w:p>
        </w:tc>
        <w:tc>
          <w:tcPr>
            <w:tcW w:type="dxa" w:w="2304"/>
            <w:shd w:fill="F8FAFC"/>
            <w:tcMar>
              <w:top w:w="120" w:type="dxa"/>
              <w:bottom w:w="120" w:type="dxa"/>
              <w:left w:w="160" w:type="dxa"/>
              <w:right w:w="160" w:type="dxa"/>
            </w:tcMar>
            <w:vAlign w:val="center"/>
          </w:tcPr>
          <w:p>
            <w:r>
              <w:rPr>
                <w:rFonts w:ascii="Arial" w:hAnsi="Arial"/>
                <w:color w:val="1E293B"/>
                <w:sz w:val="18"/>
              </w:rPr>
              <w:t>Thẩm định tiềm thức 4 chặng; tính toán độ lệch cảm xúc trên không gian 3D Valence - Arousal - Dominance.</w:t>
            </w:r>
          </w:p>
        </w:tc>
      </w:tr>
      <w:tr>
        <w:trPr>
          <w:cantSplit/>
        </w:trPr>
        <w:tc>
          <w:tcPr>
            <w:tcW w:type="dxa" w:w="1008"/>
            <w:shd w:fill="FFFFFF"/>
            <w:tcMar>
              <w:top w:w="120" w:type="dxa"/>
              <w:bottom w:w="120" w:type="dxa"/>
              <w:left w:w="160" w:type="dxa"/>
              <w:right w:w="160" w:type="dxa"/>
            </w:tcMar>
            <w:vAlign w:val="center"/>
          </w:tcPr>
          <w:p>
            <w:r>
              <w:rPr>
                <w:rFonts w:ascii="Arial" w:hAnsi="Arial"/>
                <w:color w:val="1E293B"/>
                <w:sz w:val="18"/>
              </w:rPr>
              <w:t>Bước 4</w:t>
            </w:r>
          </w:p>
        </w:tc>
        <w:tc>
          <w:tcPr>
            <w:tcW w:type="dxa" w:w="2016"/>
            <w:shd w:fill="FFFFFF"/>
            <w:tcMar>
              <w:top w:w="120" w:type="dxa"/>
              <w:bottom w:w="120" w:type="dxa"/>
              <w:left w:w="160" w:type="dxa"/>
              <w:right w:w="160" w:type="dxa"/>
            </w:tcMar>
            <w:vAlign w:val="center"/>
          </w:tcPr>
          <w:p>
            <w:r>
              <w:rPr>
                <w:rFonts w:ascii="Arial" w:hAnsi="Arial"/>
                <w:color w:val="1E293B"/>
                <w:sz w:val="18"/>
              </w:rPr>
              <w:t>Module 4: Relationship Engine</w:t>
            </w:r>
          </w:p>
        </w:tc>
        <w:tc>
          <w:tcPr>
            <w:tcW w:type="dxa" w:w="2016"/>
            <w:shd w:fill="FFFFFF"/>
            <w:tcMar>
              <w:top w:w="120" w:type="dxa"/>
              <w:bottom w:w="120" w:type="dxa"/>
              <w:left w:w="160" w:type="dxa"/>
              <w:right w:w="160" w:type="dxa"/>
            </w:tcMar>
            <w:vAlign w:val="center"/>
          </w:tcPr>
          <w:p>
            <w:r>
              <w:rPr>
                <w:rFonts w:ascii="Arial" w:hAnsi="Arial"/>
                <w:color w:val="1E293B"/>
                <w:sz w:val="18"/>
              </w:rPr>
              <w:t>AppraisalResult, Quan hệ hiện hành</w:t>
            </w:r>
          </w:p>
        </w:tc>
        <w:tc>
          <w:tcPr>
            <w:tcW w:type="dxa" w:w="2016"/>
            <w:shd w:fill="FFFFFF"/>
            <w:tcMar>
              <w:top w:w="120" w:type="dxa"/>
              <w:bottom w:w="120" w:type="dxa"/>
              <w:left w:w="160" w:type="dxa"/>
              <w:right w:w="160" w:type="dxa"/>
            </w:tcMar>
            <w:vAlign w:val="center"/>
          </w:tcPr>
          <w:p>
            <w:r>
              <w:rPr>
                <w:rFonts w:ascii="Arial" w:hAnsi="Arial"/>
                <w:color w:val="1E293B"/>
                <w:sz w:val="18"/>
              </w:rPr>
              <w:t>RelationshipState mới, Delta (Trust, Respect, Affinity)</w:t>
            </w:r>
          </w:p>
        </w:tc>
        <w:tc>
          <w:tcPr>
            <w:tcW w:type="dxa" w:w="2304"/>
            <w:shd w:fill="FFFFFF"/>
            <w:tcMar>
              <w:top w:w="120" w:type="dxa"/>
              <w:bottom w:w="120" w:type="dxa"/>
              <w:left w:w="160" w:type="dxa"/>
              <w:right w:w="160" w:type="dxa"/>
            </w:tcMar>
            <w:vAlign w:val="center"/>
          </w:tcPr>
          <w:p>
            <w:r>
              <w:rPr>
                <w:rFonts w:ascii="Arial" w:hAnsi="Arial"/>
                <w:color w:val="1E293B"/>
                <w:sz w:val="18"/>
              </w:rPr>
              <w:t>Cập nhật 3 chỉ số quan hệ, dịch chuyển cấp bậc (Stranger -&gt; Ally); kích hoạt Betrayal Veto nếu bị phản bội.</w:t>
            </w:r>
          </w:p>
        </w:tc>
      </w:tr>
      <w:tr>
        <w:trPr>
          <w:cantSplit/>
        </w:trPr>
        <w:tc>
          <w:tcPr>
            <w:tcW w:type="dxa" w:w="1008"/>
            <w:shd w:fill="F8FAFC"/>
            <w:tcMar>
              <w:top w:w="120" w:type="dxa"/>
              <w:bottom w:w="120" w:type="dxa"/>
              <w:left w:w="160" w:type="dxa"/>
              <w:right w:w="160" w:type="dxa"/>
            </w:tcMar>
            <w:vAlign w:val="center"/>
          </w:tcPr>
          <w:p>
            <w:r>
              <w:rPr>
                <w:rFonts w:ascii="Arial" w:hAnsi="Arial"/>
                <w:color w:val="1E293B"/>
                <w:sz w:val="18"/>
              </w:rPr>
              <w:t>Bước 5</w:t>
            </w:r>
          </w:p>
        </w:tc>
        <w:tc>
          <w:tcPr>
            <w:tcW w:type="dxa" w:w="2016"/>
            <w:shd w:fill="F8FAFC"/>
            <w:tcMar>
              <w:top w:w="120" w:type="dxa"/>
              <w:bottom w:w="120" w:type="dxa"/>
              <w:left w:w="160" w:type="dxa"/>
              <w:right w:w="160" w:type="dxa"/>
            </w:tcMar>
            <w:vAlign w:val="center"/>
          </w:tcPr>
          <w:p>
            <w:r>
              <w:rPr>
                <w:rFonts w:ascii="Arial" w:hAnsi="Arial"/>
                <w:color w:val="1E293B"/>
                <w:sz w:val="18"/>
              </w:rPr>
              <w:t>Module 6: Dual-Process Generator</w:t>
            </w:r>
          </w:p>
        </w:tc>
        <w:tc>
          <w:tcPr>
            <w:tcW w:type="dxa" w:w="2016"/>
            <w:shd w:fill="F8FAFC"/>
            <w:tcMar>
              <w:top w:w="120" w:type="dxa"/>
              <w:bottom w:w="120" w:type="dxa"/>
              <w:left w:w="160" w:type="dxa"/>
              <w:right w:w="160" w:type="dxa"/>
            </w:tcMar>
            <w:vAlign w:val="center"/>
          </w:tcPr>
          <w:p>
            <w:r>
              <w:rPr>
                <w:rFonts w:ascii="Arial" w:hAnsi="Arial"/>
                <w:color w:val="1E293B"/>
                <w:sz w:val="18"/>
              </w:rPr>
              <w:t>Toàn bộ kết quả Thẩm định, Ký ức, Quan hệ, Persona</w:t>
            </w:r>
          </w:p>
        </w:tc>
        <w:tc>
          <w:tcPr>
            <w:tcW w:type="dxa" w:w="2016"/>
            <w:shd w:fill="F8FAFC"/>
            <w:tcMar>
              <w:top w:w="120" w:type="dxa"/>
              <w:bottom w:w="120" w:type="dxa"/>
              <w:left w:w="160" w:type="dxa"/>
              <w:right w:w="160" w:type="dxa"/>
            </w:tcMar>
            <w:vAlign w:val="center"/>
          </w:tcPr>
          <w:p>
            <w:r>
              <w:rPr>
                <w:rFonts w:ascii="Arial" w:hAnsi="Arial"/>
                <w:color w:val="1E293B"/>
                <w:sz w:val="18"/>
              </w:rPr>
              <w:t>Độc thoại nội tâm + Lời thoại đối đáp + Action Beats</w:t>
            </w:r>
          </w:p>
        </w:tc>
        <w:tc>
          <w:tcPr>
            <w:tcW w:type="dxa" w:w="2304"/>
            <w:shd w:fill="F8FAFC"/>
            <w:tcMar>
              <w:top w:w="120" w:type="dxa"/>
              <w:bottom w:w="120" w:type="dxa"/>
              <w:left w:w="160" w:type="dxa"/>
              <w:right w:w="160" w:type="dxa"/>
            </w:tcMar>
            <w:vAlign w:val="center"/>
          </w:tcPr>
          <w:p>
            <w:r>
              <w:rPr>
                <w:rFonts w:ascii="Arial" w:hAnsi="Arial"/>
                <w:color w:val="1E293B"/>
                <w:sz w:val="18"/>
              </w:rPr>
              <w:t>Sinh phản hồi tâm lý kép qua Qwen 3 8B NF4; tuân thủ nghiêm ngặt 6 ràng buộc phát ngôn và khẩu khí nhân vật.</w:t>
            </w:r>
          </w:p>
        </w:tc>
      </w:tr>
      <w:tr>
        <w:trPr>
          <w:cantSplit/>
        </w:trPr>
        <w:tc>
          <w:tcPr>
            <w:tcW w:type="dxa" w:w="1008"/>
            <w:shd w:fill="FFFFFF"/>
            <w:tcMar>
              <w:top w:w="120" w:type="dxa"/>
              <w:bottom w:w="120" w:type="dxa"/>
              <w:left w:w="160" w:type="dxa"/>
              <w:right w:w="160" w:type="dxa"/>
            </w:tcMar>
            <w:vAlign w:val="center"/>
          </w:tcPr>
          <w:p>
            <w:r>
              <w:rPr>
                <w:rFonts w:ascii="Arial" w:hAnsi="Arial"/>
                <w:color w:val="1E293B"/>
                <w:sz w:val="18"/>
              </w:rPr>
              <w:t>Bước 6</w:t>
            </w:r>
          </w:p>
        </w:tc>
        <w:tc>
          <w:tcPr>
            <w:tcW w:type="dxa" w:w="2016"/>
            <w:shd w:fill="FFFFFF"/>
            <w:tcMar>
              <w:top w:w="120" w:type="dxa"/>
              <w:bottom w:w="120" w:type="dxa"/>
              <w:left w:w="160" w:type="dxa"/>
              <w:right w:w="160" w:type="dxa"/>
            </w:tcMar>
            <w:vAlign w:val="center"/>
          </w:tcPr>
          <w:p>
            <w:r>
              <w:rPr>
                <w:rFonts w:ascii="Arial" w:hAnsi="Arial"/>
                <w:color w:val="1E293B"/>
                <w:sz w:val="18"/>
              </w:rPr>
              <w:t>Module 3: Memory Consolidation</w:t>
            </w:r>
          </w:p>
        </w:tc>
        <w:tc>
          <w:tcPr>
            <w:tcW w:type="dxa" w:w="2016"/>
            <w:shd w:fill="FFFFFF"/>
            <w:tcMar>
              <w:top w:w="120" w:type="dxa"/>
              <w:bottom w:w="120" w:type="dxa"/>
              <w:left w:w="160" w:type="dxa"/>
              <w:right w:w="160" w:type="dxa"/>
            </w:tcMar>
            <w:vAlign w:val="center"/>
          </w:tcPr>
          <w:p>
            <w:r>
              <w:rPr>
                <w:rFonts w:ascii="Arial" w:hAnsi="Arial"/>
                <w:color w:val="1E293B"/>
                <w:sz w:val="18"/>
              </w:rPr>
              <w:t>Sự kiện, Độc thoại, Cảm xúc VAD, Delta quan hệ</w:t>
            </w:r>
          </w:p>
        </w:tc>
        <w:tc>
          <w:tcPr>
            <w:tcW w:type="dxa" w:w="2016"/>
            <w:shd w:fill="FFFFFF"/>
            <w:tcMar>
              <w:top w:w="120" w:type="dxa"/>
              <w:bottom w:w="120" w:type="dxa"/>
              <w:left w:w="160" w:type="dxa"/>
              <w:right w:w="160" w:type="dxa"/>
            </w:tcMar>
            <w:vAlign w:val="center"/>
          </w:tcPr>
          <w:p>
            <w:r>
              <w:rPr>
                <w:rFonts w:ascii="Arial" w:hAnsi="Arial"/>
                <w:color w:val="1E293B"/>
                <w:sz w:val="18"/>
              </w:rPr>
              <w:t>EpisodicMemoryRecord ghi bền vững</w:t>
            </w:r>
          </w:p>
        </w:tc>
        <w:tc>
          <w:tcPr>
            <w:tcW w:type="dxa" w:w="2304"/>
            <w:shd w:fill="FFFFFF"/>
            <w:tcMar>
              <w:top w:w="120" w:type="dxa"/>
              <w:bottom w:w="120" w:type="dxa"/>
              <w:left w:w="160" w:type="dxa"/>
              <w:right w:w="160" w:type="dxa"/>
            </w:tcMar>
            <w:vAlign w:val="center"/>
          </w:tcPr>
          <w:p>
            <w:r>
              <w:rPr>
                <w:rFonts w:ascii="Arial" w:hAnsi="Arial"/>
                <w:color w:val="1E293B"/>
                <w:sz w:val="18"/>
              </w:rPr>
              <w:t>Đóng gói bản ghi ký ức chi tiết, gán nhãn PatternTag và cấp độ nghiêm trọng (TRIVIAL -&gt; CRITICAL) vào SQLite.</w:t>
            </w:r>
          </w:p>
        </w:tc>
      </w:tr>
      <w:tr>
        <w:trPr>
          <w:cantSplit/>
        </w:trPr>
        <w:tc>
          <w:tcPr>
            <w:tcW w:type="dxa" w:w="1008"/>
            <w:shd w:fill="F8FAFC"/>
            <w:tcMar>
              <w:top w:w="120" w:type="dxa"/>
              <w:bottom w:w="120" w:type="dxa"/>
              <w:left w:w="160" w:type="dxa"/>
              <w:right w:w="160" w:type="dxa"/>
            </w:tcMar>
            <w:vAlign w:val="center"/>
          </w:tcPr>
          <w:p>
            <w:r>
              <w:rPr>
                <w:rFonts w:ascii="Arial" w:hAnsi="Arial"/>
                <w:color w:val="1E293B"/>
                <w:sz w:val="18"/>
              </w:rPr>
              <w:t>Bước 7</w:t>
            </w:r>
          </w:p>
        </w:tc>
        <w:tc>
          <w:tcPr>
            <w:tcW w:type="dxa" w:w="2016"/>
            <w:shd w:fill="F8FAFC"/>
            <w:tcMar>
              <w:top w:w="120" w:type="dxa"/>
              <w:bottom w:w="120" w:type="dxa"/>
              <w:left w:w="160" w:type="dxa"/>
              <w:right w:w="160" w:type="dxa"/>
            </w:tcMar>
            <w:vAlign w:val="center"/>
          </w:tcPr>
          <w:p>
            <w:r>
              <w:rPr>
                <w:rFonts w:ascii="Arial" w:hAnsi="Arial"/>
                <w:color w:val="1E293B"/>
                <w:sz w:val="18"/>
              </w:rPr>
              <w:t>Module 5: Evolution Engine</w:t>
            </w:r>
          </w:p>
        </w:tc>
        <w:tc>
          <w:tcPr>
            <w:tcW w:type="dxa" w:w="2016"/>
            <w:shd w:fill="F8FAFC"/>
            <w:tcMar>
              <w:top w:w="120" w:type="dxa"/>
              <w:bottom w:w="120" w:type="dxa"/>
              <w:left w:w="160" w:type="dxa"/>
              <w:right w:w="160" w:type="dxa"/>
            </w:tcMar>
            <w:vAlign w:val="center"/>
          </w:tcPr>
          <w:p>
            <w:r>
              <w:rPr>
                <w:rFonts w:ascii="Arial" w:hAnsi="Arial"/>
                <w:color w:val="1E293B"/>
                <w:sz w:val="18"/>
              </w:rPr>
              <w:t>Lịch sử chuỗi biến cố lặp lại cùng chủ đề</w:t>
            </w:r>
          </w:p>
        </w:tc>
        <w:tc>
          <w:tcPr>
            <w:tcW w:type="dxa" w:w="2016"/>
            <w:shd w:fill="F8FAFC"/>
            <w:tcMar>
              <w:top w:w="120" w:type="dxa"/>
              <w:bottom w:w="120" w:type="dxa"/>
              <w:left w:w="160" w:type="dxa"/>
              <w:right w:w="160" w:type="dxa"/>
            </w:tcMar>
            <w:vAlign w:val="center"/>
          </w:tcPr>
          <w:p>
            <w:r>
              <w:rPr>
                <w:rFonts w:ascii="Arial" w:hAnsi="Arial"/>
                <w:color w:val="1E293B"/>
                <w:sz w:val="18"/>
              </w:rPr>
              <w:t>Cập nhật Big Five có biên (|Delta| &lt;= 0.08)</w:t>
            </w:r>
          </w:p>
        </w:tc>
        <w:tc>
          <w:tcPr>
            <w:tcW w:type="dxa" w:w="2304"/>
            <w:shd w:fill="F8FAFC"/>
            <w:tcMar>
              <w:top w:w="120" w:type="dxa"/>
              <w:bottom w:w="120" w:type="dxa"/>
              <w:left w:w="160" w:type="dxa"/>
              <w:right w:w="160" w:type="dxa"/>
            </w:tcMar>
            <w:vAlign w:val="center"/>
          </w:tcPr>
          <w:p>
            <w:r>
              <w:rPr>
                <w:rFonts w:ascii="Arial" w:hAnsi="Arial"/>
                <w:color w:val="1E293B"/>
                <w:sz w:val="18"/>
              </w:rPr>
              <w:t>Kiểm tra Cổng Bằng Chứng Bão Hòa; kích hoạt bước ngoặt tiến hóa nhân cách khi và chỉ khi tích lũy đủ xung lực.</w:t>
            </w:r>
          </w:p>
        </w:tc>
      </w:tr>
    </w:tbl>
    <w:p/>
    <w:p>
      <w:pPr>
        <w:pStyle w:val="Heading1"/>
      </w:pPr>
      <w:r>
        <w:t>4. TÍNH KHẢ THI &amp; CÁCH TRIỂN KHAI CHO SINH VIÊN (FEASIBILITY)</w:t>
      </w:r>
    </w:p>
    <w:p>
      <w:r>
        <w:t>Một trong những ưu điểm nổi bật nhất của đề tài là tính thực tiễn cao, khả thi cho sinh viên thực hiện mà không cần ngân sách điện toán đám mây lớn hay dàn máy chủ chuyên dụng đắt tiền:</w:t>
      </w:r>
    </w:p>
    <w:p>
      <w:r>
        <w:t>• Vận hành trơn tru trên 1 GPU máy tính xách tay cá nhân (RTX 4060 Laptop 8GB VRAM): Nhờ kỹ thuật lượng tử hóa INT4 NormalFloat (NF4) của BitsAndBytes kết hợp với giải pháp sáng tạo CPU-GPU Hybrid Offload (giữ 36 layer Transformer trên GPU, đẩy bảng nhúng và LM Head sang RAM máy tính), mô hình chỉ chiếm 3.35 GB VRAM. Điều này giải quyết dứt điểm lỗi CUDA OOM, để lại hơn 3.2 GB VRAM cho hệ điều hành và bộ đệm ngữ cảnh KV Cache.</w:t>
      </w:r>
    </w:p>
    <w:p>
      <w:r>
        <w:t>• Ngăn xếp phần mềm mã nguồn mở 100% miễn phí: Mô hình nền tảng Qwen 3 8B (mã nguồn mở vượt trội về lý luận), thư viện PyTorch, Transformers, FastAPI và cơ sở dữ liệu SQLite3 nhúng sẵn không cần cài đặt máy chủ quản trị phức tạp.</w:t>
      </w:r>
    </w:p>
    <w:p>
      <w:r>
        <w:t>• Khả năng mở rộng phân tán PhoneFarm: Sẵn sàng tương thích với việc chia nhỏ mạng nơ-ron chạy phân tán qua các thiết bị di động Android cũ thông qua giao thức TCP Protocol v1, mở ra tiềm năng triển khai các trạm AI cảm xúc giá rẻ trong cộng đồng.</w:t>
      </w:r>
    </w:p>
    <w:p>
      <w:r>
        <w:rPr>
          <w:b/>
        </w:rPr>
        <w:t>Bảng 4: So sánh tính khả thi, chi phí và quyền riêng tư giữa Cloud API và Giải pháp Đề tài</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1872"/>
            <w:shd w:fill="1E3A8A"/>
            <w:tcMar>
              <w:top w:w="160" w:type="dxa"/>
              <w:bottom w:w="160" w:type="dxa"/>
              <w:left w:w="180" w:type="dxa"/>
              <w:right w:w="180" w:type="dxa"/>
            </w:tcMar>
            <w:vAlign w:val="center"/>
          </w:tcPr>
          <w:p>
            <w:pPr>
              <w:jc w:val="left"/>
            </w:pPr>
            <w:r>
              <w:rPr>
                <w:rFonts w:ascii="Arial" w:hAnsi="Arial"/>
                <w:b/>
                <w:color w:val="FFFFFF"/>
                <w:sz w:val="19"/>
              </w:rPr>
              <w:t>Tiêu Chí So Sánh</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Phương Án Dùng Cloud API (OpenAI / Anthropic)</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Phương Án Của Đề Tài (Affective AI Local)</w:t>
            </w:r>
          </w:p>
        </w:tc>
        <w:tc>
          <w:tcPr>
            <w:tcW w:type="dxa" w:w="2304"/>
            <w:shd w:fill="1E3A8A"/>
            <w:tcMar>
              <w:top w:w="160" w:type="dxa"/>
              <w:bottom w:w="160" w:type="dxa"/>
              <w:left w:w="180" w:type="dxa"/>
              <w:right w:w="180" w:type="dxa"/>
            </w:tcMar>
            <w:vAlign w:val="center"/>
          </w:tcPr>
          <w:p>
            <w:pPr>
              <w:jc w:val="left"/>
            </w:pPr>
            <w:r>
              <w:rPr>
                <w:rFonts w:ascii="Arial" w:hAnsi="Arial"/>
                <w:b/>
                <w:color w:val="FFFFFF"/>
                <w:sz w:val="19"/>
              </w:rPr>
              <w:t>Ý Nghĩa Thực Tiễn Cho Sinh Viên &amp; Đề Tài</w:t>
            </w:r>
          </w:p>
        </w:tc>
      </w:tr>
      <w:tr>
        <w:trPr>
          <w:cantSplit/>
        </w:trPr>
        <w:tc>
          <w:tcPr>
            <w:tcW w:type="dxa" w:w="1872"/>
            <w:shd w:fill="F8FAFC"/>
            <w:tcMar>
              <w:top w:w="120" w:type="dxa"/>
              <w:bottom w:w="120" w:type="dxa"/>
              <w:left w:w="160" w:type="dxa"/>
              <w:right w:w="160" w:type="dxa"/>
            </w:tcMar>
            <w:vAlign w:val="center"/>
          </w:tcPr>
          <w:p>
            <w:r>
              <w:rPr>
                <w:rFonts w:ascii="Arial" w:hAnsi="Arial"/>
                <w:color w:val="1E293B"/>
                <w:sz w:val="18"/>
              </w:rPr>
              <w:t>1. Chi Phí Vận Hành</w:t>
            </w:r>
          </w:p>
        </w:tc>
        <w:tc>
          <w:tcPr>
            <w:tcW w:type="dxa" w:w="2592"/>
            <w:shd w:fill="F8FAFC"/>
            <w:tcMar>
              <w:top w:w="120" w:type="dxa"/>
              <w:bottom w:w="120" w:type="dxa"/>
              <w:left w:w="160" w:type="dxa"/>
              <w:right w:w="160" w:type="dxa"/>
            </w:tcMar>
            <w:vAlign w:val="center"/>
          </w:tcPr>
          <w:p>
            <w:r>
              <w:rPr>
                <w:rFonts w:ascii="Arial" w:hAnsi="Arial"/>
                <w:color w:val="1E293B"/>
                <w:sz w:val="18"/>
              </w:rPr>
              <w:t>Rất đắt: 0.01$ - 0.03$ / 1k tokens. Một phiên trò chuyện thử nghiệm có thể tốn hàng trăm USD/tháng.</w:t>
            </w:r>
          </w:p>
        </w:tc>
        <w:tc>
          <w:tcPr>
            <w:tcW w:type="dxa" w:w="2592"/>
            <w:shd w:fill="F8FAFC"/>
            <w:tcMar>
              <w:top w:w="120" w:type="dxa"/>
              <w:bottom w:w="120" w:type="dxa"/>
              <w:left w:w="160" w:type="dxa"/>
              <w:right w:w="160" w:type="dxa"/>
            </w:tcMar>
            <w:vAlign w:val="center"/>
          </w:tcPr>
          <w:p>
            <w:r>
              <w:rPr>
                <w:rFonts w:ascii="Arial" w:hAnsi="Arial"/>
                <w:color w:val="1E293B"/>
                <w:sz w:val="18"/>
              </w:rPr>
              <w:t>0 VNĐ (Hoàn toàn miễn phí). Vận hành trọn đời trên phần cứng máy tính cá nhân sẵn có.</w:t>
            </w:r>
          </w:p>
        </w:tc>
        <w:tc>
          <w:tcPr>
            <w:tcW w:type="dxa" w:w="2304"/>
            <w:shd w:fill="F8FAFC"/>
            <w:tcMar>
              <w:top w:w="120" w:type="dxa"/>
              <w:bottom w:w="120" w:type="dxa"/>
              <w:left w:w="160" w:type="dxa"/>
              <w:right w:w="160" w:type="dxa"/>
            </w:tcMar>
            <w:vAlign w:val="center"/>
          </w:tcPr>
          <w:p>
            <w:r>
              <w:rPr>
                <w:rFonts w:ascii="Arial" w:hAnsi="Arial"/>
                <w:color w:val="1E293B"/>
                <w:sz w:val="18"/>
              </w:rPr>
              <w:t>Loại bỏ rào cản tài chính, cho phép nhóm sinh viên chạy hàng vạn lượt thử nghiệm kiểm thử thoải mái.</w:t>
            </w:r>
          </w:p>
        </w:tc>
      </w:tr>
      <w:tr>
        <w:trPr>
          <w:cantSplit/>
        </w:trPr>
        <w:tc>
          <w:tcPr>
            <w:tcW w:type="dxa" w:w="1872"/>
            <w:shd w:fill="FFFFFF"/>
            <w:tcMar>
              <w:top w:w="120" w:type="dxa"/>
              <w:bottom w:w="120" w:type="dxa"/>
              <w:left w:w="160" w:type="dxa"/>
              <w:right w:w="160" w:type="dxa"/>
            </w:tcMar>
            <w:vAlign w:val="center"/>
          </w:tcPr>
          <w:p>
            <w:r>
              <w:rPr>
                <w:rFonts w:ascii="Arial" w:hAnsi="Arial"/>
                <w:color w:val="1E293B"/>
                <w:sz w:val="18"/>
              </w:rPr>
              <w:t>2. Quyền Riêng Tư &amp; Bảo Mật Dữ Liệu</w:t>
            </w:r>
          </w:p>
        </w:tc>
        <w:tc>
          <w:tcPr>
            <w:tcW w:type="dxa" w:w="2592"/>
            <w:shd w:fill="FFFFFF"/>
            <w:tcMar>
              <w:top w:w="120" w:type="dxa"/>
              <w:bottom w:w="120" w:type="dxa"/>
              <w:left w:w="160" w:type="dxa"/>
              <w:right w:w="160" w:type="dxa"/>
            </w:tcMar>
            <w:vAlign w:val="center"/>
          </w:tcPr>
          <w:p>
            <w:r>
              <w:rPr>
                <w:rFonts w:ascii="Arial" w:hAnsi="Arial"/>
                <w:color w:val="1E293B"/>
                <w:sz w:val="18"/>
              </w:rPr>
              <w:t>Dữ liệu trò chuyện tâm sự nhạy cảm của người cao tuổi bị gửi lên máy chủ đám mây của bên thứ ba.</w:t>
            </w:r>
          </w:p>
        </w:tc>
        <w:tc>
          <w:tcPr>
            <w:tcW w:type="dxa" w:w="2592"/>
            <w:shd w:fill="FFFFFF"/>
            <w:tcMar>
              <w:top w:w="120" w:type="dxa"/>
              <w:bottom w:w="120" w:type="dxa"/>
              <w:left w:w="160" w:type="dxa"/>
              <w:right w:w="160" w:type="dxa"/>
            </w:tcMar>
            <w:vAlign w:val="center"/>
          </w:tcPr>
          <w:p>
            <w:r>
              <w:rPr>
                <w:rFonts w:ascii="Arial" w:hAnsi="Arial"/>
                <w:color w:val="1E293B"/>
                <w:sz w:val="18"/>
              </w:rPr>
              <w:t>Bảo mật tuyệt đối (100% On-Device / Local). Dữ liệu ký ức chỉ lưu trong file SQLite cục bộ.</w:t>
            </w:r>
          </w:p>
        </w:tc>
        <w:tc>
          <w:tcPr>
            <w:tcW w:type="dxa" w:w="2304"/>
            <w:shd w:fill="FFFFFF"/>
            <w:tcMar>
              <w:top w:w="120" w:type="dxa"/>
              <w:bottom w:w="120" w:type="dxa"/>
              <w:left w:w="160" w:type="dxa"/>
              <w:right w:w="160" w:type="dxa"/>
            </w:tcMar>
            <w:vAlign w:val="center"/>
          </w:tcPr>
          <w:p>
            <w:r>
              <w:rPr>
                <w:rFonts w:ascii="Arial" w:hAnsi="Arial"/>
                <w:color w:val="1E293B"/>
                <w:sz w:val="18"/>
              </w:rPr>
              <w:t>Đáp ứng trọn vẹn tiêu chuẩn đạo đức nghiên cứu y tế/xã hội đối với đối tượng người già neo đơn.</w:t>
            </w:r>
          </w:p>
        </w:tc>
      </w:tr>
      <w:tr>
        <w:trPr>
          <w:cantSplit/>
        </w:trPr>
        <w:tc>
          <w:tcPr>
            <w:tcW w:type="dxa" w:w="1872"/>
            <w:shd w:fill="F8FAFC"/>
            <w:tcMar>
              <w:top w:w="120" w:type="dxa"/>
              <w:bottom w:w="120" w:type="dxa"/>
              <w:left w:w="160" w:type="dxa"/>
              <w:right w:w="160" w:type="dxa"/>
            </w:tcMar>
            <w:vAlign w:val="center"/>
          </w:tcPr>
          <w:p>
            <w:r>
              <w:rPr>
                <w:rFonts w:ascii="Arial" w:hAnsi="Arial"/>
                <w:color w:val="1E293B"/>
                <w:sz w:val="18"/>
              </w:rPr>
              <w:t>3. Khả Năng Can Thiệp Nhận Thức Sâu</w:t>
            </w:r>
          </w:p>
        </w:tc>
        <w:tc>
          <w:tcPr>
            <w:tcW w:type="dxa" w:w="2592"/>
            <w:shd w:fill="F8FAFC"/>
            <w:tcMar>
              <w:top w:w="120" w:type="dxa"/>
              <w:bottom w:w="120" w:type="dxa"/>
              <w:left w:w="160" w:type="dxa"/>
              <w:right w:w="160" w:type="dxa"/>
            </w:tcMar>
            <w:vAlign w:val="center"/>
          </w:tcPr>
          <w:p>
            <w:r>
              <w:rPr>
                <w:rFonts w:ascii="Arial" w:hAnsi="Arial"/>
                <w:color w:val="1E293B"/>
                <w:sz w:val="18"/>
              </w:rPr>
              <w:t>Hộp đen (Black Box): Không thể can thiệp vào logit, không thể kiểm soát luồng nội tâm độc lập.</w:t>
            </w:r>
          </w:p>
        </w:tc>
        <w:tc>
          <w:tcPr>
            <w:tcW w:type="dxa" w:w="2592"/>
            <w:shd w:fill="F8FAFC"/>
            <w:tcMar>
              <w:top w:w="120" w:type="dxa"/>
              <w:bottom w:w="120" w:type="dxa"/>
              <w:left w:w="160" w:type="dxa"/>
              <w:right w:w="160" w:type="dxa"/>
            </w:tcMar>
            <w:vAlign w:val="center"/>
          </w:tcPr>
          <w:p>
            <w:r>
              <w:rPr>
                <w:rFonts w:ascii="Arial" w:hAnsi="Arial"/>
                <w:color w:val="1E293B"/>
                <w:sz w:val="18"/>
              </w:rPr>
              <w:t>Hộp trắng (White Box): Toàn quyền can thiệp vào vector VAD, ma trận quan hệ và lớp bọc tham số.</w:t>
            </w:r>
          </w:p>
        </w:tc>
        <w:tc>
          <w:tcPr>
            <w:tcW w:type="dxa" w:w="2304"/>
            <w:shd w:fill="F8FAFC"/>
            <w:tcMar>
              <w:top w:w="120" w:type="dxa"/>
              <w:bottom w:w="120" w:type="dxa"/>
              <w:left w:w="160" w:type="dxa"/>
              <w:right w:w="160" w:type="dxa"/>
            </w:tcMar>
            <w:vAlign w:val="center"/>
          </w:tcPr>
          <w:p>
            <w:r>
              <w:rPr>
                <w:rFonts w:ascii="Arial" w:hAnsi="Arial"/>
                <w:color w:val="1E293B"/>
                <w:sz w:val="18"/>
              </w:rPr>
              <w:t>Tạo ra giá trị khoa học thực sự về mặt thuật toán nhận thức chứ không dừng lại ở việc gọi API có sẵn.</w:t>
            </w:r>
          </w:p>
        </w:tc>
      </w:tr>
      <w:tr>
        <w:trPr>
          <w:cantSplit/>
        </w:trPr>
        <w:tc>
          <w:tcPr>
            <w:tcW w:type="dxa" w:w="1872"/>
            <w:shd w:fill="FFFFFF"/>
            <w:tcMar>
              <w:top w:w="120" w:type="dxa"/>
              <w:bottom w:w="120" w:type="dxa"/>
              <w:left w:w="160" w:type="dxa"/>
              <w:right w:w="160" w:type="dxa"/>
            </w:tcMar>
            <w:vAlign w:val="center"/>
          </w:tcPr>
          <w:p>
            <w:r>
              <w:rPr>
                <w:rFonts w:ascii="Arial" w:hAnsi="Arial"/>
                <w:color w:val="1E293B"/>
                <w:sz w:val="18"/>
              </w:rPr>
              <w:t>4. Đòi Hỏi Phần Cứng Triển Khai</w:t>
            </w:r>
          </w:p>
        </w:tc>
        <w:tc>
          <w:tcPr>
            <w:tcW w:type="dxa" w:w="2592"/>
            <w:shd w:fill="FFFFFF"/>
            <w:tcMar>
              <w:top w:w="120" w:type="dxa"/>
              <w:bottom w:w="120" w:type="dxa"/>
              <w:left w:w="160" w:type="dxa"/>
              <w:right w:w="160" w:type="dxa"/>
            </w:tcMar>
            <w:vAlign w:val="center"/>
          </w:tcPr>
          <w:p>
            <w:r>
              <w:rPr>
                <w:rFonts w:ascii="Arial" w:hAnsi="Arial"/>
                <w:color w:val="1E293B"/>
                <w:sz w:val="18"/>
              </w:rPr>
              <w:t>Cần kết nối Internet băng thông rộng liên tục; mất mạng là toàn bộ hệ thống ngừng hoạt động.</w:t>
            </w:r>
          </w:p>
        </w:tc>
        <w:tc>
          <w:tcPr>
            <w:tcW w:type="dxa" w:w="2592"/>
            <w:shd w:fill="FFFFFF"/>
            <w:tcMar>
              <w:top w:w="120" w:type="dxa"/>
              <w:bottom w:w="120" w:type="dxa"/>
              <w:left w:w="160" w:type="dxa"/>
              <w:right w:w="160" w:type="dxa"/>
            </w:tcMar>
            <w:vAlign w:val="center"/>
          </w:tcPr>
          <w:p>
            <w:r>
              <w:rPr>
                <w:rFonts w:ascii="Arial" w:hAnsi="Arial"/>
                <w:color w:val="1E293B"/>
                <w:sz w:val="18"/>
              </w:rPr>
              <w:t>Chỉ cần 1 Laptop cá nhân có card đồ họa phổ thông (RTX 3060 / 4050 / 4060) hoặc cụm PhoneFarm.</w:t>
            </w:r>
          </w:p>
        </w:tc>
        <w:tc>
          <w:tcPr>
            <w:tcW w:type="dxa" w:w="2304"/>
            <w:shd w:fill="FFFFFF"/>
            <w:tcMar>
              <w:top w:w="120" w:type="dxa"/>
              <w:bottom w:w="120" w:type="dxa"/>
              <w:left w:w="160" w:type="dxa"/>
              <w:right w:w="160" w:type="dxa"/>
            </w:tcMar>
            <w:vAlign w:val="center"/>
          </w:tcPr>
          <w:p>
            <w:r>
              <w:rPr>
                <w:rFonts w:ascii="Arial" w:hAnsi="Arial"/>
                <w:color w:val="1E293B"/>
                <w:sz w:val="18"/>
              </w:rPr>
              <w:t>Tính khả thi nghiệm thu 100%: Có thể mang máy tính đến hội đồng bảo vệ và trình diễn trực tiếp không cần mạng.</w:t>
            </w:r>
          </w:p>
        </w:tc>
      </w:tr>
    </w:tbl>
    <w:p/>
    <w:p>
      <w:pPr>
        <w:pStyle w:val="Heading1"/>
      </w:pPr>
      <w:r>
        <w:t>5. KẾT QUẢ ĐẦU RA &amp; GIÁ TRỊ ĐỒ ÁN (DELIVERABLES &amp; VALUES)</w:t>
      </w:r>
    </w:p>
    <w:p>
      <w:r>
        <w:t>Đề tài hướng tới việc bàn giao sản phẩm trọn vẹn với đầy đủ bằng chứng thực nghiệm khoa học:</w:t>
      </w:r>
    </w:p>
    <w:p>
      <w:r>
        <w:t>1. Sản phẩm phần mềm bàn giao (Tangible Artifacts):</w:t>
        <w:br/>
        <w:t>• Toàn bộ mã nguồn 7 Module nhận thức chuẩn hóa, có unit test độc lập và kiến trúc mở rộng linh hoạt.</w:t>
        <w:br/>
        <w:t>• Hệ thống Web Demo tương tác thời gian thực với Giao diện Giám sát Nhận thức Đa Tầng (Cognitive Modal) cho phép hội đồng thanh tra toàn bộ 10 tầng bản sắc, tọa độ VAD, ma trận quan hệ và tiến hóa tính cách theo thời gian thực.</w:t>
        <w:br/>
        <w:t>• Cơ sở dữ liệu SQLite lưu trữ ký ức tập tình và lịch sử tiến hóa có thể trích xuất phục vụ đánh giá định lượng.</w:t>
      </w:r>
    </w:p>
    <w:p>
      <w:r>
        <w:t>2. Giá trị ứng dụng thực tiễn vượt bậc:</w:t>
        <w:br/>
        <w:t>• Ứng dụng 1 - Trợ lý tâm lý cho người cao tuổi neo đơn (Elderly Care Companion): Lắng nghe chân thực, nhớ rõ bệnh tình, thói quen và người thân trong gia đình; không nịnh bợ giả dối; đồng hành như một người bạn tri kỷ và bảo mật thông tin tuyệt đối tại nhà.</w:t>
        <w:br/>
        <w:t>• Ứng dụng 2 - Thực thể ảo phát sóng tương tác tự trị (Autonomous Interactive Streamer - Neuro-sama): Xử lý hàng ngàn tin nhắn tương tác trực tiếp; sở hữu cá tính hóm hỉnh đặc trưng; vững vàng trước các đòn kích động/gài bẫy (Troll-Resistant) nhờ 3 lằn ranh bất biến và ma trận giải quyết mâu thuẫn TKI.</w:t>
      </w:r>
    </w:p>
    <w:p>
      <w:r>
        <w:rPr>
          <w:b/>
        </w:rPr>
        <w:t>Bảng 5: Ma trận Tiêu chí Đánh giá Khoa học &amp; Phương pháp Nghiệm thu Đồ án</w:t>
      </w:r>
    </w:p>
    <w:tbl>
      <w:tblPr>
        <w:tblW w:type="auto" w:w="0"/>
        <w:jc w:val="center"/>
        <w:tblLook w:firstColumn="1" w:firstRow="1" w:lastColumn="0" w:lastRow="0" w:noHBand="0" w:noVBand="1" w:val="04A0"/>
        <w:tblBorders>
          <w:top w:val="single" w:sz="6" w:space="0" w:color="94A3B8"/>
          <w:bottom w:val="single" w:sz="8" w:space="0" w:color="1E3A8A"/>
          <w:left w:val="none"/>
          <w:right w:val="none"/>
          <w:insideH w:val="single" w:sz="4" w:space="0" w:color="CBD5E1"/>
          <w:insideV w:val="none"/>
        </w:tblBorders>
      </w:tblPr>
      <w:tblGrid>
        <w:gridCol w:w="2340"/>
        <w:gridCol w:w="2340"/>
        <w:gridCol w:w="2340"/>
        <w:gridCol w:w="2340"/>
      </w:tblGrid>
      <w:tr>
        <w:trPr>
          <w:tblHeader/>
        </w:trPr>
        <w:tc>
          <w:tcPr>
            <w:tcW w:type="dxa" w:w="2016"/>
            <w:shd w:fill="1E3A8A"/>
            <w:tcMar>
              <w:top w:w="160" w:type="dxa"/>
              <w:bottom w:w="160" w:type="dxa"/>
              <w:left w:w="180" w:type="dxa"/>
              <w:right w:w="180" w:type="dxa"/>
            </w:tcMar>
            <w:vAlign w:val="center"/>
          </w:tcPr>
          <w:p>
            <w:pPr>
              <w:jc w:val="left"/>
            </w:pPr>
            <w:r>
              <w:rPr>
                <w:rFonts w:ascii="Arial" w:hAnsi="Arial"/>
                <w:b/>
                <w:color w:val="FFFFFF"/>
                <w:sz w:val="19"/>
              </w:rPr>
              <w:t>Nhóm Tiêu Chí</w:t>
            </w:r>
          </w:p>
        </w:tc>
        <w:tc>
          <w:tcPr>
            <w:tcW w:type="dxa" w:w="2448"/>
            <w:shd w:fill="1E3A8A"/>
            <w:tcMar>
              <w:top w:w="160" w:type="dxa"/>
              <w:bottom w:w="160" w:type="dxa"/>
              <w:left w:w="180" w:type="dxa"/>
              <w:right w:w="180" w:type="dxa"/>
            </w:tcMar>
            <w:vAlign w:val="center"/>
          </w:tcPr>
          <w:p>
            <w:pPr>
              <w:jc w:val="left"/>
            </w:pPr>
            <w:r>
              <w:rPr>
                <w:rFonts w:ascii="Arial" w:hAnsi="Arial"/>
                <w:b/>
                <w:color w:val="FFFFFF"/>
                <w:sz w:val="19"/>
              </w:rPr>
              <w:t>Chỉ Số Định Lượng (Metric)</w:t>
            </w:r>
          </w:p>
        </w:tc>
        <w:tc>
          <w:tcPr>
            <w:tcW w:type="dxa" w:w="2592"/>
            <w:shd w:fill="1E3A8A"/>
            <w:tcMar>
              <w:top w:w="160" w:type="dxa"/>
              <w:bottom w:w="160" w:type="dxa"/>
              <w:left w:w="180" w:type="dxa"/>
              <w:right w:w="180" w:type="dxa"/>
            </w:tcMar>
            <w:vAlign w:val="center"/>
          </w:tcPr>
          <w:p>
            <w:pPr>
              <w:jc w:val="left"/>
            </w:pPr>
            <w:r>
              <w:rPr>
                <w:rFonts w:ascii="Arial" w:hAnsi="Arial"/>
                <w:b/>
                <w:color w:val="FFFFFF"/>
                <w:sz w:val="19"/>
              </w:rPr>
              <w:t>Phương Pháp Đo Kiểm Thực Nghiệm</w:t>
            </w:r>
          </w:p>
        </w:tc>
        <w:tc>
          <w:tcPr>
            <w:tcW w:type="dxa" w:w="2304"/>
            <w:shd w:fill="1E3A8A"/>
            <w:tcMar>
              <w:top w:w="160" w:type="dxa"/>
              <w:bottom w:w="160" w:type="dxa"/>
              <w:left w:w="180" w:type="dxa"/>
              <w:right w:w="180" w:type="dxa"/>
            </w:tcMar>
            <w:vAlign w:val="center"/>
          </w:tcPr>
          <w:p>
            <w:pPr>
              <w:jc w:val="left"/>
            </w:pPr>
            <w:r>
              <w:rPr>
                <w:rFonts w:ascii="Arial" w:hAnsi="Arial"/>
                <w:b/>
                <w:color w:val="FFFFFF"/>
                <w:sz w:val="19"/>
              </w:rPr>
              <w:t>Ngưỡng Kỳ Vọng Nghiệm Thu</w:t>
            </w:r>
          </w:p>
        </w:tc>
      </w:tr>
      <w:tr>
        <w:trPr>
          <w:cantSplit/>
        </w:trPr>
        <w:tc>
          <w:tcPr>
            <w:tcW w:type="dxa" w:w="2016"/>
            <w:shd w:fill="F8FAFC"/>
            <w:tcMar>
              <w:top w:w="120" w:type="dxa"/>
              <w:bottom w:w="120" w:type="dxa"/>
              <w:left w:w="160" w:type="dxa"/>
              <w:right w:w="160" w:type="dxa"/>
            </w:tcMar>
            <w:vAlign w:val="center"/>
          </w:tcPr>
          <w:p>
            <w:r>
              <w:rPr>
                <w:rFonts w:ascii="Arial" w:hAnsi="Arial"/>
                <w:color w:val="1E293B"/>
                <w:sz w:val="18"/>
              </w:rPr>
              <w:t>1. Độ Bền Vững Bản Ngã</w:t>
              <w:br/>
              <w:t>(Persona Consistency)</w:t>
            </w:r>
          </w:p>
        </w:tc>
        <w:tc>
          <w:tcPr>
            <w:tcW w:type="dxa" w:w="2448"/>
            <w:shd w:fill="F8FAFC"/>
            <w:tcMar>
              <w:top w:w="120" w:type="dxa"/>
              <w:bottom w:w="120" w:type="dxa"/>
              <w:left w:w="160" w:type="dxa"/>
              <w:right w:w="160" w:type="dxa"/>
            </w:tcMar>
            <w:vAlign w:val="center"/>
          </w:tcPr>
          <w:p>
            <w:r>
              <w:rPr>
                <w:rFonts w:ascii="Arial" w:hAnsi="Arial"/>
                <w:color w:val="1E293B"/>
                <w:sz w:val="18"/>
              </w:rPr>
              <w:t>Cosine Similarity của vector tính cách Big Five sau 100 lượt thử thách khiêu khích.</w:t>
            </w:r>
          </w:p>
        </w:tc>
        <w:tc>
          <w:tcPr>
            <w:tcW w:type="dxa" w:w="2592"/>
            <w:shd w:fill="F8FAFC"/>
            <w:tcMar>
              <w:top w:w="120" w:type="dxa"/>
              <w:bottom w:w="120" w:type="dxa"/>
              <w:left w:w="160" w:type="dxa"/>
              <w:right w:w="160" w:type="dxa"/>
            </w:tcMar>
            <w:vAlign w:val="center"/>
          </w:tcPr>
          <w:p>
            <w:r>
              <w:rPr>
                <w:rFonts w:ascii="Arial" w:hAnsi="Arial"/>
                <w:color w:val="1E293B"/>
                <w:sz w:val="18"/>
              </w:rPr>
              <w:t>Chạy kịch bản tấn công ngôn ngữ, ép AI nhận mình là thực thể khác hoặc kích động phá vỡ nguyên tắc.</w:t>
            </w:r>
          </w:p>
        </w:tc>
        <w:tc>
          <w:tcPr>
            <w:tcW w:type="dxa" w:w="2304"/>
            <w:shd w:fill="F8FAFC"/>
            <w:tcMar>
              <w:top w:w="120" w:type="dxa"/>
              <w:bottom w:w="120" w:type="dxa"/>
              <w:left w:w="160" w:type="dxa"/>
              <w:right w:w="160" w:type="dxa"/>
            </w:tcMar>
            <w:vAlign w:val="center"/>
          </w:tcPr>
          <w:p>
            <w:r>
              <w:rPr>
                <w:rFonts w:ascii="Arial" w:hAnsi="Arial"/>
                <w:color w:val="1E293B"/>
                <w:sz w:val="18"/>
              </w:rPr>
              <w:t>Cosine Sim &gt;= 0.92; 0% vi phạm 3 Điều cấm kỵ bất biến (Zero Violation).</w:t>
            </w:r>
          </w:p>
        </w:tc>
      </w:tr>
      <w:tr>
        <w:trPr>
          <w:cantSplit/>
        </w:trPr>
        <w:tc>
          <w:tcPr>
            <w:tcW w:type="dxa" w:w="2016"/>
            <w:shd w:fill="FFFFFF"/>
            <w:tcMar>
              <w:top w:w="120" w:type="dxa"/>
              <w:bottom w:w="120" w:type="dxa"/>
              <w:left w:w="160" w:type="dxa"/>
              <w:right w:w="160" w:type="dxa"/>
            </w:tcMar>
            <w:vAlign w:val="center"/>
          </w:tcPr>
          <w:p>
            <w:r>
              <w:rPr>
                <w:rFonts w:ascii="Arial" w:hAnsi="Arial"/>
                <w:color w:val="1E293B"/>
                <w:sz w:val="18"/>
              </w:rPr>
              <w:t>2. Tính Hợp Lý Cảm Xúc</w:t>
              <w:br/>
              <w:t>(Affective Plausibility)</w:t>
            </w:r>
          </w:p>
        </w:tc>
        <w:tc>
          <w:tcPr>
            <w:tcW w:type="dxa" w:w="2448"/>
            <w:shd w:fill="FFFFFF"/>
            <w:tcMar>
              <w:top w:w="120" w:type="dxa"/>
              <w:bottom w:w="120" w:type="dxa"/>
              <w:left w:w="160" w:type="dxa"/>
              <w:right w:w="160" w:type="dxa"/>
            </w:tcMar>
            <w:vAlign w:val="center"/>
          </w:tcPr>
          <w:p>
            <w:r>
              <w:rPr>
                <w:rFonts w:ascii="Arial" w:hAnsi="Arial"/>
                <w:color w:val="1E293B"/>
                <w:sz w:val="18"/>
              </w:rPr>
              <w:t>Độ tương quan Pearson giữa vector VAD của Scherer CPM với đánh giá của người thật.</w:t>
            </w:r>
          </w:p>
        </w:tc>
        <w:tc>
          <w:tcPr>
            <w:tcW w:type="dxa" w:w="2592"/>
            <w:shd w:fill="FFFFFF"/>
            <w:tcMar>
              <w:top w:w="120" w:type="dxa"/>
              <w:bottom w:w="120" w:type="dxa"/>
              <w:left w:w="160" w:type="dxa"/>
              <w:right w:w="160" w:type="dxa"/>
            </w:tcMar>
            <w:vAlign w:val="center"/>
          </w:tcPr>
          <w:p>
            <w:r>
              <w:rPr>
                <w:rFonts w:ascii="Arial" w:hAnsi="Arial"/>
                <w:color w:val="1E293B"/>
                <w:sz w:val="18"/>
              </w:rPr>
              <w:t>Thu thập đánh giá của người dùng trên thang Likert 5 điểm về độ chân thật của cảm xúc qua 50 tình huống mẫu.</w:t>
            </w:r>
          </w:p>
        </w:tc>
        <w:tc>
          <w:tcPr>
            <w:tcW w:type="dxa" w:w="2304"/>
            <w:shd w:fill="FFFFFF"/>
            <w:tcMar>
              <w:top w:w="120" w:type="dxa"/>
              <w:bottom w:w="120" w:type="dxa"/>
              <w:left w:w="160" w:type="dxa"/>
              <w:right w:w="160" w:type="dxa"/>
            </w:tcMar>
            <w:vAlign w:val="center"/>
          </w:tcPr>
          <w:p>
            <w:r>
              <w:rPr>
                <w:rFonts w:ascii="Arial" w:hAnsi="Arial"/>
                <w:color w:val="1E293B"/>
                <w:sz w:val="18"/>
              </w:rPr>
              <w:t>Hệ số tương quan r &gt;= 0.78; phản ứng cảm xúc logic với bối cảnh mục tiêu.</w:t>
            </w:r>
          </w:p>
        </w:tc>
      </w:tr>
      <w:tr>
        <w:trPr>
          <w:cantSplit/>
        </w:trPr>
        <w:tc>
          <w:tcPr>
            <w:tcW w:type="dxa" w:w="2016"/>
            <w:shd w:fill="F8FAFC"/>
            <w:tcMar>
              <w:top w:w="120" w:type="dxa"/>
              <w:bottom w:w="120" w:type="dxa"/>
              <w:left w:w="160" w:type="dxa"/>
              <w:right w:w="160" w:type="dxa"/>
            </w:tcMar>
            <w:vAlign w:val="center"/>
          </w:tcPr>
          <w:p>
            <w:r>
              <w:rPr>
                <w:rFonts w:ascii="Arial" w:hAnsi="Arial"/>
                <w:color w:val="1E293B"/>
                <w:sz w:val="18"/>
              </w:rPr>
              <w:t>3. Động Học Quan Hệ</w:t>
              <w:br/>
              <w:t>(Relational Dynamics)</w:t>
            </w:r>
          </w:p>
        </w:tc>
        <w:tc>
          <w:tcPr>
            <w:tcW w:type="dxa" w:w="2448"/>
            <w:shd w:fill="F8FAFC"/>
            <w:tcMar>
              <w:top w:w="120" w:type="dxa"/>
              <w:bottom w:w="120" w:type="dxa"/>
              <w:left w:w="160" w:type="dxa"/>
              <w:right w:w="160" w:type="dxa"/>
            </w:tcMar>
            <w:vAlign w:val="center"/>
          </w:tcPr>
          <w:p>
            <w:r>
              <w:rPr>
                <w:rFonts w:ascii="Arial" w:hAnsi="Arial"/>
                <w:color w:val="1E293B"/>
                <w:sz w:val="18"/>
              </w:rPr>
              <w:t>Độ biến thiên Trust / Respect / Affinity và tính hợp lệ của cơ chế Betrayal Trauma.</w:t>
            </w:r>
          </w:p>
        </w:tc>
        <w:tc>
          <w:tcPr>
            <w:tcW w:type="dxa" w:w="2592"/>
            <w:shd w:fill="F8FAFC"/>
            <w:tcMar>
              <w:top w:w="120" w:type="dxa"/>
              <w:bottom w:w="120" w:type="dxa"/>
              <w:left w:w="160" w:type="dxa"/>
              <w:right w:w="160" w:type="dxa"/>
            </w:tcMar>
            <w:vAlign w:val="center"/>
          </w:tcPr>
          <w:p>
            <w:r>
              <w:rPr>
                <w:rFonts w:ascii="Arial" w:hAnsi="Arial"/>
                <w:color w:val="1E293B"/>
                <w:sz w:val="18"/>
              </w:rPr>
              <w:t>Mô phỏng chuỗi biến cố: Làm quen -&gt; Xây dựng lòng tin -&gt; Phản bội -&gt; Tạ lỗi và hàn gắn quan hệ.</w:t>
            </w:r>
          </w:p>
        </w:tc>
        <w:tc>
          <w:tcPr>
            <w:tcW w:type="dxa" w:w="2304"/>
            <w:shd w:fill="F8FAFC"/>
            <w:tcMar>
              <w:top w:w="120" w:type="dxa"/>
              <w:bottom w:w="120" w:type="dxa"/>
              <w:left w:w="160" w:type="dxa"/>
              <w:right w:w="160" w:type="dxa"/>
            </w:tcMar>
            <w:vAlign w:val="center"/>
          </w:tcPr>
          <w:p>
            <w:r>
              <w:rPr>
                <w:rFonts w:ascii="Arial" w:hAnsi="Arial"/>
                <w:color w:val="1E293B"/>
                <w:sz w:val="18"/>
              </w:rPr>
              <w:t>Lòng tin giảm dốc đứng khi bị phản bội (Delta Trust &lt; -0.4) và bị đóng băng đúng theo quy tắc tâm lý.</w:t>
            </w:r>
          </w:p>
        </w:tc>
      </w:tr>
      <w:tr>
        <w:trPr>
          <w:cantSplit/>
        </w:trPr>
        <w:tc>
          <w:tcPr>
            <w:tcW w:type="dxa" w:w="2016"/>
            <w:shd w:fill="FFFFFF"/>
            <w:tcMar>
              <w:top w:w="120" w:type="dxa"/>
              <w:bottom w:w="120" w:type="dxa"/>
              <w:left w:w="160" w:type="dxa"/>
              <w:right w:w="160" w:type="dxa"/>
            </w:tcMar>
            <w:vAlign w:val="center"/>
          </w:tcPr>
          <w:p>
            <w:r>
              <w:rPr>
                <w:rFonts w:ascii="Arial" w:hAnsi="Arial"/>
                <w:color w:val="1E293B"/>
                <w:sz w:val="18"/>
              </w:rPr>
              <w:t>4. Hiệu Năng Vận Hành</w:t>
              <w:br/>
              <w:t>(System Efficiency)</w:t>
            </w:r>
          </w:p>
        </w:tc>
        <w:tc>
          <w:tcPr>
            <w:tcW w:type="dxa" w:w="2448"/>
            <w:shd w:fill="FFFFFF"/>
            <w:tcMar>
              <w:top w:w="120" w:type="dxa"/>
              <w:bottom w:w="120" w:type="dxa"/>
              <w:left w:w="160" w:type="dxa"/>
              <w:right w:w="160" w:type="dxa"/>
            </w:tcMar>
            <w:vAlign w:val="center"/>
          </w:tcPr>
          <w:p>
            <w:r>
              <w:rPr>
                <w:rFonts w:ascii="Arial" w:hAnsi="Arial"/>
                <w:color w:val="1E293B"/>
                <w:sz w:val="18"/>
              </w:rPr>
              <w:t>Độ trễ phản hồi (Latency) và Tốc độ sinh từ (Tokens/sec) trên 1 Laptop GPU phổ thông.</w:t>
            </w:r>
          </w:p>
        </w:tc>
        <w:tc>
          <w:tcPr>
            <w:tcW w:type="dxa" w:w="2592"/>
            <w:shd w:fill="FFFFFF"/>
            <w:tcMar>
              <w:top w:w="120" w:type="dxa"/>
              <w:bottom w:w="120" w:type="dxa"/>
              <w:left w:w="160" w:type="dxa"/>
              <w:right w:w="160" w:type="dxa"/>
            </w:tcMar>
            <w:vAlign w:val="center"/>
          </w:tcPr>
          <w:p>
            <w:r>
              <w:rPr>
                <w:rFonts w:ascii="Arial" w:hAnsi="Arial"/>
                <w:color w:val="1E293B"/>
                <w:sz w:val="18"/>
              </w:rPr>
              <w:t>Đo thời gian từ lúc gửi prompt qua Web UI đến khi nhận token hoàn tất qua 100 lượt liên tục.</w:t>
            </w:r>
          </w:p>
        </w:tc>
        <w:tc>
          <w:tcPr>
            <w:tcW w:type="dxa" w:w="2304"/>
            <w:shd w:fill="FFFFFF"/>
            <w:tcMar>
              <w:top w:w="120" w:type="dxa"/>
              <w:bottom w:w="120" w:type="dxa"/>
              <w:left w:w="160" w:type="dxa"/>
              <w:right w:w="160" w:type="dxa"/>
            </w:tcMar>
            <w:vAlign w:val="center"/>
          </w:tcPr>
          <w:p>
            <w:r>
              <w:rPr>
                <w:rFonts w:ascii="Arial" w:hAnsi="Arial"/>
                <w:color w:val="1E293B"/>
                <w:sz w:val="18"/>
              </w:rPr>
              <w:t>Tốc độ sinh &gt;= 8.5 - 11 tokens/s; VRAM luôn dưới ngưỡng 4.0 GB; 0 lỗi CUDA OOM.</w:t>
            </w:r>
          </w:p>
        </w:tc>
      </w:tr>
    </w:tbl>
    <w:p/>
    <w:p>
      <w:pPr>
        <w:pStyle w:val="Heading1"/>
      </w:pPr>
      <w:r>
        <w:t>KẾT LUẬN &amp; KIẾN NGHỊ CỦA NHÓM SINH VIÊN</w:t>
      </w:r>
    </w:p>
    <w:p>
      <w:r>
        <w:t>Đề tài 'Affective Companion AI' đã hoàn thiện toàn bộ khung lý thuyết nhận thức, hiện thực hóa mã nguồn của 7 module cốt lõi, tích hợp thành công giải pháp tối ưu hóa phần cứng và xây dựng giao diện demo trực quan hoạt động ổn định trên máy tính cá nhân. Định hướng ứng dụng vào Trợ lý chăm sóc người cao tuổi và Streamer ảo tương tác tự trị mang tính thời sự, giải quyết trọn vẹn bài toán về tính chân thực và sự an toàn nhận thức của AI.</w:t>
      </w:r>
    </w:p>
    <w:p>
      <w:r>
        <w:t>Nhóm sinh viên kính mong nhận được ý kiến đóng góp, định hướng thêm của Quý Thầy/Cô để tiếp tục hoàn thiện các bộ thực nghiệm định lượng, chuẩn bị tốt nhất cho giai đoạn bảo vệ đồ án tốt nghiệp chính thức.</w:t>
      </w:r>
    </w:p>
    <w:p>
      <w:pPr>
        <w:spacing w:before="320"/>
        <w:jc w:val="right"/>
      </w:pPr>
      <w:r>
        <w:rPr>
          <w:i/>
        </w:rPr>
        <w:t>Hà Nội, Ngày 12 tháng 09 năm 2026</w:t>
        <w:br/>
      </w:r>
      <w:r>
        <w:rPr>
          <w:b/>
        </w:rPr>
        <w:t>Đại diện Nhóm Sinh viên Nghiên cứu Đề tài</w:t>
        <w:br/>
        <w:t>(Ký và ghi rõ họ tên)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