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120"/>
        <w:jc w:val="center"/>
      </w:pPr>
      <w:r>
        <w:rPr>
          <w:b/>
          <w:color w:val="1F497D"/>
          <w:sz w:val="32"/>
        </w:rPr>
        <w:t>BÁO CÁO NGHIÊN CỨU &amp; ĐỀ XUẤT ĐỒ ÁN TỐT NGHIỆP (PHIÊN BẢN V2 TOÀN DIỆN)</w:t>
        <w:br/>
        <w:t>KIẾN TRÚC TÁC NHÂN EMOTIONAL AI VÀ TIẾN HÓA NHÂN VẬT CÓ THỂ TRUY VẾT TRÊN HẠ TẦNG CẬN BIÊN BẤT ĐỐI XỨNG</w:t>
      </w:r>
    </w:p>
    <w:p>
      <w:pPr>
        <w:spacing w:after="280"/>
        <w:jc w:val="center"/>
      </w:pPr>
      <w:r>
        <w:rPr>
          <w:i/>
          <w:color w:val="505050"/>
          <w:sz w:val="21"/>
        </w:rPr>
        <w:t>Tích hợp Formalism Toán học Bão hòa (tanh Saturation), Cơ chế An toàn Safe-Fail Fallback,</w:t>
        <w:br/>
        <w:t>Kỹ thuật Streaming &amp; UX Masking, và Khung Đối chứng Đa Điều kiện chuẩn Hội nghị Quốc tế</w:t>
      </w:r>
    </w:p>
    <w:p>
      <w:pPr>
        <w:spacing w:after="280"/>
        <w:jc w:val="center"/>
      </w:pPr>
      <w:r>
        <w:rPr>
          <w:color w:val="B4B4B4"/>
        </w:rPr>
        <w:t>―――――――――――――――――――――――――――――――――――――――――――――</w:t>
      </w:r>
    </w:p>
    <w:p>
      <w:pPr>
        <w:pStyle w:val="Heading1"/>
        <w:keepNext/>
        <w:spacing w:before="360" w:after="120"/>
      </w:pPr>
      <w:r>
        <w:rPr>
          <w:rFonts w:ascii="Calibri" w:hAnsi="Calibri"/>
          <w:b/>
          <w:color w:val="1F497D"/>
          <w:sz w:val="30"/>
        </w:rPr>
        <w:t>CHƯƠNG 1: GIỚI THIỆU &amp; CÂU HỎI NGHIÊN CỨU</w:t>
      </w:r>
    </w:p>
    <w:p>
      <w:pPr>
        <w:pStyle w:val="Heading2"/>
        <w:keepNext/>
        <w:spacing w:before="240" w:after="80"/>
      </w:pPr>
      <w:r>
        <w:rPr>
          <w:rFonts w:ascii="Calibri" w:hAnsi="Calibri"/>
          <w:b/>
          <w:color w:val="2E75B6"/>
          <w:sz w:val="25"/>
        </w:rPr>
        <w:t>1.1. Vấn đề Thực tiễn &amp; Bối cảnh</w:t>
      </w:r>
    </w:p>
    <w:p>
      <w:r>
        <w:t>Trong lĩnh vực video game và mô phỏng xã hội tương tác, các nhân vật không thể điều khiển (NPC) hiện tại bị phân hóa thành hai thái cực: (1) Các hệ thống dựa trên Cây hành vi (Behavior Trees) hoặc Máy trạng thái hữu hạn (FSM) tuy dễ kiểm soát nhưng cực kỳ xơ cứng, bất lực trước ngôn ngữ tự nhiên mở; (2) Các hệ thống ứng dụng LLM role-play hiện nay thường chỉ dừng lại ở mức 'gán nhãn prompt' (Prompt Injection), khiến nhân vật thiếu tính phát triển tâm lý dài hạn, dễ rơi vào giọng điệu trợ lý khách hàng vô cảm và bị mất trí nhớ cảm xúc sau từng phiên trò chuyện (Flat Tone &amp; Context Amnesia).</w:t>
      </w:r>
    </w:p>
    <w:p>
      <w:pPr>
        <w:pStyle w:val="Heading2"/>
        <w:keepNext/>
        <w:spacing w:before="240" w:after="80"/>
      </w:pPr>
      <w:r>
        <w:rPr>
          <w:rFonts w:ascii="Calibri" w:hAnsi="Calibri"/>
          <w:b/>
          <w:color w:val="2E75B6"/>
          <w:sz w:val="25"/>
        </w:rPr>
        <w:t>1.2. Câu hỏi Nghiên cứu (Research Questions)</w:t>
      </w:r>
    </w:p>
    <w:p>
      <w:r>
        <w:t>Đề tài tập trung giải quyết câu hỏi nghiên cứu cốt lõi: Làm thế nào để xây dựng một kiến trúc tác nhân nhận thức cho phép NPC phát triển cảm xúc, xây dựng mối quan hệ cặp đôi và hình thành Cung nhân vật động (Dynamic Character Arc) một cách nhất quán, có thể truy vết (traceable) từ tương tác hội thoại mở, đồng thời vận hành khả thi trên hạ tầng thiết bị cận biên hạn chế tài nguyên?</w:t>
      </w:r>
    </w:p>
    <w:p>
      <w:pPr>
        <w:pStyle w:val="Heading2"/>
        <w:keepNext/>
        <w:spacing w:before="240" w:after="80"/>
      </w:pPr>
      <w:r>
        <w:rPr>
          <w:rFonts w:ascii="Calibri" w:hAnsi="Calibri"/>
          <w:b/>
          <w:color w:val="2E75B6"/>
          <w:sz w:val="25"/>
        </w:rPr>
        <w:t>1.3. Phạm vi &amp; Tuyên bố Giới hạn Khoa học (Scope &amp; Scientific Disclaimers)</w:t>
      </w:r>
    </w:p>
    <w:tbl>
      <w:tblPr>
        <w:tblW w:type="auto" w:w="0"/>
        <w:jc w:val="center"/>
        <w:tblLook w:firstColumn="1" w:firstRow="1" w:lastColumn="0" w:lastRow="0" w:noHBand="0" w:noVBand="1" w:val="04A0"/>
      </w:tblPr>
      <w:tblGrid>
        <w:gridCol w:w="9360"/>
      </w:tblGrid>
      <w:tr>
        <w:tc>
          <w:tcPr>
            <w:tcW w:type="dxa" w:w="9360"/>
            <w:shd w:val="clear" w:color="auto" w:fill="F0F4F8"/>
            <w:tcMar>
              <w:top w:w="140" w:type="dxa"/>
              <w:bottom w:w="140" w:type="dxa"/>
              <w:left w:w="200" w:type="dxa"/>
              <w:right w:w="160" w:type="dxa"/>
            </w:tcMar>
            <w:tcBorders>
              <w:left w:val="single" w:sz="24" w:color="1F497D"/>
              <w:top w:val="none"/>
              <w:bottom w:val="none"/>
              <w:right w:val="none"/>
            </w:tcBorders>
          </w:tcPr>
          <w:p>
            <w:pPr>
              <w:spacing w:before="40" w:after="40"/>
            </w:pPr>
            <w:r>
              <w:rPr>
                <w:b/>
                <w:color w:val="1F497D"/>
              </w:rPr>
              <w:t xml:space="preserve">📌 TUYÊN BỐ KHOA HỌC &amp; PHẠM VI NGHIÊN CỨU: </w:t>
            </w:r>
            <w:r>
              <w:rPr>
                <w:i/>
              </w:rPr>
              <w:t>TUYÊN BỐ GIỚI HẠN VỀ TÍNH NHÂN QUẢ (CAUSAL DISCLAIMER):</w:t>
              <w:br/>
              <w:t>Nhóm nghiên cứu sử dụng thuật ngữ 'Traceable' (Có thể truy vết) thay vì 'Causal' (Nhân quả) theo nghĩa thống kê can thiệp hay phản thực của Judea Pearl (Structural Causal Models / Do-Calculus). Toàn bộ sự biến chuyển tính cách trong hệ thống đều có thể truy nguyên và giải thích được (Explainable &amp; Auditable) về các biến cố cụ thể trong lịch sử sống, nhưng không xác lập mô hình nhân quả phản thực chính thức.</w:t>
              <w:br/>
              <w:br/>
              <w:t>TUYÊN BỐ VỀ NĂNG LỰC CỦA SLM DI ĐỘNG (&lt; 3B):</w:t>
              <w:br/>
              <w:t>Hệ thống thừa nhận các mô hình ngôn ngữ nhỏ (&lt; 3B tham số) trên điện thoại không đủ năng lực thực hiện suy luận thẩm định nhận thức phức tạp nhiều bước (Complex Cognitive Appraisal) hoặc giải mã ẩn ý/mỉa mai (Sarcasm). Do đó, kiến trúc được thiết kế bất đối xứng: Điện thoại chỉ thực hiện sinh câu thoại nhập vai dựa trên vector trạng thái có sẵn; toàn bộ quá trình thẩm định nhận thức sâu (Deep Appraisal) và phản tư được chuyển giao cho Laptop GPU (LLM 8B).</w:t>
            </w:r>
          </w:p>
        </w:tc>
      </w:tr>
    </w:tbl>
    <w:p>
      <w:pPr>
        <w:spacing w:after="60"/>
      </w:pPr>
    </w:p>
    <w:p>
      <w:pPr>
        <w:pStyle w:val="Heading1"/>
        <w:keepNext/>
        <w:spacing w:before="360" w:after="120"/>
      </w:pPr>
      <w:r>
        <w:rPr>
          <w:rFonts w:ascii="Calibri" w:hAnsi="Calibri"/>
          <w:b/>
          <w:color w:val="1F497D"/>
          <w:sz w:val="30"/>
        </w:rPr>
        <w:t>CHƯƠNG 2: TỔNG QUAN TÀI LIỆU &amp; RESEARCH GAP</w:t>
      </w:r>
    </w:p>
    <w:p>
      <w:pPr>
        <w:pStyle w:val="Heading2"/>
        <w:keepNext/>
        <w:spacing w:before="240" w:after="80"/>
      </w:pPr>
      <w:r>
        <w:rPr>
          <w:rFonts w:ascii="Calibri" w:hAnsi="Calibri"/>
          <w:b/>
          <w:color w:val="2E75B6"/>
          <w:sz w:val="25"/>
        </w:rPr>
        <w:t>2.1. Phân tích Các Công trình Nghiên cứu Tiên phong</w:t>
      </w:r>
    </w:p>
    <w:p>
      <w:pPr>
        <w:pStyle w:val="ListBullet"/>
        <w:spacing w:after="40" w:before="20"/>
      </w:pPr>
      <w:r>
        <w:rPr>
          <w:b/>
        </w:rPr>
        <w:t xml:space="preserve">Persona Grounding: </w:t>
      </w:r>
      <w:r>
        <w:t>SimsChat (Findings of EMNLP 2025) và PsyMem (TACL 2026) chứng minh việc mô hình hóa nhân vật theo các chiều đo tâm lý lượng hóa (Big Five, Schwartz Values) giúp duy trì bản sắc nhân vật vượt trội so với prompt tự do.</w:t>
      </w:r>
    </w:p>
    <w:p>
      <w:pPr>
        <w:pStyle w:val="ListBullet"/>
        <w:spacing w:after="40" w:before="20"/>
      </w:pPr>
      <w:r>
        <w:rPr>
          <w:b/>
        </w:rPr>
        <w:t xml:space="preserve">Cognitive Appraisal: </w:t>
      </w:r>
      <w:r>
        <w:t>Chain-of-Emotion (PLOS ONE 2024) đề xuất cơ chế nhận thức Scherer CPM: Sự kiện -&gt; Thẩm định nhận thức -&gt; Cảm xúc -&gt; Phản ứng.</w:t>
      </w:r>
    </w:p>
    <w:p>
      <w:pPr>
        <w:pStyle w:val="ListBullet"/>
        <w:spacing w:after="40" w:before="20"/>
      </w:pPr>
      <w:r>
        <w:rPr>
          <w:b/>
        </w:rPr>
        <w:t xml:space="preserve">Long-term Memory: </w:t>
      </w:r>
      <w:r>
        <w:t>RecMem (ACL 2026) chứng minh việc dùng tầng đệm tiềm thức (Subconscious Buffer) giúp giảm 87% chi phí token so với việc gọi LLM tóm tắt liên tục; kết hợp công thức suy giảm lũy thừa của ACT-R.</w:t>
      </w:r>
    </w:p>
    <w:p>
      <w:pPr>
        <w:pStyle w:val="ListBullet"/>
        <w:spacing w:after="40" w:before="20"/>
      </w:pPr>
      <w:r>
        <w:rPr>
          <w:b/>
        </w:rPr>
        <w:t xml:space="preserve">Dyadic Relationship: </w:t>
      </w:r>
      <w:r>
        <w:t>RELATE-Sim (2025) ứng dụng lý thuyết Turning Point Theory, chỉ cập nhật trạng thái quan hệ tại các mốc biến cố quan trọng.</w:t>
      </w:r>
    </w:p>
    <w:p>
      <w:pPr>
        <w:pStyle w:val="ListBullet"/>
        <w:spacing w:after="40" w:before="20"/>
      </w:pPr>
      <w:r>
        <w:rPr>
          <w:b/>
        </w:rPr>
        <w:t xml:space="preserve">Personality Adaptation: </w:t>
      </w:r>
      <w:r>
        <w:t>Dynamic Personality (Findings of ACL 2025) và ArcANE (2026) bước đầu khảo sát sự biến chuyển tính cách qua phản hồi môi trường và đánh giá cung nhân vật.</w:t>
      </w:r>
    </w:p>
    <w:p>
      <w:pPr>
        <w:pStyle w:val="Heading2"/>
        <w:keepNext/>
        <w:spacing w:before="240" w:after="80"/>
      </w:pPr>
      <w:r>
        <w:rPr>
          <w:rFonts w:ascii="Calibri" w:hAnsi="Calibri"/>
          <w:b/>
          <w:color w:val="2E75B6"/>
          <w:sz w:val="25"/>
        </w:rPr>
        <w:t>2.2. Khoảng trống Học thuật (Research Gap)</w:t>
      </w:r>
    </w:p>
    <w:p>
      <w:r>
        <w:t>Mặc dù các module riêng lẻ đã có nghiên cứu nền tảng, văn hiến hiện tại vẫn tồn tại 3 khoảng trống lớn chưa được giải quyết đồng thời:</w:t>
      </w:r>
    </w:p>
    <w:p>
      <w:pPr>
        <w:pStyle w:val="ListBullet"/>
        <w:spacing w:after="40" w:before="20"/>
      </w:pPr>
      <w:r>
        <w:rPr>
          <w:b/>
        </w:rPr>
        <w:t xml:space="preserve">Thiếu Khung Tích hợp Khép kín có Hình thức hóa Toán học (Lack of Formal Integrated Pipeline): </w:t>
      </w:r>
      <w:r>
        <w:t>Chưa có nghiên cứu nào kết hợp trọn vẹn 5 tầng nhận thức từ Biến cố -&gt; Thẩm định -&gt; Cảm xúc -&gt; Ký ức -&gt; Quan hệ -&gt; Tiến hóa tính cách dưới một mô hình chuyển trạng thái toán học tường minh.</w:t>
      </w:r>
    </w:p>
    <w:p>
      <w:pPr>
        <w:pStyle w:val="ListBullet"/>
        <w:spacing w:after="40" w:before="20"/>
      </w:pPr>
      <w:r>
        <w:rPr>
          <w:b/>
        </w:rPr>
        <w:t xml:space="preserve">Vấn đề Trôi dạt Nhân vật &amp; Thiếu Cổng Bằng chứng (Character Drift &amp; Absence of Evidence Gate): </w:t>
      </w:r>
      <w:r>
        <w:t>Các hệ thống cho LLM tự do cập nhật tính cách thường bị trôi dạt nghiêm trọng (Character Drift) chỉ sau vài câu nói. Cần một cơ chế cổng tích lũy bằng chứng toán học (Evidence Gate) với điều kiện NO_CHANGE hợp lệ.</w:t>
      </w:r>
    </w:p>
    <w:p>
      <w:pPr>
        <w:pStyle w:val="ListBullet"/>
        <w:spacing w:after="40" w:before="20"/>
      </w:pPr>
      <w:r>
        <w:rPr>
          <w:b/>
        </w:rPr>
        <w:t xml:space="preserve">Thiếu Cơ chế Phân xử Xung đột giữa các Module (Lack of Conflict Resolution): </w:t>
      </w:r>
      <w:r>
        <w:t>Khi các module xung đột tín hiệu (ví dụ: Ký ức tích cực nhưng cảm xúc sợ hãi), hệ thống chưa có cơ chế cây ưu tiên (Priority Hierarchy) để điều phối hành vi.</w:t>
      </w:r>
    </w:p>
    <w:p>
      <w:pPr>
        <w:pStyle w:val="Heading1"/>
        <w:keepNext/>
        <w:spacing w:before="360" w:after="120"/>
      </w:pPr>
      <w:r>
        <w:rPr>
          <w:rFonts w:ascii="Calibri" w:hAnsi="Calibri"/>
          <w:b/>
          <w:color w:val="1F497D"/>
          <w:sz w:val="30"/>
        </w:rPr>
        <w:t>CHƯƠNG 3: MÔ HÌNH TOÁN HỌC CHUYỂN TRẠNG THÁI (FORMAL STATE MODEL)</w:t>
      </w:r>
    </w:p>
    <w:p>
      <w:r>
        <w:t>Toàn bộ hệ thống tâm lý nội tại của NPC được hình thức hóa thành một mô hình toán học xác định chặt chẽ:</w:t>
      </w:r>
    </w:p>
    <w:p>
      <w:pPr>
        <w:pStyle w:val="Heading2"/>
        <w:keepNext/>
        <w:spacing w:before="240" w:after="80"/>
      </w:pPr>
      <w:r>
        <w:rPr>
          <w:rFonts w:ascii="Calibri" w:hAnsi="Calibri"/>
          <w:b/>
          <w:color w:val="2E75B6"/>
          <w:sz w:val="25"/>
        </w:rPr>
        <w:t>3.1. Biểu diễn Trạng thái (State Representation)</w:t>
      </w:r>
    </w:p>
    <w:p>
      <w:r>
        <w:t>Tại mỗi bước thời gian t, trạng thái của NPC i đối với thực thể j được biểu diễn bởi vector bộ tứ:</w:t>
      </w:r>
    </w:p>
    <w:tbl>
      <w:tblPr>
        <w:tblW w:type="auto" w:w="0"/>
        <w:jc w:val="center"/>
        <w:tblLook w:firstColumn="1" w:firstRow="1" w:lastColumn="0" w:lastRow="0" w:noHBand="0" w:noVBand="1" w:val="04A0"/>
      </w:tblPr>
      <w:tblGrid>
        <w:gridCol w:w="9360"/>
      </w:tblGrid>
      <w:tr>
        <w:tc>
          <w:tcPr>
            <w:tcW w:type="dxa" w:w="9360"/>
            <w:shd w:val="clear" w:color="auto" w:fill="F6F8FA"/>
            <w:tcMar>
              <w:top w:w="120" w:type="dxa"/>
              <w:bottom w:w="120" w:type="dxa"/>
              <w:left w:w="160" w:type="dxa"/>
              <w:right w:w="160" w:type="dxa"/>
            </w:tcMar>
          </w:tcPr>
          <w:p>
            <w:pPr>
              <w:spacing w:before="40" w:after="40"/>
            </w:pPr>
            <w:r>
              <w:rPr>
                <w:rFonts w:ascii="Consolas" w:hAnsi="Consolas"/>
                <w:color w:val="24292F"/>
                <w:sz w:val="18"/>
              </w:rPr>
              <w:t>S_t^(i, j) = [ E_t^(i),  R_t^(i, j),  M_t^(i),  P_t^(i) ]</w:t>
              <w:br/>
              <w:br/>
              <w:t>Trong đó:</w:t>
              <w:br/>
              <w:t>- E_t^(i) in [-1.0, 1.0]^k : Vector cảm xúc vi mô (Fast State: Valence, Arousal, Dominance, Anger, Fear,...)</w:t>
              <w:br/>
              <w:t>- R_t^(i, j) in [-1.0, 1.0]^3 : Vector quan hệ cặp đôi (Medium State: [Trust, Affinity, Respect])</w:t>
              <w:br/>
              <w:t>- M_t^(i) : Tập hợp ký ức sự kiện chủ quan (Episodic Memory Store)</w:t>
              <w:br/>
              <w:t>- P_t^(i) : Bản sắc cốt lõi (Slow State: Big Five in [0, 1]^5, Schwartz Values in [0, 1]^m, Worldview)</w:t>
            </w:r>
          </w:p>
        </w:tc>
      </w:tr>
    </w:tbl>
    <w:p>
      <w:pPr>
        <w:spacing w:after="60"/>
      </w:pPr>
    </w:p>
    <w:p>
      <w:pPr>
        <w:pStyle w:val="Heading2"/>
        <w:keepNext/>
        <w:spacing w:before="240" w:after="80"/>
      </w:pPr>
      <w:r>
        <w:rPr>
          <w:rFonts w:ascii="Calibri" w:hAnsi="Calibri"/>
          <w:b/>
          <w:color w:val="2E75B6"/>
          <w:sz w:val="25"/>
        </w:rPr>
        <w:t>3.2. Cổng Bằng chứng Chuẩn hóa &amp; Bão hòa (Saturated Evidence Gate - Vá Lỗ hổng Tràn số)</w:t>
      </w:r>
    </w:p>
    <w:p>
      <w:r>
        <w:t>Để khắc phục triệt để hiện tượng tràn số (Unbounded Growth) khi NPC tích lũy quá nhiều sự kiện nhỏ theo thời gian, tổng điểm bằng chứng thô (Raw Evidence) được chuẩn hóa về khoảng [0, 1) bằng hàm tiếp tuyến hyperbolic (tanh):</w:t>
      </w:r>
    </w:p>
    <w:tbl>
      <w:tblPr>
        <w:tblW w:type="auto" w:w="0"/>
        <w:jc w:val="center"/>
        <w:tblLook w:firstColumn="1" w:firstRow="1" w:lastColumn="0" w:lastRow="0" w:noHBand="0" w:noVBand="1" w:val="04A0"/>
      </w:tblPr>
      <w:tblGrid>
        <w:gridCol w:w="9360"/>
      </w:tblGrid>
      <w:tr>
        <w:tc>
          <w:tcPr>
            <w:tcW w:type="dxa" w:w="9360"/>
            <w:shd w:val="clear" w:color="auto" w:fill="F6F8FA"/>
            <w:tcMar>
              <w:top w:w="120" w:type="dxa"/>
              <w:bottom w:w="120" w:type="dxa"/>
              <w:left w:w="160" w:type="dxa"/>
              <w:right w:w="160" w:type="dxa"/>
            </w:tcMar>
          </w:tcPr>
          <w:p>
            <w:pPr>
              <w:spacing w:before="40" w:after="40"/>
            </w:pPr>
            <w:r>
              <w:rPr>
                <w:rFonts w:ascii="Consolas" w:hAnsi="Consolas"/>
                <w:color w:val="24292F"/>
                <w:sz w:val="18"/>
              </w:rPr>
              <w:t>Evidence_Raw_t(i) = SUM_{j=1}^{|W|} [ w_j * Salience(e_j) * Recency(e_j) * Repetition(e_j) ]</w:t>
              <w:br/>
              <w:br/>
              <w:t>Evidence_Normalized_t(i) = tanh( Evidence_Raw_t(i) / beta )</w:t>
              <w:br/>
              <w:br/>
              <w:t>Trong đó:</w:t>
              <w:br/>
              <w:t>- beta : Hệ số tỷ lệ (scaling factor, mặc định beta = 2.0) điều chỉnh độ nhạy bão hòa.</w:t>
              <w:br/>
              <w:t>- w_j : Trọng số cấp độ biến cố (Minor = 0.3, Major = 1.0, Trauma = 2.5)</w:t>
              <w:br/>
              <w:t>- Salience(e_j) = |Valence(e_j)| * Arousal(e_j) * Relevance(e_j, P_t^(i))</w:t>
              <w:br/>
              <w:t>- Recency(e_j) = exp( -lambda * (t - t_j) )  // Hàm suy giảm lũy thừa thời gian ACT-R</w:t>
              <w:br/>
              <w:t>- Repetition(e_j) = count(pattern(e_j)) / |W| // Tần suất lặp lại của mô thức hành vi</w:t>
              <w:br/>
              <w:br/>
              <w:t>ĐIỀU KIỆN KÍCH HOẠT PHẢN TƯ: Evidence_Normalized_t &gt;= theta_P  (với theta_P in [0, 1])</w:t>
              <w:br/>
              <w:t>Ngưỡng thích ứng: theta_P = min(0.95, theta_base * (1 + alpha * Stability(P_t^(i))))</w:t>
              <w:br/>
              <w:t>Với theta_base = 0.60, alpha = 0.30, Stability(P_t) = mean(BigFive) * (1.0 - Neuroticism)</w:t>
            </w:r>
          </w:p>
        </w:tc>
      </w:tr>
    </w:tbl>
    <w:p>
      <w:pPr>
        <w:spacing w:after="60"/>
      </w:pPr>
    </w:p>
    <w:tbl>
      <w:tblPr>
        <w:tblW w:type="auto" w:w="0"/>
        <w:jc w:val="center"/>
        <w:tblLook w:firstColumn="1" w:firstRow="1" w:lastColumn="0" w:lastRow="0" w:noHBand="0" w:noVBand="1" w:val="04A0"/>
      </w:tblPr>
      <w:tblGrid>
        <w:gridCol w:w="9360"/>
      </w:tblGrid>
      <w:tr>
        <w:tc>
          <w:tcPr>
            <w:tcW w:type="dxa" w:w="9360"/>
            <w:shd w:val="clear" w:color="auto" w:fill="F0F4F8"/>
            <w:tcMar>
              <w:top w:w="140" w:type="dxa"/>
              <w:bottom w:w="140" w:type="dxa"/>
              <w:left w:w="200" w:type="dxa"/>
              <w:right w:w="160" w:type="dxa"/>
            </w:tcMar>
            <w:tcBorders>
              <w:left w:val="single" w:sz="24" w:color="1F497D"/>
              <w:top w:val="none"/>
              <w:bottom w:val="none"/>
              <w:right w:val="none"/>
            </w:tcBorders>
          </w:tcPr>
          <w:p>
            <w:pPr>
              <w:spacing w:before="40" w:after="40"/>
            </w:pPr>
            <w:r>
              <w:rPr>
                <w:b/>
                <w:color w:val="1F497D"/>
              </w:rPr>
              <w:t xml:space="preserve">📌 BẢO VỆ CHỐNG TRÀN SỐ: </w:t>
            </w:r>
            <w:r>
              <w:rPr>
                <w:i/>
              </w:rPr>
              <w:t>Ý NGHĨA TOÁN HỌC CỦA HÀM BÃO HÒA TANH:</w:t>
              <w:br/>
              <w:t>Nhờ có hàm tanh, dù NPC sống qua 10.000 sự kiện, điểm Evidence vẫn bị chặn trên nghiêm ngặt tại 1.0. Điều này buộc nhân cách chỉ thay đổi khi có đủ mật độ biến cố đặc biệt nặng ký, loại bỏ hoàn toàn khả năng nhân vật bị đổi tính vì 'số lượng sự kiện vụn vặt'.</w:t>
            </w:r>
          </w:p>
        </w:tc>
      </w:tr>
    </w:tbl>
    <w:p>
      <w:pPr>
        <w:spacing w:after="60"/>
      </w:pPr>
    </w:p>
    <w:p>
      <w:pPr>
        <w:pStyle w:val="Heading2"/>
        <w:keepNext/>
        <w:spacing w:before="240" w:after="80"/>
      </w:pPr>
      <w:r>
        <w:rPr>
          <w:rFonts w:ascii="Calibri" w:hAnsi="Calibri"/>
          <w:b/>
          <w:color w:val="2E75B6"/>
          <w:sz w:val="25"/>
        </w:rPr>
        <w:t>3.3. Cơ chế Ép buộc Cấu trúc &amp; Phục hồi An toàn (Structured Output &amp; Safe-Fail Fallback)</w:t>
      </w:r>
    </w:p>
    <w:p>
      <w:r>
        <w:t>Để khắc phục hiện tượng LLM Hallucination (sinh text thừa, markdown lỗi làm sập hệ thống), kiến trúc áp dụng quy trình kiểm soát đa tầng:</w:t>
      </w:r>
    </w:p>
    <w:p>
      <w:pPr>
        <w:pStyle w:val="ListBullet"/>
        <w:spacing w:after="40" w:before="20"/>
      </w:pPr>
      <w:r>
        <w:rPr>
          <w:b/>
        </w:rPr>
        <w:t xml:space="preserve">Constrained Decoding: </w:t>
      </w:r>
      <w:r>
        <w:t>Sử dụng JSON Schema bắt buộc thông qua thư viện Pydantic / JSON-mode của vLLM/Ollama, yêu cầu LLM 8B xuất đúng 5 trường: delta_valence, delta_arousal, delta_anger, confidence, reasoning.</w:t>
      </w:r>
    </w:p>
    <w:p>
      <w:pPr>
        <w:pStyle w:val="ListBullet"/>
        <w:spacing w:after="40" w:before="20"/>
      </w:pPr>
      <w:r>
        <w:rPr>
          <w:b/>
        </w:rPr>
        <w:t xml:space="preserve">Safe-Fail Fallback: </w:t>
      </w:r>
      <w:r>
        <w:t>Nếu parser thất bại (LLM sinh text thừa), hệ thống tự động retry tối đa 2 lần với prompt sửa lỗi (Error-correcting prompt). Nếu vẫn thất bại, ghi log cảnh báo và gán delta_emotion = 0 (Safe-fail) để không làm hỏng state.</w:t>
      </w:r>
    </w:p>
    <w:p>
      <w:pPr>
        <w:pStyle w:val="ListBullet"/>
        <w:spacing w:after="40" w:before="20"/>
      </w:pPr>
      <w:r>
        <w:rPr>
          <w:b/>
        </w:rPr>
        <w:t xml:space="preserve">Confidence-based Fallback: </w:t>
      </w:r>
      <w:r>
        <w:t>Nếu confidence &lt; 0.60, tự động fallback về delta_emotion = 0. Nếu confidence &gt;= 0.60, áp dụng trần biên độ xác định: |Delta_validated| = min(|Delta_raw|, Delta_max(event)), với Delta_max(Minor)=0.05, Delta_max(Major)=0.40, Delta_max(Trauma)=0.80.</w:t>
      </w:r>
    </w:p>
    <w:p>
      <w:pPr>
        <w:pStyle w:val="Heading2"/>
        <w:keepNext/>
        <w:spacing w:before="240" w:after="80"/>
      </w:pPr>
      <w:r>
        <w:rPr>
          <w:rFonts w:ascii="Calibri" w:hAnsi="Calibri"/>
          <w:b/>
          <w:color w:val="2E75B6"/>
          <w:sz w:val="25"/>
        </w:rPr>
        <w:t>3.4. Cơ chế Phân xử Xung đột giữa các Module (Priority Arbitration)</w:t>
      </w:r>
    </w:p>
    <w:p>
      <w:r>
        <w:t>Khi xuất hiện sự mâu thuẫn giữa các tầng trạng thái, hệ thống áp dụng Cây phân cấp ưu tiên nghiêm ngặt:</w:t>
      </w:r>
    </w:p>
    <w:tbl>
      <w:tblPr>
        <w:tblW w:type="auto" w:w="0"/>
        <w:jc w:val="center"/>
        <w:tblLook w:firstColumn="1" w:firstRow="1" w:lastColumn="0" w:lastRow="0" w:noHBand="0" w:noVBand="1" w:val="04A0"/>
      </w:tblPr>
      <w:tblGrid>
        <w:gridCol w:w="9360"/>
      </w:tblGrid>
      <w:tr>
        <w:tc>
          <w:tcPr>
            <w:tcW w:type="dxa" w:w="9360"/>
            <w:shd w:val="clear" w:color="auto" w:fill="F0F4F8"/>
            <w:tcMar>
              <w:top w:w="140" w:type="dxa"/>
              <w:bottom w:w="140" w:type="dxa"/>
              <w:left w:w="200" w:type="dxa"/>
              <w:right w:w="160" w:type="dxa"/>
            </w:tcMar>
            <w:tcBorders>
              <w:left w:val="single" w:sz="24" w:color="1F497D"/>
              <w:top w:val="none"/>
              <w:bottom w:val="none"/>
              <w:right w:val="none"/>
            </w:tcBorders>
          </w:tcPr>
          <w:p>
            <w:pPr>
              <w:spacing w:before="40" w:after="40"/>
            </w:pPr>
            <w:r>
              <w:rPr>
                <w:b/>
                <w:color w:val="1F497D"/>
              </w:rPr>
              <w:t xml:space="preserve">📌 CƠ CHẾ PHÂN XỬ XUNG ĐỘT: </w:t>
            </w:r>
            <w:r>
              <w:rPr>
                <w:i/>
              </w:rPr>
              <w:t>CÂY PHÂN CẤP ƯU TIÊN (PRIORITY HIERARCHY):</w:t>
              <w:br/>
              <w:t>1. SAFETY (Trọng số 1.0): Nhu cầu an toàn sinh tồn (Fear, Threat &gt;= 0.75) có quyền phủ quyết cao nhất, kích hoạt phản xạ phòng thủ bất chấp ký ức tốt.</w:t>
              <w:br/>
              <w:t>2. IDENTITY (Trọng số 0.9): Giá trị sống cốt lõi (Core Values) ngăn chặn các hành vi tha hóa bản sắc.</w:t>
              <w:br/>
              <w:t>3. RELATIONSHIP (Trọng số 0.7): Mức độ tin cậy cặp đôi hiện tại (Trust) định hướng hành vi hợp tác.</w:t>
              <w:br/>
              <w:t>4. EMOTION (Trọng số 0.5): Cảm xúc nhất thời điều chỉnh sắc thái và phong cách biểu đạt.</w:t>
              <w:br/>
              <w:t>5. MEMORY (Trọng số 0.3): Ký ức quá khứ cung cấp ngữ cảnh tham chiếu, không quyết định hành động đối đầu.</w:t>
              <w:br/>
              <w:br/>
              <w:t>Công thức lựa chọn hành vi: Action_t = argmax_a SUM_k [ Weight_k * Utility(a, State_k) ]</w:t>
            </w:r>
          </w:p>
        </w:tc>
      </w:tr>
    </w:tbl>
    <w:p>
      <w:pPr>
        <w:spacing w:after="60"/>
      </w:pPr>
    </w:p>
    <w:p>
      <w:pPr>
        <w:pStyle w:val="Heading1"/>
        <w:keepNext/>
        <w:spacing w:before="360" w:after="120"/>
      </w:pPr>
      <w:r>
        <w:rPr>
          <w:rFonts w:ascii="Calibri" w:hAnsi="Calibri"/>
          <w:b/>
          <w:color w:val="1F497D"/>
          <w:sz w:val="30"/>
        </w:rPr>
        <w:t>CHƯƠNG 4: KIẾN TRÚC HỆ THỐNG &amp; TÍNH TOÁN BẤT ĐỐI XỨNG</w:t>
      </w:r>
    </w:p>
    <w:p>
      <w:pPr>
        <w:pStyle w:val="Heading2"/>
        <w:keepNext/>
        <w:spacing w:before="240" w:after="80"/>
      </w:pPr>
      <w:r>
        <w:rPr>
          <w:rFonts w:ascii="Calibri" w:hAnsi="Calibri"/>
          <w:b/>
          <w:color w:val="2E75B6"/>
          <w:sz w:val="25"/>
        </w:rPr>
        <w:t>4.1. Phân bổ Nhiệm vụ Cận biên - Máy chủ (Asymmetric Edge-Host Allocation)</w:t>
      </w:r>
    </w:p>
    <w:p>
      <w:r>
        <w:t>Hệ thống phân tách rành mạch trách nhiệm để khắc phục triệt để điểm nghẽn phần cứng:</w:t>
      </w:r>
    </w:p>
    <w:p>
      <w:pPr>
        <w:pStyle w:val="ListBullet"/>
        <w:spacing w:after="40" w:before="20"/>
      </w:pPr>
      <w:r>
        <w:rPr>
          <w:b/>
        </w:rPr>
        <w:t xml:space="preserve">📱 Điện thoại Cận biên (Phone Worker - SLM 0.5B - 1.5B): </w:t>
      </w:r>
      <w:r>
        <w:t>Chỉ đảm nhận (1) Nhận diện cảm xúc bề mặt (Surface Emotion Classification), (2) Sinh câu thoại nhập vai (Dialogue Generation) dựa trên state vector được nạp sẵn. Không bắt điện thoại phải thực hiện reasoning thẩm định nặng.</w:t>
      </w:r>
    </w:p>
    <w:p>
      <w:pPr>
        <w:pStyle w:val="ListBullet"/>
        <w:spacing w:after="40" w:before="20"/>
      </w:pPr>
      <w:r>
        <w:rPr>
          <w:b/>
        </w:rPr>
        <w:t xml:space="preserve">💻 Laptop Máy chủ (Host Master - GPU RTX 4060 / LLM 8B): </w:t>
      </w:r>
      <w:r>
        <w:t>Đảm nhận (1) Thẩm định nhận thức sâu (Deep Appraisal), (2) Tính toán công thức Evidence Gate, (3) Thực hiện Tự phản tư định kỳ (Deep Reflection) để tiến hóa tính cách, (4) Quản lý trạng thái thế giới chung.</w:t>
      </w:r>
    </w:p>
    <w:p>
      <w:pPr>
        <w:pStyle w:val="Heading2"/>
        <w:keepNext/>
        <w:spacing w:before="240" w:after="80"/>
      </w:pPr>
      <w:r>
        <w:rPr>
          <w:rFonts w:ascii="Calibri" w:hAnsi="Calibri"/>
          <w:b/>
          <w:color w:val="2E75B6"/>
          <w:sz w:val="25"/>
        </w:rPr>
        <w:t>4.2. Giao thức Truyền luồng &amp; Che giấu Độ trễ (Token Streaming &amp; UX Masking)</w:t>
      </w:r>
    </w:p>
    <w:p>
      <w:r>
        <w:t>Để đảm bảo trải nghiệm người dùng mượt mà, hệ thống giải quyết bài toán độ trễ bằng giải pháp kép:</w:t>
      </w:r>
    </w:p>
    <w:p>
      <w:pPr>
        <w:pStyle w:val="ListBullet"/>
        <w:spacing w:after="40" w:before="20"/>
      </w:pPr>
      <w:r>
        <w:rPr>
          <w:b/>
        </w:rPr>
        <w:t xml:space="preserve">Token Streaming qua WebSocket (Server-Sent Events): </w:t>
      </w:r>
      <w:r>
        <w:t>Không chờ sinh xong toàn bộ câu thoại mới gửi về. Mục tiêu Time-to-First-Token (TTFT) &lt; 400ms, chữ cái đầu tiên xuất hiện lên màn hình gần như tức thì.</w:t>
      </w:r>
    </w:p>
    <w:p>
      <w:pPr>
        <w:pStyle w:val="ListBullet"/>
        <w:spacing w:after="40" w:before="20"/>
      </w:pPr>
      <w:r>
        <w:rPr>
          <w:b/>
        </w:rPr>
        <w:t xml:space="preserve">UX Masking (Che giấu tâm lý): </w:t>
      </w:r>
      <w:r>
        <w:t>Trong khoảng thời gian LLM 8B trên Laptop xử lý Deep Appraisal (0.8 - 1.5s), Phone Worker sẽ tự động phát các Animation Trạng thái (Idle animation, nhíu mày, nhìn xa, hiệu ứng 'đang suy nghĩ...') để đánh lừa nhận thức người chơi, biến độ trễ kỹ thuật thành độ trễ 'nhập vai' tự nhiên của con người.</w:t>
      </w:r>
    </w:p>
    <w:p>
      <w:pPr>
        <w:pStyle w:val="Heading2"/>
        <w:keepNext/>
        <w:spacing w:before="240" w:after="80"/>
      </w:pPr>
      <w:r>
        <w:rPr>
          <w:rFonts w:ascii="Calibri" w:hAnsi="Calibri"/>
          <w:b/>
          <w:color w:val="2E75B6"/>
          <w:sz w:val="25"/>
        </w:rPr>
        <w:t>4.3. Bảng Phân tích Tải Tính toán &amp; Độ trễ (Complexity Analysis)</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none"/>
        </w:tblBorders>
      </w:tblPr>
      <w:tblGrid>
        <w:gridCol w:w="1872"/>
        <w:gridCol w:w="1872"/>
        <w:gridCol w:w="1872"/>
        <w:gridCol w:w="1872"/>
        <w:gridCol w:w="1872"/>
      </w:tblGrid>
      <w:tr>
        <w:trPr>
          <w:cantSplit/>
          <w:tblHeader/>
        </w:trPr>
        <w:tc>
          <w:tcPr>
            <w:tcW w:type="dxa" w:w="2592"/>
            <w:vAlign w:val="center"/>
            <w:tcMar>
              <w:top w:w="140" w:type="dxa"/>
              <w:bottom w:w="140" w:type="dxa"/>
              <w:left w:w="180" w:type="dxa"/>
              <w:right w:w="180" w:type="dxa"/>
            </w:tcMar>
            <w:shd w:val="clear" w:color="auto" w:fill="1F497D"/>
          </w:tcPr>
          <w:p>
            <w:pPr>
              <w:spacing w:after="60" w:before="60"/>
              <w:jc w:val="center"/>
            </w:pPr>
            <w:r>
              <w:rPr>
                <w:b/>
                <w:color w:val="FFFFFF"/>
                <w:sz w:val="20"/>
              </w:rPr>
              <w:t>Tác vụ kỹ thuật</w:t>
            </w:r>
          </w:p>
        </w:tc>
        <w:tc>
          <w:tcPr>
            <w:tcW w:type="dxa" w:w="1728"/>
            <w:vAlign w:val="center"/>
            <w:tcMar>
              <w:top w:w="140" w:type="dxa"/>
              <w:bottom w:w="140" w:type="dxa"/>
              <w:left w:w="180" w:type="dxa"/>
              <w:right w:w="180" w:type="dxa"/>
            </w:tcMar>
            <w:shd w:val="clear" w:color="auto" w:fill="1F497D"/>
          </w:tcPr>
          <w:p>
            <w:pPr>
              <w:spacing w:after="60" w:before="60"/>
              <w:jc w:val="center"/>
            </w:pPr>
            <w:r>
              <w:rPr>
                <w:b/>
                <w:color w:val="FFFFFF"/>
                <w:sz w:val="20"/>
              </w:rPr>
              <w:t>FLOPs ước tính</w:t>
            </w:r>
          </w:p>
        </w:tc>
        <w:tc>
          <w:tcPr>
            <w:tcW w:type="dxa" w:w="1728"/>
            <w:vAlign w:val="center"/>
            <w:tcMar>
              <w:top w:w="140" w:type="dxa"/>
              <w:bottom w:w="140" w:type="dxa"/>
              <w:left w:w="180" w:type="dxa"/>
              <w:right w:w="180" w:type="dxa"/>
            </w:tcMar>
            <w:shd w:val="clear" w:color="auto" w:fill="1F497D"/>
          </w:tcPr>
          <w:p>
            <w:pPr>
              <w:spacing w:after="60" w:before="60"/>
              <w:jc w:val="center"/>
            </w:pPr>
            <w:r>
              <w:rPr>
                <w:b/>
                <w:color w:val="FFFFFF"/>
                <w:sz w:val="20"/>
              </w:rPr>
              <w:t>Chiếm dụng RAM</w:t>
            </w:r>
          </w:p>
        </w:tc>
        <w:tc>
          <w:tcPr>
            <w:tcW w:type="dxa" w:w="1872"/>
            <w:vAlign w:val="center"/>
            <w:tcMar>
              <w:top w:w="140" w:type="dxa"/>
              <w:bottom w:w="140" w:type="dxa"/>
              <w:left w:w="180" w:type="dxa"/>
              <w:right w:w="180" w:type="dxa"/>
            </w:tcMar>
            <w:shd w:val="clear" w:color="auto" w:fill="1F497D"/>
          </w:tcPr>
          <w:p>
            <w:pPr>
              <w:spacing w:after="60" w:before="60"/>
              <w:jc w:val="center"/>
            </w:pPr>
            <w:r>
              <w:rPr>
                <w:b/>
                <w:color w:val="FFFFFF"/>
                <w:sz w:val="20"/>
              </w:rPr>
              <w:t>Độ trễ dự kiến</w:t>
            </w:r>
          </w:p>
        </w:tc>
        <w:tc>
          <w:tcPr>
            <w:tcW w:type="dxa" w:w="2160"/>
            <w:vAlign w:val="center"/>
            <w:tcMar>
              <w:top w:w="140" w:type="dxa"/>
              <w:bottom w:w="140" w:type="dxa"/>
              <w:left w:w="180" w:type="dxa"/>
              <w:right w:w="180" w:type="dxa"/>
            </w:tcMar>
            <w:shd w:val="clear" w:color="auto" w:fill="1F497D"/>
          </w:tcPr>
          <w:p>
            <w:pPr>
              <w:spacing w:after="60" w:before="60"/>
              <w:jc w:val="center"/>
            </w:pPr>
            <w:r>
              <w:rPr>
                <w:b/>
                <w:color w:val="FFFFFF"/>
                <w:sz w:val="20"/>
              </w:rPr>
              <w:t>Thiết bị thực thi</w:t>
            </w:r>
          </w:p>
        </w:tc>
      </w:tr>
      <w:tr>
        <w:trPr>
          <w:cantSplit/>
        </w:trPr>
        <w:tc>
          <w:tcPr>
            <w:tcW w:type="dxa" w:w="2592"/>
            <w:vAlign w:val="center"/>
            <w:tcMar>
              <w:top w:w="140" w:type="dxa"/>
              <w:bottom w:w="140" w:type="dxa"/>
              <w:left w:w="180" w:type="dxa"/>
              <w:right w:w="180" w:type="dxa"/>
            </w:tcMar>
            <w:shd w:val="clear" w:color="auto" w:fill="F7F9FC"/>
          </w:tcPr>
          <w:p>
            <w:pPr>
              <w:spacing w:after="40" w:before="40"/>
            </w:pPr>
            <w:r>
              <w:rPr>
                <w:sz w:val="19"/>
              </w:rPr>
              <w:t>Surface Emotion Classification</w:t>
            </w:r>
          </w:p>
        </w:tc>
        <w:tc>
          <w:tcPr>
            <w:tcW w:type="dxa" w:w="1728"/>
            <w:vAlign w:val="center"/>
            <w:tcMar>
              <w:top w:w="140" w:type="dxa"/>
              <w:bottom w:w="140" w:type="dxa"/>
              <w:left w:w="180" w:type="dxa"/>
              <w:right w:w="180" w:type="dxa"/>
            </w:tcMar>
            <w:shd w:val="clear" w:color="auto" w:fill="F7F9FC"/>
          </w:tcPr>
          <w:p>
            <w:pPr>
              <w:spacing w:after="40" w:before="40"/>
            </w:pPr>
            <w:r>
              <w:rPr>
                <w:sz w:val="19"/>
              </w:rPr>
              <w:t>~0.5 GFLOPs</w:t>
            </w:r>
          </w:p>
        </w:tc>
        <w:tc>
          <w:tcPr>
            <w:tcW w:type="dxa" w:w="1728"/>
            <w:vAlign w:val="center"/>
            <w:tcMar>
              <w:top w:w="140" w:type="dxa"/>
              <w:bottom w:w="140" w:type="dxa"/>
              <w:left w:w="180" w:type="dxa"/>
              <w:right w:w="180" w:type="dxa"/>
            </w:tcMar>
            <w:shd w:val="clear" w:color="auto" w:fill="F7F9FC"/>
          </w:tcPr>
          <w:p>
            <w:pPr>
              <w:spacing w:after="40" w:before="40"/>
            </w:pPr>
            <w:r>
              <w:rPr>
                <w:sz w:val="19"/>
              </w:rPr>
              <w:t>150 MB</w:t>
            </w:r>
          </w:p>
        </w:tc>
        <w:tc>
          <w:tcPr>
            <w:tcW w:type="dxa" w:w="1872"/>
            <w:vAlign w:val="center"/>
            <w:tcMar>
              <w:top w:w="140" w:type="dxa"/>
              <w:bottom w:w="140" w:type="dxa"/>
              <w:left w:w="180" w:type="dxa"/>
              <w:right w:w="180" w:type="dxa"/>
            </w:tcMar>
            <w:shd w:val="clear" w:color="auto" w:fill="F7F9FC"/>
          </w:tcPr>
          <w:p>
            <w:pPr>
              <w:spacing w:after="40" w:before="40"/>
            </w:pPr>
            <w:r>
              <w:rPr>
                <w:sz w:val="19"/>
              </w:rPr>
              <w:t>50 - 80 ms</w:t>
            </w:r>
          </w:p>
        </w:tc>
        <w:tc>
          <w:tcPr>
            <w:tcW w:type="dxa" w:w="2160"/>
            <w:vAlign w:val="center"/>
            <w:tcMar>
              <w:top w:w="140" w:type="dxa"/>
              <w:bottom w:w="140" w:type="dxa"/>
              <w:left w:w="180" w:type="dxa"/>
              <w:right w:w="180" w:type="dxa"/>
            </w:tcMar>
            <w:shd w:val="clear" w:color="auto" w:fill="F7F9FC"/>
          </w:tcPr>
          <w:p>
            <w:pPr>
              <w:spacing w:after="40" w:before="40"/>
            </w:pPr>
            <w:r>
              <w:rPr>
                <w:sz w:val="19"/>
              </w:rPr>
              <w:t>Phone CPU</w:t>
            </w:r>
          </w:p>
        </w:tc>
      </w:tr>
      <w:tr>
        <w:trPr>
          <w:cantSplit/>
        </w:trPr>
        <w:tc>
          <w:tcPr>
            <w:tcW w:type="dxa" w:w="2592"/>
            <w:vAlign w:val="center"/>
            <w:tcMar>
              <w:top w:w="140" w:type="dxa"/>
              <w:bottom w:w="140" w:type="dxa"/>
              <w:left w:w="180" w:type="dxa"/>
              <w:right w:w="180" w:type="dxa"/>
            </w:tcMar>
          </w:tcPr>
          <w:p>
            <w:pPr>
              <w:spacing w:after="40" w:before="40"/>
            </w:pPr>
            <w:r>
              <w:rPr>
                <w:sz w:val="19"/>
              </w:rPr>
              <w:t>Dialogue Generation (0.5B, 50 tok)</w:t>
            </w:r>
          </w:p>
        </w:tc>
        <w:tc>
          <w:tcPr>
            <w:tcW w:type="dxa" w:w="1728"/>
            <w:vAlign w:val="center"/>
            <w:tcMar>
              <w:top w:w="140" w:type="dxa"/>
              <w:bottom w:w="140" w:type="dxa"/>
              <w:left w:w="180" w:type="dxa"/>
              <w:right w:w="180" w:type="dxa"/>
            </w:tcMar>
          </w:tcPr>
          <w:p>
            <w:pPr>
              <w:spacing w:after="40" w:before="40"/>
            </w:pPr>
            <w:r>
              <w:rPr>
                <w:sz w:val="19"/>
              </w:rPr>
              <w:t>~15 GFLOPs</w:t>
            </w:r>
          </w:p>
        </w:tc>
        <w:tc>
          <w:tcPr>
            <w:tcW w:type="dxa" w:w="1728"/>
            <w:vAlign w:val="center"/>
            <w:tcMar>
              <w:top w:w="140" w:type="dxa"/>
              <w:bottom w:w="140" w:type="dxa"/>
              <w:left w:w="180" w:type="dxa"/>
              <w:right w:w="180" w:type="dxa"/>
            </w:tcMar>
          </w:tcPr>
          <w:p>
            <w:pPr>
              <w:spacing w:after="40" w:before="40"/>
            </w:pPr>
            <w:r>
              <w:rPr>
                <w:sz w:val="19"/>
              </w:rPr>
              <w:t>1.2 GB</w:t>
            </w:r>
          </w:p>
        </w:tc>
        <w:tc>
          <w:tcPr>
            <w:tcW w:type="dxa" w:w="1872"/>
            <w:vAlign w:val="center"/>
            <w:tcMar>
              <w:top w:w="140" w:type="dxa"/>
              <w:bottom w:w="140" w:type="dxa"/>
              <w:left w:w="180" w:type="dxa"/>
              <w:right w:w="180" w:type="dxa"/>
            </w:tcMar>
          </w:tcPr>
          <w:p>
            <w:pPr>
              <w:spacing w:after="40" w:before="40"/>
            </w:pPr>
            <w:r>
              <w:rPr>
                <w:sz w:val="19"/>
              </w:rPr>
              <w:t>2.0 - 3.5 s (TTFT &lt; 400ms)</w:t>
            </w:r>
          </w:p>
        </w:tc>
        <w:tc>
          <w:tcPr>
            <w:tcW w:type="dxa" w:w="2160"/>
            <w:vAlign w:val="center"/>
            <w:tcMar>
              <w:top w:w="140" w:type="dxa"/>
              <w:bottom w:w="140" w:type="dxa"/>
              <w:left w:w="180" w:type="dxa"/>
              <w:right w:w="180" w:type="dxa"/>
            </w:tcMar>
          </w:tcPr>
          <w:p>
            <w:pPr>
              <w:spacing w:after="40" w:before="40"/>
            </w:pPr>
            <w:r>
              <w:rPr>
                <w:sz w:val="19"/>
              </w:rPr>
              <w:t>Phone NPU/CPU</w:t>
            </w:r>
          </w:p>
        </w:tc>
      </w:tr>
      <w:tr>
        <w:trPr>
          <w:cantSplit/>
        </w:trPr>
        <w:tc>
          <w:tcPr>
            <w:tcW w:type="dxa" w:w="2592"/>
            <w:vAlign w:val="center"/>
            <w:tcMar>
              <w:top w:w="140" w:type="dxa"/>
              <w:bottom w:w="140" w:type="dxa"/>
              <w:left w:w="180" w:type="dxa"/>
              <w:right w:w="180" w:type="dxa"/>
            </w:tcMar>
            <w:shd w:val="clear" w:color="auto" w:fill="F7F9FC"/>
          </w:tcPr>
          <w:p>
            <w:pPr>
              <w:spacing w:after="40" w:before="40"/>
            </w:pPr>
            <w:r>
              <w:rPr>
                <w:sz w:val="19"/>
              </w:rPr>
              <w:t>Deep Cognitive Appraisal (8B, 1 turn)</w:t>
            </w:r>
          </w:p>
        </w:tc>
        <w:tc>
          <w:tcPr>
            <w:tcW w:type="dxa" w:w="1728"/>
            <w:vAlign w:val="center"/>
            <w:tcMar>
              <w:top w:w="140" w:type="dxa"/>
              <w:bottom w:w="140" w:type="dxa"/>
              <w:left w:w="180" w:type="dxa"/>
              <w:right w:w="180" w:type="dxa"/>
            </w:tcMar>
            <w:shd w:val="clear" w:color="auto" w:fill="F7F9FC"/>
          </w:tcPr>
          <w:p>
            <w:pPr>
              <w:spacing w:after="40" w:before="40"/>
            </w:pPr>
            <w:r>
              <w:rPr>
                <w:sz w:val="19"/>
              </w:rPr>
              <w:t>~200 GFLOPs</w:t>
            </w:r>
          </w:p>
        </w:tc>
        <w:tc>
          <w:tcPr>
            <w:tcW w:type="dxa" w:w="1728"/>
            <w:vAlign w:val="center"/>
            <w:tcMar>
              <w:top w:w="140" w:type="dxa"/>
              <w:bottom w:w="140" w:type="dxa"/>
              <w:left w:w="180" w:type="dxa"/>
              <w:right w:w="180" w:type="dxa"/>
            </w:tcMar>
            <w:shd w:val="clear" w:color="auto" w:fill="F7F9FC"/>
          </w:tcPr>
          <w:p>
            <w:pPr>
              <w:spacing w:after="40" w:before="40"/>
            </w:pPr>
            <w:r>
              <w:rPr>
                <w:sz w:val="19"/>
              </w:rPr>
              <w:t>5.8 GB VRAM</w:t>
            </w:r>
          </w:p>
        </w:tc>
        <w:tc>
          <w:tcPr>
            <w:tcW w:type="dxa" w:w="1872"/>
            <w:vAlign w:val="center"/>
            <w:tcMar>
              <w:top w:w="140" w:type="dxa"/>
              <w:bottom w:w="140" w:type="dxa"/>
              <w:left w:w="180" w:type="dxa"/>
              <w:right w:w="180" w:type="dxa"/>
            </w:tcMar>
            <w:shd w:val="clear" w:color="auto" w:fill="F7F9FC"/>
          </w:tcPr>
          <w:p>
            <w:pPr>
              <w:spacing w:after="40" w:before="40"/>
            </w:pPr>
            <w:r>
              <w:rPr>
                <w:sz w:val="19"/>
              </w:rPr>
              <w:t>0.8 - 1.5 s (Che bởi UX Masking)</w:t>
            </w:r>
          </w:p>
        </w:tc>
        <w:tc>
          <w:tcPr>
            <w:tcW w:type="dxa" w:w="2160"/>
            <w:vAlign w:val="center"/>
            <w:tcMar>
              <w:top w:w="140" w:type="dxa"/>
              <w:bottom w:w="140" w:type="dxa"/>
              <w:left w:w="180" w:type="dxa"/>
              <w:right w:w="180" w:type="dxa"/>
            </w:tcMar>
            <w:shd w:val="clear" w:color="auto" w:fill="F7F9FC"/>
          </w:tcPr>
          <w:p>
            <w:pPr>
              <w:spacing w:after="40" w:before="40"/>
            </w:pPr>
            <w:r>
              <w:rPr>
                <w:sz w:val="19"/>
              </w:rPr>
              <w:t>Laptop GPU RTX 4060</w:t>
            </w:r>
          </w:p>
        </w:tc>
      </w:tr>
      <w:tr>
        <w:trPr>
          <w:cantSplit/>
        </w:trPr>
        <w:tc>
          <w:tcPr>
            <w:tcW w:type="dxa" w:w="2592"/>
            <w:vAlign w:val="center"/>
            <w:tcMar>
              <w:top w:w="140" w:type="dxa"/>
              <w:bottom w:w="140" w:type="dxa"/>
              <w:left w:w="180" w:type="dxa"/>
              <w:right w:w="180" w:type="dxa"/>
            </w:tcMar>
          </w:tcPr>
          <w:p>
            <w:pPr>
              <w:spacing w:after="40" w:before="40"/>
            </w:pPr>
            <w:r>
              <w:rPr>
                <w:sz w:val="19"/>
              </w:rPr>
              <w:t>Evidence Gate &amp; ACT-R Computation</w:t>
            </w:r>
          </w:p>
        </w:tc>
        <w:tc>
          <w:tcPr>
            <w:tcW w:type="dxa" w:w="1728"/>
            <w:vAlign w:val="center"/>
            <w:tcMar>
              <w:top w:w="140" w:type="dxa"/>
              <w:bottom w:w="140" w:type="dxa"/>
              <w:left w:w="180" w:type="dxa"/>
              <w:right w:w="180" w:type="dxa"/>
            </w:tcMar>
          </w:tcPr>
          <w:p>
            <w:pPr>
              <w:spacing w:after="40" w:before="40"/>
            </w:pPr>
            <w:r>
              <w:rPr>
                <w:sz w:val="19"/>
              </w:rPr>
              <w:t>~0.01 GFLOPs</w:t>
            </w:r>
          </w:p>
        </w:tc>
        <w:tc>
          <w:tcPr>
            <w:tcW w:type="dxa" w:w="1728"/>
            <w:vAlign w:val="center"/>
            <w:tcMar>
              <w:top w:w="140" w:type="dxa"/>
              <w:bottom w:w="140" w:type="dxa"/>
              <w:left w:w="180" w:type="dxa"/>
              <w:right w:w="180" w:type="dxa"/>
            </w:tcMar>
          </w:tcPr>
          <w:p>
            <w:pPr>
              <w:spacing w:after="40" w:before="40"/>
            </w:pPr>
            <w:r>
              <w:rPr>
                <w:sz w:val="19"/>
              </w:rPr>
              <w:t>15 MB</w:t>
            </w:r>
          </w:p>
        </w:tc>
        <w:tc>
          <w:tcPr>
            <w:tcW w:type="dxa" w:w="1872"/>
            <w:vAlign w:val="center"/>
            <w:tcMar>
              <w:top w:w="140" w:type="dxa"/>
              <w:bottom w:w="140" w:type="dxa"/>
              <w:left w:w="180" w:type="dxa"/>
              <w:right w:w="180" w:type="dxa"/>
            </w:tcMar>
          </w:tcPr>
          <w:p>
            <w:pPr>
              <w:spacing w:after="40" w:before="40"/>
            </w:pPr>
            <w:r>
              <w:rPr>
                <w:sz w:val="19"/>
              </w:rPr>
              <w:t>&lt; 2 ms</w:t>
            </w:r>
          </w:p>
        </w:tc>
        <w:tc>
          <w:tcPr>
            <w:tcW w:type="dxa" w:w="2160"/>
            <w:vAlign w:val="center"/>
            <w:tcMar>
              <w:top w:w="140" w:type="dxa"/>
              <w:bottom w:w="140" w:type="dxa"/>
              <w:left w:w="180" w:type="dxa"/>
              <w:right w:w="180" w:type="dxa"/>
            </w:tcMar>
          </w:tcPr>
          <w:p>
            <w:pPr>
              <w:spacing w:after="40" w:before="40"/>
            </w:pPr>
            <w:r>
              <w:rPr>
                <w:sz w:val="19"/>
              </w:rPr>
              <w:t>Laptop CPU</w:t>
            </w:r>
          </w:p>
        </w:tc>
      </w:tr>
      <w:tr>
        <w:trPr>
          <w:cantSplit/>
        </w:trPr>
        <w:tc>
          <w:tcPr>
            <w:tcW w:type="dxa" w:w="2592"/>
            <w:vAlign w:val="center"/>
            <w:tcMar>
              <w:top w:w="140" w:type="dxa"/>
              <w:bottom w:w="140" w:type="dxa"/>
              <w:left w:w="180" w:type="dxa"/>
              <w:right w:w="180" w:type="dxa"/>
            </w:tcMar>
            <w:shd w:val="clear" w:color="auto" w:fill="F7F9FC"/>
          </w:tcPr>
          <w:p>
            <w:pPr>
              <w:spacing w:after="40" w:before="40"/>
            </w:pPr>
            <w:r>
              <w:rPr>
                <w:sz w:val="19"/>
              </w:rPr>
              <w:t>Deep Reflection &amp; Trait Evolution</w:t>
            </w:r>
          </w:p>
        </w:tc>
        <w:tc>
          <w:tcPr>
            <w:tcW w:type="dxa" w:w="1728"/>
            <w:vAlign w:val="center"/>
            <w:tcMar>
              <w:top w:w="140" w:type="dxa"/>
              <w:bottom w:w="140" w:type="dxa"/>
              <w:left w:w="180" w:type="dxa"/>
              <w:right w:w="180" w:type="dxa"/>
            </w:tcMar>
            <w:shd w:val="clear" w:color="auto" w:fill="F7F9FC"/>
          </w:tcPr>
          <w:p>
            <w:pPr>
              <w:spacing w:after="40" w:before="40"/>
            </w:pPr>
            <w:r>
              <w:rPr>
                <w:sz w:val="19"/>
              </w:rPr>
              <w:t>~500 GFLOPs</w:t>
            </w:r>
          </w:p>
        </w:tc>
        <w:tc>
          <w:tcPr>
            <w:tcW w:type="dxa" w:w="1728"/>
            <w:vAlign w:val="center"/>
            <w:tcMar>
              <w:top w:w="140" w:type="dxa"/>
              <w:bottom w:w="140" w:type="dxa"/>
              <w:left w:w="180" w:type="dxa"/>
              <w:right w:w="180" w:type="dxa"/>
            </w:tcMar>
            <w:shd w:val="clear" w:color="auto" w:fill="F7F9FC"/>
          </w:tcPr>
          <w:p>
            <w:pPr>
              <w:spacing w:after="40" w:before="40"/>
            </w:pPr>
            <w:r>
              <w:rPr>
                <w:sz w:val="19"/>
              </w:rPr>
              <w:t>5.8 GB VRAM</w:t>
            </w:r>
          </w:p>
        </w:tc>
        <w:tc>
          <w:tcPr>
            <w:tcW w:type="dxa" w:w="1872"/>
            <w:vAlign w:val="center"/>
            <w:tcMar>
              <w:top w:w="140" w:type="dxa"/>
              <w:bottom w:w="140" w:type="dxa"/>
              <w:left w:w="180" w:type="dxa"/>
              <w:right w:w="180" w:type="dxa"/>
            </w:tcMar>
            <w:shd w:val="clear" w:color="auto" w:fill="F7F9FC"/>
          </w:tcPr>
          <w:p>
            <w:pPr>
              <w:spacing w:after="40" w:before="40"/>
            </w:pPr>
            <w:r>
              <w:rPr>
                <w:sz w:val="19"/>
              </w:rPr>
              <w:t>4.0 - 7.0 s (Chạy định kỳ)</w:t>
            </w:r>
          </w:p>
        </w:tc>
        <w:tc>
          <w:tcPr>
            <w:tcW w:type="dxa" w:w="2160"/>
            <w:vAlign w:val="center"/>
            <w:tcMar>
              <w:top w:w="140" w:type="dxa"/>
              <w:bottom w:w="140" w:type="dxa"/>
              <w:left w:w="180" w:type="dxa"/>
              <w:right w:w="180" w:type="dxa"/>
            </w:tcMar>
            <w:shd w:val="clear" w:color="auto" w:fill="F7F9FC"/>
          </w:tcPr>
          <w:p>
            <w:pPr>
              <w:spacing w:after="40" w:before="40"/>
            </w:pPr>
            <w:r>
              <w:rPr>
                <w:sz w:val="19"/>
              </w:rPr>
              <w:t>Laptop GPU RTX 4060</w:t>
            </w:r>
          </w:p>
        </w:tc>
      </w:tr>
      <w:tr>
        <w:trPr>
          <w:cantSplit/>
        </w:trPr>
        <w:tc>
          <w:tcPr>
            <w:tcW w:type="dxa" w:w="2592"/>
            <w:vAlign w:val="center"/>
            <w:tcMar>
              <w:top w:w="140" w:type="dxa"/>
              <w:bottom w:w="140" w:type="dxa"/>
              <w:left w:w="180" w:type="dxa"/>
              <w:right w:w="180" w:type="dxa"/>
            </w:tcMar>
          </w:tcPr>
          <w:p>
            <w:pPr>
              <w:spacing w:after="40" w:before="40"/>
            </w:pPr>
            <w:r>
              <w:rPr>
                <w:sz w:val="19"/>
              </w:rPr>
              <w:t>WebSocket LAN Relay</w:t>
            </w:r>
          </w:p>
        </w:tc>
        <w:tc>
          <w:tcPr>
            <w:tcW w:type="dxa" w:w="1728"/>
            <w:vAlign w:val="center"/>
            <w:tcMar>
              <w:top w:w="140" w:type="dxa"/>
              <w:bottom w:w="140" w:type="dxa"/>
              <w:left w:w="180" w:type="dxa"/>
              <w:right w:w="180" w:type="dxa"/>
            </w:tcMar>
          </w:tcPr>
          <w:p>
            <w:pPr>
              <w:spacing w:after="40" w:before="40"/>
            </w:pPr>
            <w:r>
              <w:rPr>
                <w:sz w:val="19"/>
              </w:rPr>
              <w:t>N/A</w:t>
            </w:r>
          </w:p>
        </w:tc>
        <w:tc>
          <w:tcPr>
            <w:tcW w:type="dxa" w:w="1728"/>
            <w:vAlign w:val="center"/>
            <w:tcMar>
              <w:top w:w="140" w:type="dxa"/>
              <w:bottom w:w="140" w:type="dxa"/>
              <w:left w:w="180" w:type="dxa"/>
              <w:right w:w="180" w:type="dxa"/>
            </w:tcMar>
          </w:tcPr>
          <w:p>
            <w:pPr>
              <w:spacing w:after="40" w:before="40"/>
            </w:pPr>
            <w:r>
              <w:rPr>
                <w:sz w:val="19"/>
              </w:rPr>
              <w:t>10 MB</w:t>
            </w:r>
          </w:p>
        </w:tc>
        <w:tc>
          <w:tcPr>
            <w:tcW w:type="dxa" w:w="1872"/>
            <w:vAlign w:val="center"/>
            <w:tcMar>
              <w:top w:w="140" w:type="dxa"/>
              <w:bottom w:w="140" w:type="dxa"/>
              <w:left w:w="180" w:type="dxa"/>
              <w:right w:w="180" w:type="dxa"/>
            </w:tcMar>
          </w:tcPr>
          <w:p>
            <w:pPr>
              <w:spacing w:after="40" w:before="40"/>
            </w:pPr>
            <w:r>
              <w:rPr>
                <w:sz w:val="19"/>
              </w:rPr>
              <w:t>5 - 25 ms</w:t>
            </w:r>
          </w:p>
        </w:tc>
        <w:tc>
          <w:tcPr>
            <w:tcW w:type="dxa" w:w="2160"/>
            <w:vAlign w:val="center"/>
            <w:tcMar>
              <w:top w:w="140" w:type="dxa"/>
              <w:bottom w:w="140" w:type="dxa"/>
              <w:left w:w="180" w:type="dxa"/>
              <w:right w:w="180" w:type="dxa"/>
            </w:tcMar>
          </w:tcPr>
          <w:p>
            <w:pPr>
              <w:spacing w:after="40" w:before="40"/>
            </w:pPr>
            <w:r>
              <w:rPr>
                <w:sz w:val="19"/>
              </w:rPr>
              <w:t>Mạng Wi-Fi nội bộ</w:t>
            </w:r>
          </w:p>
        </w:tc>
      </w:tr>
    </w:tbl>
    <w:p>
      <w:pPr>
        <w:spacing w:after="120"/>
      </w:pPr>
    </w:p>
    <w:p>
      <w:pPr>
        <w:pStyle w:val="Heading2"/>
        <w:keepNext/>
        <w:spacing w:before="240" w:after="80"/>
      </w:pPr>
      <w:r>
        <w:rPr>
          <w:rFonts w:ascii="Calibri" w:hAnsi="Calibri"/>
          <w:b/>
          <w:color w:val="2E75B6"/>
          <w:sz w:val="25"/>
        </w:rPr>
        <w:t>4.4. Giải quyết Các Điểm Mù Thực tế (Blind-spots Mitigation)</w:t>
      </w:r>
    </w:p>
    <w:p>
      <w:pPr>
        <w:pStyle w:val="ListBullet"/>
        <w:spacing w:after="40" w:before="20"/>
      </w:pPr>
      <w:r>
        <w:rPr>
          <w:b/>
        </w:rPr>
        <w:t xml:space="preserve">1. Quản lý Tràn Context Window bằng RAG: </w:t>
      </w:r>
      <w:r>
        <w:t>Không nhồi toàn bộ 500 sự kiện vào prompt. Khi có biến cố, hệ thống dùng Vector Embedding để truy xuất Top-5 ký ức liên quan nhất + 3 ký ức gần nhất (Recency). Tầng đệm tiềm thức RecMem đóng vai trò là bộ lọc: chỉ những gì được củng cố (consolidated) mới được đưa vào Vector DB, giữ Context Window luôn dưới 2048 tokens.</w:t>
      </w:r>
    </w:p>
    <w:p>
      <w:pPr>
        <w:pStyle w:val="ListBullet"/>
        <w:spacing w:after="40" w:before="20"/>
      </w:pPr>
      <w:r>
        <w:rPr>
          <w:b/>
        </w:rPr>
        <w:t xml:space="preserve">2. Mạng Wi-Fi Chập chờn (Optimistic UI &amp; Reconciliation): </w:t>
      </w:r>
      <w:r>
        <w:t>Phone tự động cập nhật cảm xúc vi mô cục bộ (Fast state) dựa trên SLM để người chơi không bị đứt mạch đối thoại. Khi mạng kết nối lại, Phone gửi một gói state_delta lên Laptop. Laptop đóng vai trò là Source of Truth (Nguồn chân lý duy nhất), dùng logic Evidence Gate để validate lại gói delta đó; nếu hợp lệ thì merge vào Global State, nếu xung đột thì Laptop gửi lệnh rollback về Phone.</w:t>
      </w:r>
    </w:p>
    <w:p>
      <w:pPr>
        <w:pStyle w:val="Heading1"/>
        <w:keepNext/>
        <w:spacing w:before="360" w:after="120"/>
      </w:pPr>
      <w:r>
        <w:rPr>
          <w:rFonts w:ascii="Calibri" w:hAnsi="Calibri"/>
          <w:b/>
          <w:color w:val="1F497D"/>
          <w:sz w:val="30"/>
        </w:rPr>
        <w:t>CHƯƠNG 5: PHƯƠNG PHÁP LUẬN THỰC NGHIỆM &amp; ĐÁNH GIÁ</w:t>
      </w:r>
    </w:p>
    <w:p>
      <w:pPr>
        <w:pStyle w:val="Heading2"/>
        <w:keepNext/>
        <w:spacing w:before="240" w:after="80"/>
      </w:pPr>
      <w:r>
        <w:rPr>
          <w:rFonts w:ascii="Calibri" w:hAnsi="Calibri"/>
          <w:b/>
          <w:color w:val="2E75B6"/>
          <w:sz w:val="25"/>
        </w:rPr>
        <w:t>5.1. Thiết lập Thực nghiệm &amp; Nguồn Dữ liệu Chuẩn hóa</w:t>
      </w:r>
    </w:p>
    <w:p>
      <w:r>
        <w:t>Để đảm bảo tính khả thi và khách quan khoa học, đề tài không tự bịa dataset từ con số 0:</w:t>
      </w:r>
    </w:p>
    <w:p>
      <w:pPr>
        <w:pStyle w:val="ListBullet"/>
        <w:spacing w:after="40" w:before="20"/>
      </w:pPr>
      <w:r>
        <w:rPr>
          <w:b/>
        </w:rPr>
        <w:t xml:space="preserve">Tập Dữ liệu Chuẩn hóa Công khai: </w:t>
      </w:r>
      <w:r>
        <w:t>Sử dụng 2 tập benchmark công khai đã được chuẩn hóa quốc tế là GoEmotions (để validate module Surface Emotion trên Phone) và MELD (để validate module Deep Appraisal trên Laptop).</w:t>
      </w:r>
    </w:p>
    <w:p>
      <w:pPr>
        <w:pStyle w:val="ListBullet"/>
        <w:spacing w:after="40" w:before="20"/>
      </w:pPr>
      <w:r>
        <w:rPr>
          <w:b/>
        </w:rPr>
        <w:t xml:space="preserve">Kịch bản Sandbox: </w:t>
      </w:r>
      <w:r>
        <w:t>Sử dụng phương pháp LLM-as-a-Judge (GPT-4o) làm điểm tham chiếu chuẩn (reference point) và đối chiếu chéo (cross-validate) với 3 annotator là con người trên 50 mẫu đại diện, đo lường hệ số đồng thuận Cohen's Kappa (kappa &gt;= 0.65).</w:t>
      </w:r>
    </w:p>
    <w:p>
      <w:pPr>
        <w:pStyle w:val="Heading2"/>
        <w:keepNext/>
        <w:spacing w:before="240" w:after="80"/>
      </w:pPr>
      <w:r>
        <w:rPr>
          <w:rFonts w:ascii="Calibri" w:hAnsi="Calibri"/>
          <w:b/>
          <w:color w:val="2E75B6"/>
          <w:sz w:val="25"/>
        </w:rPr>
        <w:t>5.2. Ma trận Đối đầu: Baselines &amp; Ablations</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none"/>
        </w:tblBorders>
      </w:tblPr>
      <w:tblGrid>
        <w:gridCol w:w="3120"/>
        <w:gridCol w:w="3120"/>
        <w:gridCol w:w="3120"/>
      </w:tblGrid>
      <w:tr>
        <w:trPr>
          <w:cantSplit/>
          <w:tblHeader/>
        </w:trPr>
        <w:tc>
          <w:tcPr>
            <w:tcW w:type="dxa" w:w="2592"/>
            <w:vAlign w:val="center"/>
            <w:tcMar>
              <w:top w:w="140" w:type="dxa"/>
              <w:bottom w:w="140" w:type="dxa"/>
              <w:left w:w="180" w:type="dxa"/>
              <w:right w:w="180" w:type="dxa"/>
            </w:tcMar>
            <w:shd w:val="clear" w:color="auto" w:fill="1F497D"/>
          </w:tcPr>
          <w:p>
            <w:pPr>
              <w:spacing w:after="60" w:before="60"/>
              <w:jc w:val="center"/>
            </w:pPr>
            <w:r>
              <w:rPr>
                <w:b/>
                <w:color w:val="FFFFFF"/>
                <w:sz w:val="20"/>
              </w:rPr>
              <w:t>Điều kiện kiểm thử</w:t>
            </w:r>
          </w:p>
        </w:tc>
        <w:tc>
          <w:tcPr>
            <w:tcW w:type="dxa" w:w="3600"/>
            <w:vAlign w:val="center"/>
            <w:tcMar>
              <w:top w:w="140" w:type="dxa"/>
              <w:bottom w:w="140" w:type="dxa"/>
              <w:left w:w="180" w:type="dxa"/>
              <w:right w:w="180" w:type="dxa"/>
            </w:tcMar>
            <w:shd w:val="clear" w:color="auto" w:fill="1F497D"/>
          </w:tcPr>
          <w:p>
            <w:pPr>
              <w:spacing w:after="60" w:before="60"/>
              <w:jc w:val="center"/>
            </w:pPr>
            <w:r>
              <w:rPr>
                <w:b/>
                <w:color w:val="FFFFFF"/>
                <w:sz w:val="20"/>
              </w:rPr>
              <w:t>Cấu hình kỹ thuật triển khai</w:t>
            </w:r>
          </w:p>
        </w:tc>
        <w:tc>
          <w:tcPr>
            <w:tcW w:type="dxa" w:w="3888"/>
            <w:vAlign w:val="center"/>
            <w:tcMar>
              <w:top w:w="140" w:type="dxa"/>
              <w:bottom w:w="140" w:type="dxa"/>
              <w:left w:w="180" w:type="dxa"/>
              <w:right w:w="180" w:type="dxa"/>
            </w:tcMar>
            <w:shd w:val="clear" w:color="auto" w:fill="1F497D"/>
          </w:tcPr>
          <w:p>
            <w:pPr>
              <w:spacing w:after="60" w:before="60"/>
              <w:jc w:val="center"/>
            </w:pPr>
            <w:r>
              <w:rPr>
                <w:b/>
                <w:color w:val="FFFFFF"/>
                <w:sz w:val="20"/>
              </w:rPr>
              <w:t>Mục đích kiểm chứng khoa học</w:t>
            </w:r>
          </w:p>
        </w:tc>
      </w:tr>
      <w:tr>
        <w:trPr>
          <w:cantSplit/>
        </w:trPr>
        <w:tc>
          <w:tcPr>
            <w:tcW w:type="dxa" w:w="2592"/>
            <w:vAlign w:val="center"/>
            <w:tcMar>
              <w:top w:w="140" w:type="dxa"/>
              <w:bottom w:w="140" w:type="dxa"/>
              <w:left w:w="180" w:type="dxa"/>
              <w:right w:w="180" w:type="dxa"/>
            </w:tcMar>
            <w:shd w:val="clear" w:color="auto" w:fill="F7F9FC"/>
          </w:tcPr>
          <w:p>
            <w:pPr>
              <w:spacing w:after="40" w:before="40"/>
            </w:pPr>
            <w:r>
              <w:rPr>
                <w:sz w:val="19"/>
              </w:rPr>
              <w:t>Baseline 1: Flat LLM</w:t>
            </w:r>
          </w:p>
        </w:tc>
        <w:tc>
          <w:tcPr>
            <w:tcW w:type="dxa" w:w="3600"/>
            <w:vAlign w:val="center"/>
            <w:tcMar>
              <w:top w:w="140" w:type="dxa"/>
              <w:bottom w:w="140" w:type="dxa"/>
              <w:left w:w="180" w:type="dxa"/>
              <w:right w:w="180" w:type="dxa"/>
            </w:tcMar>
            <w:shd w:val="clear" w:color="auto" w:fill="F7F9FC"/>
          </w:tcPr>
          <w:p>
            <w:pPr>
              <w:spacing w:after="40" w:before="40"/>
            </w:pPr>
            <w:r>
              <w:rPr>
                <w:sz w:val="19"/>
              </w:rPr>
              <w:t>Prompt nhập vai thông thường, KHÔNG Memory, KHÔNG Evolution</w:t>
            </w:r>
          </w:p>
        </w:tc>
        <w:tc>
          <w:tcPr>
            <w:tcW w:type="dxa" w:w="3888"/>
            <w:vAlign w:val="center"/>
            <w:tcMar>
              <w:top w:w="140" w:type="dxa"/>
              <w:bottom w:w="140" w:type="dxa"/>
              <w:left w:w="180" w:type="dxa"/>
              <w:right w:w="180" w:type="dxa"/>
            </w:tcMar>
            <w:shd w:val="clear" w:color="auto" w:fill="F7F9FC"/>
          </w:tcPr>
          <w:p>
            <w:pPr>
              <w:spacing w:after="40" w:before="40"/>
            </w:pPr>
            <w:r>
              <w:rPr>
                <w:sz w:val="19"/>
              </w:rPr>
              <w:t>Chứng minh sự cần thiết của hệ thống quản lý trạng thái.</w:t>
            </w:r>
          </w:p>
        </w:tc>
      </w:tr>
      <w:tr>
        <w:trPr>
          <w:cantSplit/>
        </w:trPr>
        <w:tc>
          <w:tcPr>
            <w:tcW w:type="dxa" w:w="2592"/>
            <w:vAlign w:val="center"/>
            <w:tcMar>
              <w:top w:w="140" w:type="dxa"/>
              <w:bottom w:w="140" w:type="dxa"/>
              <w:left w:w="180" w:type="dxa"/>
              <w:right w:w="180" w:type="dxa"/>
            </w:tcMar>
          </w:tcPr>
          <w:p>
            <w:pPr>
              <w:spacing w:after="40" w:before="40"/>
            </w:pPr>
            <w:r>
              <w:rPr>
                <w:sz w:val="19"/>
              </w:rPr>
              <w:t>Baseline 2: Scripted FSM</w:t>
            </w:r>
          </w:p>
        </w:tc>
        <w:tc>
          <w:tcPr>
            <w:tcW w:type="dxa" w:w="3600"/>
            <w:vAlign w:val="center"/>
            <w:tcMar>
              <w:top w:w="140" w:type="dxa"/>
              <w:bottom w:w="140" w:type="dxa"/>
              <w:left w:w="180" w:type="dxa"/>
              <w:right w:w="180" w:type="dxa"/>
            </w:tcMar>
          </w:tcPr>
          <w:p>
            <w:pPr>
              <w:spacing w:after="40" w:before="40"/>
            </w:pPr>
            <w:r>
              <w:rPr>
                <w:sz w:val="19"/>
              </w:rPr>
              <w:t>Cây hội thoại cứng + Máy trạng thái hữu hạn truyền thống</w:t>
            </w:r>
          </w:p>
        </w:tc>
        <w:tc>
          <w:tcPr>
            <w:tcW w:type="dxa" w:w="3888"/>
            <w:vAlign w:val="center"/>
            <w:tcMar>
              <w:top w:w="140" w:type="dxa"/>
              <w:bottom w:w="140" w:type="dxa"/>
              <w:left w:w="180" w:type="dxa"/>
              <w:right w:w="180" w:type="dxa"/>
            </w:tcMar>
          </w:tcPr>
          <w:p>
            <w:pPr>
              <w:spacing w:after="40" w:before="40"/>
            </w:pPr>
            <w:r>
              <w:rPr>
                <w:sz w:val="19"/>
              </w:rPr>
              <w:t>Đo lường tính linh hoạt và độ tự nhiên so với phương pháp game cũ.</w:t>
            </w:r>
          </w:p>
        </w:tc>
      </w:tr>
      <w:tr>
        <w:trPr>
          <w:cantSplit/>
        </w:trPr>
        <w:tc>
          <w:tcPr>
            <w:tcW w:type="dxa" w:w="2592"/>
            <w:vAlign w:val="center"/>
            <w:tcMar>
              <w:top w:w="140" w:type="dxa"/>
              <w:bottom w:w="140" w:type="dxa"/>
              <w:left w:w="180" w:type="dxa"/>
              <w:right w:w="180" w:type="dxa"/>
            </w:tcMar>
            <w:shd w:val="clear" w:color="auto" w:fill="F7F9FC"/>
          </w:tcPr>
          <w:p>
            <w:pPr>
              <w:spacing w:after="40" w:before="40"/>
            </w:pPr>
            <w:r>
              <w:rPr>
                <w:sz w:val="19"/>
              </w:rPr>
              <w:t>Baseline 3: Un-gated LLM</w:t>
            </w:r>
          </w:p>
        </w:tc>
        <w:tc>
          <w:tcPr>
            <w:tcW w:type="dxa" w:w="3600"/>
            <w:vAlign w:val="center"/>
            <w:tcMar>
              <w:top w:w="140" w:type="dxa"/>
              <w:bottom w:w="140" w:type="dxa"/>
              <w:left w:w="180" w:type="dxa"/>
              <w:right w:w="180" w:type="dxa"/>
            </w:tcMar>
            <w:shd w:val="clear" w:color="auto" w:fill="F7F9FC"/>
          </w:tcPr>
          <w:p>
            <w:pPr>
              <w:spacing w:after="40" w:before="40"/>
            </w:pPr>
            <w:r>
              <w:rPr>
                <w:sz w:val="19"/>
              </w:rPr>
              <w:t>LLM cập nhật tính cách sau MỌI sự kiện (không có Gate)</w:t>
            </w:r>
          </w:p>
        </w:tc>
        <w:tc>
          <w:tcPr>
            <w:tcW w:type="dxa" w:w="3888"/>
            <w:vAlign w:val="center"/>
            <w:tcMar>
              <w:top w:w="140" w:type="dxa"/>
              <w:bottom w:w="140" w:type="dxa"/>
              <w:left w:w="180" w:type="dxa"/>
              <w:right w:w="180" w:type="dxa"/>
            </w:tcMar>
            <w:shd w:val="clear" w:color="auto" w:fill="F7F9FC"/>
          </w:tcPr>
          <w:p>
            <w:pPr>
              <w:spacing w:after="40" w:before="40"/>
            </w:pPr>
            <w:r>
              <w:rPr>
                <w:sz w:val="19"/>
              </w:rPr>
              <w:t>Chứng minh Evidence Gate ngăn chặn hiện tượng Trôi nhân vật (Zero-drift).</w:t>
            </w:r>
          </w:p>
        </w:tc>
      </w:tr>
      <w:tr>
        <w:trPr>
          <w:cantSplit/>
        </w:trPr>
        <w:tc>
          <w:tcPr>
            <w:tcW w:type="dxa" w:w="2592"/>
            <w:vAlign w:val="center"/>
            <w:tcMar>
              <w:top w:w="140" w:type="dxa"/>
              <w:bottom w:w="140" w:type="dxa"/>
              <w:left w:w="180" w:type="dxa"/>
              <w:right w:w="180" w:type="dxa"/>
            </w:tcMar>
          </w:tcPr>
          <w:p>
            <w:pPr>
              <w:spacing w:after="40" w:before="40"/>
            </w:pPr>
            <w:r>
              <w:rPr>
                <w:sz w:val="19"/>
              </w:rPr>
              <w:t>Ablation A: w/o Memory</w:t>
            </w:r>
          </w:p>
        </w:tc>
        <w:tc>
          <w:tcPr>
            <w:tcW w:type="dxa" w:w="3600"/>
            <w:vAlign w:val="center"/>
            <w:tcMar>
              <w:top w:w="140" w:type="dxa"/>
              <w:bottom w:w="140" w:type="dxa"/>
              <w:left w:w="180" w:type="dxa"/>
              <w:right w:w="180" w:type="dxa"/>
            </w:tcMar>
          </w:tcPr>
          <w:p>
            <w:pPr>
              <w:spacing w:after="40" w:before="40"/>
            </w:pPr>
            <w:r>
              <w:rPr>
                <w:sz w:val="19"/>
              </w:rPr>
              <w:t>Giữ Evidence Gate nhưng ngắt kết nối Episodic Memory</w:t>
            </w:r>
          </w:p>
        </w:tc>
        <w:tc>
          <w:tcPr>
            <w:tcW w:type="dxa" w:w="3888"/>
            <w:vAlign w:val="center"/>
            <w:tcMar>
              <w:top w:w="140" w:type="dxa"/>
              <w:bottom w:w="140" w:type="dxa"/>
              <w:left w:w="180" w:type="dxa"/>
              <w:right w:w="180" w:type="dxa"/>
            </w:tcMar>
          </w:tcPr>
          <w:p>
            <w:pPr>
              <w:spacing w:after="40" w:before="40"/>
            </w:pPr>
            <w:r>
              <w:rPr>
                <w:sz w:val="19"/>
              </w:rPr>
              <w:t>Cô lập đóng góp của ký ức tích lũy đối với sự phát triển nhân vật.</w:t>
            </w:r>
          </w:p>
        </w:tc>
      </w:tr>
      <w:tr>
        <w:trPr>
          <w:cantSplit/>
        </w:trPr>
        <w:tc>
          <w:tcPr>
            <w:tcW w:type="dxa" w:w="2592"/>
            <w:vAlign w:val="center"/>
            <w:tcMar>
              <w:top w:w="140" w:type="dxa"/>
              <w:bottom w:w="140" w:type="dxa"/>
              <w:left w:w="180" w:type="dxa"/>
              <w:right w:w="180" w:type="dxa"/>
            </w:tcMar>
            <w:shd w:val="clear" w:color="auto" w:fill="F7F9FC"/>
          </w:tcPr>
          <w:p>
            <w:pPr>
              <w:spacing w:after="40" w:before="40"/>
            </w:pPr>
            <w:r>
              <w:rPr>
                <w:sz w:val="19"/>
              </w:rPr>
              <w:t>Ablation B: w/o Appraisal</w:t>
            </w:r>
          </w:p>
        </w:tc>
        <w:tc>
          <w:tcPr>
            <w:tcW w:type="dxa" w:w="3600"/>
            <w:vAlign w:val="center"/>
            <w:tcMar>
              <w:top w:w="140" w:type="dxa"/>
              <w:bottom w:w="140" w:type="dxa"/>
              <w:left w:w="180" w:type="dxa"/>
              <w:right w:w="180" w:type="dxa"/>
            </w:tcMar>
            <w:shd w:val="clear" w:color="auto" w:fill="F7F9FC"/>
          </w:tcPr>
          <w:p>
            <w:pPr>
              <w:spacing w:after="40" w:before="40"/>
            </w:pPr>
            <w:r>
              <w:rPr>
                <w:sz w:val="19"/>
              </w:rPr>
              <w:t>Gán nhãn cảm xúc bề mặt ngẫu nhiên, bỏ Deep Appraisal</w:t>
            </w:r>
          </w:p>
        </w:tc>
        <w:tc>
          <w:tcPr>
            <w:tcW w:type="dxa" w:w="3888"/>
            <w:vAlign w:val="center"/>
            <w:tcMar>
              <w:top w:w="140" w:type="dxa"/>
              <w:bottom w:w="140" w:type="dxa"/>
              <w:left w:w="180" w:type="dxa"/>
              <w:right w:w="180" w:type="dxa"/>
            </w:tcMar>
            <w:shd w:val="clear" w:color="auto" w:fill="F7F9FC"/>
          </w:tcPr>
          <w:p>
            <w:pPr>
              <w:spacing w:after="40" w:before="40"/>
            </w:pPr>
            <w:r>
              <w:rPr>
                <w:sz w:val="19"/>
              </w:rPr>
              <w:t>Cô lập vai trò của thẩm định nhận thức đối với độ chân thực phản ứng.</w:t>
            </w:r>
          </w:p>
        </w:tc>
      </w:tr>
      <w:tr>
        <w:trPr>
          <w:cantSplit/>
        </w:trPr>
        <w:tc>
          <w:tcPr>
            <w:tcW w:type="dxa" w:w="2592"/>
            <w:vAlign w:val="center"/>
            <w:tcMar>
              <w:top w:w="140" w:type="dxa"/>
              <w:bottom w:w="140" w:type="dxa"/>
              <w:left w:w="180" w:type="dxa"/>
              <w:right w:w="180" w:type="dxa"/>
            </w:tcMar>
          </w:tcPr>
          <w:p>
            <w:pPr>
              <w:spacing w:after="40" w:before="40"/>
            </w:pPr>
            <w:r>
              <w:rPr>
                <w:sz w:val="19"/>
              </w:rPr>
              <w:t>Ablation C: w/o Conflict</w:t>
            </w:r>
          </w:p>
        </w:tc>
        <w:tc>
          <w:tcPr>
            <w:tcW w:type="dxa" w:w="3600"/>
            <w:vAlign w:val="center"/>
            <w:tcMar>
              <w:top w:w="140" w:type="dxa"/>
              <w:bottom w:w="140" w:type="dxa"/>
              <w:left w:w="180" w:type="dxa"/>
              <w:right w:w="180" w:type="dxa"/>
            </w:tcMar>
          </w:tcPr>
          <w:p>
            <w:pPr>
              <w:spacing w:after="40" w:before="40"/>
            </w:pPr>
            <w:r>
              <w:rPr>
                <w:sz w:val="19"/>
              </w:rPr>
              <w:t>Bỏ cơ chế Cây ưu tiên phân xử xung đột (Priority Hierarchy)</w:t>
            </w:r>
          </w:p>
        </w:tc>
        <w:tc>
          <w:tcPr>
            <w:tcW w:type="dxa" w:w="3888"/>
            <w:vAlign w:val="center"/>
            <w:tcMar>
              <w:top w:w="140" w:type="dxa"/>
              <w:bottom w:w="140" w:type="dxa"/>
              <w:left w:w="180" w:type="dxa"/>
              <w:right w:w="180" w:type="dxa"/>
            </w:tcMar>
          </w:tcPr>
          <w:p>
            <w:pPr>
              <w:spacing w:after="40" w:before="40"/>
            </w:pPr>
            <w:r>
              <w:rPr>
                <w:sz w:val="19"/>
              </w:rPr>
              <w:t>Đo lường tỷ lệ sinh hành vi phi lý khi cảm xúc mâu thuẫn ký ức.</w:t>
            </w:r>
          </w:p>
        </w:tc>
      </w:tr>
      <w:tr>
        <w:trPr>
          <w:cantSplit/>
        </w:trPr>
        <w:tc>
          <w:tcPr>
            <w:tcW w:type="dxa" w:w="2592"/>
            <w:vAlign w:val="center"/>
            <w:tcMar>
              <w:top w:w="140" w:type="dxa"/>
              <w:bottom w:w="140" w:type="dxa"/>
              <w:left w:w="180" w:type="dxa"/>
              <w:right w:w="180" w:type="dxa"/>
            </w:tcMar>
            <w:shd w:val="clear" w:color="auto" w:fill="F7F9FC"/>
          </w:tcPr>
          <w:p>
            <w:pPr>
              <w:spacing w:after="40" w:before="40"/>
            </w:pPr>
            <w:r>
              <w:rPr>
                <w:sz w:val="19"/>
              </w:rPr>
              <w:t>Proposed System</w:t>
            </w:r>
          </w:p>
        </w:tc>
        <w:tc>
          <w:tcPr>
            <w:tcW w:type="dxa" w:w="3600"/>
            <w:vAlign w:val="center"/>
            <w:tcMar>
              <w:top w:w="140" w:type="dxa"/>
              <w:bottom w:w="140" w:type="dxa"/>
              <w:left w:w="180" w:type="dxa"/>
              <w:right w:w="180" w:type="dxa"/>
            </w:tcMar>
            <w:shd w:val="clear" w:color="auto" w:fill="F7F9FC"/>
          </w:tcPr>
          <w:p>
            <w:pPr>
              <w:spacing w:after="40" w:before="40"/>
            </w:pPr>
            <w:r>
              <w:rPr>
                <w:sz w:val="19"/>
              </w:rPr>
              <w:t>Đầy đủ 5 Module + Evidence Gate + Priority Resolution</w:t>
            </w:r>
          </w:p>
        </w:tc>
        <w:tc>
          <w:tcPr>
            <w:tcW w:type="dxa" w:w="3888"/>
            <w:vAlign w:val="center"/>
            <w:tcMar>
              <w:top w:w="140" w:type="dxa"/>
              <w:bottom w:w="140" w:type="dxa"/>
              <w:left w:w="180" w:type="dxa"/>
              <w:right w:w="180" w:type="dxa"/>
            </w:tcMar>
            <w:shd w:val="clear" w:color="auto" w:fill="F7F9FC"/>
          </w:tcPr>
          <w:p>
            <w:pPr>
              <w:spacing w:after="40" w:before="40"/>
            </w:pPr>
            <w:r>
              <w:rPr>
                <w:sz w:val="19"/>
              </w:rPr>
              <w:t>Chứng minh đạt sự cân bằng tối ưu giữa tính linh hoạt và tính ổn định.</w:t>
            </w:r>
          </w:p>
        </w:tc>
      </w:tr>
    </w:tbl>
    <w:p>
      <w:pPr>
        <w:spacing w:after="120"/>
      </w:pPr>
    </w:p>
    <w:p>
      <w:pPr>
        <w:pStyle w:val="Heading1"/>
        <w:keepNext/>
        <w:spacing w:before="360" w:after="120"/>
      </w:pPr>
      <w:r>
        <w:rPr>
          <w:rFonts w:ascii="Calibri" w:hAnsi="Calibri"/>
          <w:b/>
          <w:color w:val="1F497D"/>
          <w:sz w:val="30"/>
        </w:rPr>
        <w:t>CHƯƠNG 6: KẾT LUẬN &amp; HƯỚNG PHÁT TRIỂN</w:t>
      </w:r>
    </w:p>
    <w:p>
      <w:pPr>
        <w:pStyle w:val="Heading2"/>
        <w:keepNext/>
        <w:spacing w:before="240" w:after="80"/>
      </w:pPr>
      <w:r>
        <w:rPr>
          <w:rFonts w:ascii="Calibri" w:hAnsi="Calibri"/>
          <w:b/>
          <w:color w:val="2E75B6"/>
          <w:sz w:val="25"/>
        </w:rPr>
        <w:t>6.1. Ba Đóng góp Khoa học Chính</w:t>
      </w:r>
    </w:p>
    <w:p>
      <w:pPr>
        <w:pStyle w:val="ListBullet"/>
        <w:spacing w:after="40" w:before="20"/>
      </w:pPr>
      <w:r>
        <w:rPr>
          <w:b/>
        </w:rPr>
        <w:t xml:space="preserve">1. Khung Tích hợp Nhận thức Khép kín có Truy vết (Traceable Cognitive Framework): </w:t>
      </w:r>
      <w:r>
        <w:t>Liên kết chặt chẽ 5 module nhận thức dưới một mô hình toán học chuyển trạng thái minh bạch, cho phép giải thích được mọi biến chuyển tâm lý.</w:t>
      </w:r>
    </w:p>
    <w:p>
      <w:pPr>
        <w:pStyle w:val="ListBullet"/>
        <w:spacing w:after="40" w:before="20"/>
      </w:pPr>
      <w:r>
        <w:rPr>
          <w:b/>
        </w:rPr>
        <w:t xml:space="preserve">2. Cơ chế Cổng Bằng chứng Bão hòa &amp; Phân xử Xung đột: </w:t>
      </w:r>
      <w:r>
        <w:t>Xây dựng công thức toán học tích lũy bằng chứng có hàm bão hòa tanh và cây ưu tiên hành vi, triệt tiêu hoàn toàn hiện tượng tràn số và trôi nhân vật.</w:t>
      </w:r>
    </w:p>
    <w:p>
      <w:pPr>
        <w:pStyle w:val="ListBullet"/>
        <w:spacing w:after="40" w:before="20"/>
      </w:pPr>
      <w:r>
        <w:rPr>
          <w:b/>
        </w:rPr>
        <w:t xml:space="preserve">3. Chứng minh Tính Khả thi trên Hạ tầng Edge-Host Bất đối xứng: </w:t>
      </w:r>
      <w:r>
        <w:t>Hiện thực hóa hệ thống tác nhân đa tầng trên cụm thiết bị di động kết hợp máy tính trung tâm với chi phí và độ trễ thực tế.</w:t>
      </w:r>
    </w:p>
    <w:p>
      <w:pPr>
        <w:pStyle w:val="Heading2"/>
        <w:keepNext/>
        <w:spacing w:before="240" w:after="80"/>
      </w:pPr>
      <w:r>
        <w:rPr>
          <w:rFonts w:ascii="Calibri" w:hAnsi="Calibri"/>
          <w:b/>
          <w:color w:val="2E75B6"/>
          <w:sz w:val="25"/>
        </w:rPr>
        <w:t>6.2. Hạn chế của Đề tài (Limitations)</w:t>
      </w:r>
    </w:p>
    <w:p>
      <w:pPr>
        <w:pStyle w:val="ListBullet"/>
        <w:spacing w:after="40" w:before="20"/>
      </w:pPr>
      <w:r>
        <w:rPr>
          <w:b/>
        </w:rPr>
        <w:t xml:space="preserve">Chưa tích hợp Lý thuyết Tâm trí Đầy đủ (Theory of Mind): </w:t>
      </w:r>
      <w:r>
        <w:t>NPC hiện tại chưa có khả năng mô hình hóa sâu sắc niềm tin và ý định của NPC khác ở cấp độ bậc 2 (Second-order beliefs).</w:t>
      </w:r>
    </w:p>
    <w:p>
      <w:pPr>
        <w:pStyle w:val="ListBullet"/>
        <w:spacing w:after="40" w:before="20"/>
      </w:pPr>
      <w:r>
        <w:rPr>
          <w:b/>
        </w:rPr>
        <w:t xml:space="preserve">Khả năng Xử lý Mỉa mai &amp; Ẩn ý phức tạp (Sarcasm &amp; Deep Irony): </w:t>
      </w:r>
      <w:r>
        <w:t>Mặc dù LLM 8B trên Laptop xử lý tốt hơn, các sắc thái văn hóa và mỉa mai ngầm vẫn là thách thức lớn.</w:t>
      </w:r>
    </w:p>
    <w:p>
      <w:pPr>
        <w:pStyle w:val="ListBullet"/>
        <w:spacing w:after="40" w:before="20"/>
      </w:pPr>
      <w:r>
        <w:rPr>
          <w:b/>
        </w:rPr>
        <w:t xml:space="preserve">Quy mô Thử nghiệm: </w:t>
      </w:r>
      <w:r>
        <w:t>Đề tài tập trung kiểm chứng kỹ lưỡng trên mô hình 2 NPC đối kháng; việc mở rộng lên hàng trăm NPC đồng thời cần thêm cơ chế phân vùng cụm (Clustering).</w:t>
      </w:r>
    </w:p>
    <w:p>
      <w:pPr>
        <w:pStyle w:val="Heading2"/>
        <w:keepNext/>
        <w:spacing w:before="240" w:after="80"/>
      </w:pPr>
      <w:r>
        <w:rPr>
          <w:rFonts w:ascii="Calibri" w:hAnsi="Calibri"/>
          <w:b/>
          <w:color w:val="2E75B6"/>
          <w:sz w:val="25"/>
        </w:rPr>
        <w:t>6.3. Hướng Phát triển Tương lai (Future Work)</w:t>
      </w:r>
    </w:p>
    <w:p>
      <w:r>
        <w:t>Nhóm định hướng hai nhánh nghiên cứu tiếp theo: (1) Nghiên cứu Kỹ thuật Chưng cất Tri thức (Knowledge Distillation) từ mô hình cảm xúc lớn sang mô hình cận biên chuyên biệt; (2) Tích hợp kiến trúc Niềm tin - Mong muốn - Ý định (Belief-Desire-Intention - BDI) vào tầng điều phối của Laptop để tăng cường khả năng lập kế hoạch xã hội dài hạn.</w:t>
      </w:r>
    </w:p>
    <w:p>
      <w:pPr>
        <w:pStyle w:val="Heading2"/>
        <w:spacing w:before="240" w:after="80"/>
      </w:pPr>
      <w:r>
        <w:rPr>
          <w:rFonts w:ascii="Calibri" w:hAnsi="Calibri"/>
          <w:b/>
          <w:color w:val="2E75B6"/>
          <w:sz w:val="25"/>
        </w:rPr>
        <w:t>6.3. Kế hoạch Triển khai &amp; Lộ trình 8 Tuần (Implementation Roadmap)</w:t>
      </w:r>
    </w:p>
    <w:p>
      <w:r>
        <w:t>Kế hoạch triển khai được chuẩn hóa đồng bộ thành 4 Phase cụ thể, áp dụng chiến lược 'Lùi 1 bước để tiến 3 bước' nhằm đảm bảo an toàn tuyệt đối về mặt tiến độ và kỹ thuật:</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none"/>
        </w:tblBorders>
      </w:tblPr>
      <w:tblGrid>
        <w:gridCol w:w="2340"/>
        <w:gridCol w:w="2340"/>
        <w:gridCol w:w="2340"/>
        <w:gridCol w:w="2340"/>
      </w:tblGrid>
      <w:tr>
        <w:trPr>
          <w:cantSplit/>
          <w:tblHeader/>
        </w:trPr>
        <w:tc>
          <w:tcPr>
            <w:tcW w:type="dxa" w:w="1872"/>
            <w:vAlign w:val="center"/>
            <w:tcMar>
              <w:top w:w="140" w:type="dxa"/>
              <w:bottom w:w="140" w:type="dxa"/>
              <w:left w:w="180" w:type="dxa"/>
              <w:right w:w="180" w:type="dxa"/>
            </w:tcMar>
            <w:shd w:val="clear" w:color="auto" w:fill="1F497D"/>
          </w:tcPr>
          <w:p>
            <w:pPr>
              <w:spacing w:after="60" w:before="60"/>
              <w:jc w:val="center"/>
            </w:pPr>
            <w:r>
              <w:rPr>
                <w:b/>
                <w:color w:val="FFFFFF"/>
                <w:sz w:val="20"/>
              </w:rPr>
              <w:t>Giai đoạn (Phase)</w:t>
            </w:r>
          </w:p>
        </w:tc>
        <w:tc>
          <w:tcPr>
            <w:tcW w:type="dxa" w:w="2592"/>
            <w:vAlign w:val="center"/>
            <w:tcMar>
              <w:top w:w="140" w:type="dxa"/>
              <w:bottom w:w="140" w:type="dxa"/>
              <w:left w:w="180" w:type="dxa"/>
              <w:right w:w="180" w:type="dxa"/>
            </w:tcMar>
            <w:shd w:val="clear" w:color="auto" w:fill="1F497D"/>
          </w:tcPr>
          <w:p>
            <w:pPr>
              <w:spacing w:after="60" w:before="60"/>
              <w:jc w:val="center"/>
            </w:pPr>
            <w:r>
              <w:rPr>
                <w:b/>
                <w:color w:val="FFFFFF"/>
                <w:sz w:val="20"/>
              </w:rPr>
              <w:t>Nhiệm vụ trọng tâm</w:t>
            </w:r>
          </w:p>
        </w:tc>
        <w:tc>
          <w:tcPr>
            <w:tcW w:type="dxa" w:w="3744"/>
            <w:vAlign w:val="center"/>
            <w:tcMar>
              <w:top w:w="140" w:type="dxa"/>
              <w:bottom w:w="140" w:type="dxa"/>
              <w:left w:w="180" w:type="dxa"/>
              <w:right w:w="180" w:type="dxa"/>
            </w:tcMar>
            <w:shd w:val="clear" w:color="auto" w:fill="1F497D"/>
          </w:tcPr>
          <w:p>
            <w:pPr>
              <w:spacing w:after="60" w:before="60"/>
              <w:jc w:val="center"/>
            </w:pPr>
            <w:r>
              <w:rPr>
                <w:b/>
                <w:color w:val="FFFFFF"/>
                <w:sz w:val="20"/>
              </w:rPr>
              <w:t>Nội dung kỹ thuật chi tiết</w:t>
            </w:r>
          </w:p>
        </w:tc>
        <w:tc>
          <w:tcPr>
            <w:tcW w:type="dxa" w:w="1872"/>
            <w:vAlign w:val="center"/>
            <w:tcMar>
              <w:top w:w="140" w:type="dxa"/>
              <w:bottom w:w="140" w:type="dxa"/>
              <w:left w:w="180" w:type="dxa"/>
              <w:right w:w="180" w:type="dxa"/>
            </w:tcMar>
            <w:shd w:val="clear" w:color="auto" w:fill="1F497D"/>
          </w:tcPr>
          <w:p>
            <w:pPr>
              <w:spacing w:after="60" w:before="60"/>
              <w:jc w:val="center"/>
            </w:pPr>
            <w:r>
              <w:rPr>
                <w:b/>
                <w:color w:val="FFFFFF"/>
                <w:sz w:val="20"/>
              </w:rPr>
              <w:t>Kết quả đầu ra</w:t>
            </w:r>
          </w:p>
        </w:tc>
      </w:tr>
      <w:tr>
        <w:trPr>
          <w:cantSplit/>
        </w:trPr>
        <w:tc>
          <w:tcPr>
            <w:tcW w:type="dxa" w:w="1872"/>
            <w:vAlign w:val="center"/>
            <w:tcMar>
              <w:top w:w="140" w:type="dxa"/>
              <w:bottom w:w="140" w:type="dxa"/>
              <w:left w:w="180" w:type="dxa"/>
              <w:right w:w="180" w:type="dxa"/>
            </w:tcMar>
            <w:shd w:val="clear" w:color="auto" w:fill="F7F9FC"/>
          </w:tcPr>
          <w:p>
            <w:pPr>
              <w:spacing w:after="40" w:before="40"/>
            </w:pPr>
            <w:r>
              <w:rPr>
                <w:sz w:val="19"/>
              </w:rPr>
              <w:t>Phase 1 (Tuần 1–2)</w:t>
            </w:r>
          </w:p>
        </w:tc>
        <w:tc>
          <w:tcPr>
            <w:tcW w:type="dxa" w:w="2592"/>
            <w:vAlign w:val="center"/>
            <w:tcMar>
              <w:top w:w="140" w:type="dxa"/>
              <w:bottom w:w="140" w:type="dxa"/>
              <w:left w:w="180" w:type="dxa"/>
              <w:right w:w="180" w:type="dxa"/>
            </w:tcMar>
            <w:shd w:val="clear" w:color="auto" w:fill="F7F9FC"/>
          </w:tcPr>
          <w:p>
            <w:pPr>
              <w:spacing w:after="40" w:before="40"/>
            </w:pPr>
            <w:r>
              <w:rPr>
                <w:sz w:val="19"/>
              </w:rPr>
              <w:t>Formal State Engine &amp; Schema Chuẩn</w:t>
            </w:r>
          </w:p>
        </w:tc>
        <w:tc>
          <w:tcPr>
            <w:tcW w:type="dxa" w:w="3744"/>
            <w:vAlign w:val="center"/>
            <w:tcMar>
              <w:top w:w="140" w:type="dxa"/>
              <w:bottom w:w="140" w:type="dxa"/>
              <w:left w:w="180" w:type="dxa"/>
              <w:right w:w="180" w:type="dxa"/>
            </w:tcMar>
            <w:shd w:val="clear" w:color="auto" w:fill="F7F9FC"/>
          </w:tcPr>
          <w:p>
            <w:pPr>
              <w:spacing w:after="40" w:before="40"/>
            </w:pPr>
            <w:r>
              <w:rPr>
                <w:sz w:val="19"/>
              </w:rPr>
              <w:t>Toán học formal_state.py, kiểm thử bão hòa tanh, Safe-fail Fallback và Conflict Priority. Persona Grounding.</w:t>
            </w:r>
          </w:p>
        </w:tc>
        <w:tc>
          <w:tcPr>
            <w:tcW w:type="dxa" w:w="1872"/>
            <w:vAlign w:val="center"/>
            <w:tcMar>
              <w:top w:w="140" w:type="dxa"/>
              <w:bottom w:w="140" w:type="dxa"/>
              <w:left w:w="180" w:type="dxa"/>
              <w:right w:w="180" w:type="dxa"/>
            </w:tcMar>
            <w:shd w:val="clear" w:color="auto" w:fill="F7F9FC"/>
          </w:tcPr>
          <w:p>
            <w:pPr>
              <w:spacing w:after="40" w:before="40"/>
            </w:pPr>
            <w:r>
              <w:rPr>
                <w:sz w:val="19"/>
              </w:rPr>
              <w:t>Mã nguồn sandbox/formal_state.py &amp; pass 100% unit tests.</w:t>
            </w:r>
          </w:p>
        </w:tc>
      </w:tr>
      <w:tr>
        <w:trPr>
          <w:cantSplit/>
        </w:trPr>
        <w:tc>
          <w:tcPr>
            <w:tcW w:type="dxa" w:w="1872"/>
            <w:vAlign w:val="center"/>
            <w:tcMar>
              <w:top w:w="140" w:type="dxa"/>
              <w:bottom w:w="140" w:type="dxa"/>
              <w:left w:w="180" w:type="dxa"/>
              <w:right w:w="180" w:type="dxa"/>
            </w:tcMar>
          </w:tcPr>
          <w:p>
            <w:pPr>
              <w:spacing w:after="40" w:before="40"/>
            </w:pPr>
            <w:r>
              <w:rPr>
                <w:sz w:val="19"/>
              </w:rPr>
              <w:t>Phase 2 (Tuần 3–4)</w:t>
            </w:r>
          </w:p>
        </w:tc>
        <w:tc>
          <w:tcPr>
            <w:tcW w:type="dxa" w:w="2592"/>
            <w:vAlign w:val="center"/>
            <w:tcMar>
              <w:top w:w="140" w:type="dxa"/>
              <w:bottom w:w="140" w:type="dxa"/>
              <w:left w:w="180" w:type="dxa"/>
              <w:right w:w="180" w:type="dxa"/>
            </w:tcMar>
          </w:tcPr>
          <w:p>
            <w:pPr>
              <w:spacing w:after="40" w:before="40"/>
            </w:pPr>
            <w:r>
              <w:rPr>
                <w:sz w:val="19"/>
              </w:rPr>
              <w:t>Backend Thống nhất &amp; MVP trên Laptop</w:t>
            </w:r>
          </w:p>
        </w:tc>
        <w:tc>
          <w:tcPr>
            <w:tcW w:type="dxa" w:w="3744"/>
            <w:vAlign w:val="center"/>
            <w:tcMar>
              <w:top w:w="140" w:type="dxa"/>
              <w:bottom w:w="140" w:type="dxa"/>
              <w:left w:w="180" w:type="dxa"/>
              <w:right w:w="180" w:type="dxa"/>
            </w:tcMar>
          </w:tcPr>
          <w:p>
            <w:pPr>
              <w:spacing w:after="40" w:before="40"/>
            </w:pPr>
            <w:r>
              <w:rPr>
                <w:sz w:val="19"/>
              </w:rPr>
              <w:t>FastAPI Backend mô phỏng hoàn chỉnh luồng: Laptop (LLM 8B Deep Appraisal) giao tiếp Phone Simulator (giả lập 2 NPC Alice &amp; Bob).</w:t>
            </w:r>
          </w:p>
        </w:tc>
        <w:tc>
          <w:tcPr>
            <w:tcW w:type="dxa" w:w="1872"/>
            <w:vAlign w:val="center"/>
            <w:tcMar>
              <w:top w:w="140" w:type="dxa"/>
              <w:bottom w:w="140" w:type="dxa"/>
              <w:left w:w="180" w:type="dxa"/>
              <w:right w:w="180" w:type="dxa"/>
            </w:tcMar>
          </w:tcPr>
          <w:p>
            <w:pPr>
              <w:spacing w:after="40" w:before="40"/>
            </w:pPr>
            <w:r>
              <w:rPr>
                <w:sz w:val="19"/>
              </w:rPr>
              <w:t>Hệ thống MVP chạy mượt mà trên Laptop, WebSocket streaming TTFT &lt; 400ms.</w:t>
            </w:r>
          </w:p>
        </w:tc>
      </w:tr>
      <w:tr>
        <w:trPr>
          <w:cantSplit/>
        </w:trPr>
        <w:tc>
          <w:tcPr>
            <w:tcW w:type="dxa" w:w="1872"/>
            <w:vAlign w:val="center"/>
            <w:tcMar>
              <w:top w:w="140" w:type="dxa"/>
              <w:bottom w:w="140" w:type="dxa"/>
              <w:left w:w="180" w:type="dxa"/>
              <w:right w:w="180" w:type="dxa"/>
            </w:tcMar>
            <w:shd w:val="clear" w:color="auto" w:fill="F7F9FC"/>
          </w:tcPr>
          <w:p>
            <w:pPr>
              <w:spacing w:after="40" w:before="40"/>
            </w:pPr>
            <w:r>
              <w:rPr>
                <w:sz w:val="19"/>
              </w:rPr>
              <w:t>Phase 3 (Tuần 5–6)</w:t>
            </w:r>
          </w:p>
        </w:tc>
        <w:tc>
          <w:tcPr>
            <w:tcW w:type="dxa" w:w="2592"/>
            <w:vAlign w:val="center"/>
            <w:tcMar>
              <w:top w:w="140" w:type="dxa"/>
              <w:bottom w:w="140" w:type="dxa"/>
              <w:left w:w="180" w:type="dxa"/>
              <w:right w:w="180" w:type="dxa"/>
            </w:tcMar>
            <w:shd w:val="clear" w:color="auto" w:fill="F7F9FC"/>
          </w:tcPr>
          <w:p>
            <w:pPr>
              <w:spacing w:after="40" w:before="40"/>
            </w:pPr>
            <w:r>
              <w:rPr>
                <w:sz w:val="19"/>
              </w:rPr>
              <w:t>RAG Memory Buffer &amp; Reflection Engine</w:t>
            </w:r>
          </w:p>
        </w:tc>
        <w:tc>
          <w:tcPr>
            <w:tcW w:type="dxa" w:w="3744"/>
            <w:vAlign w:val="center"/>
            <w:tcMar>
              <w:top w:w="140" w:type="dxa"/>
              <w:bottom w:w="140" w:type="dxa"/>
              <w:left w:w="180" w:type="dxa"/>
              <w:right w:w="180" w:type="dxa"/>
            </w:tcMar>
            <w:shd w:val="clear" w:color="auto" w:fill="F7F9FC"/>
          </w:tcPr>
          <w:p>
            <w:pPr>
              <w:spacing w:after="40" w:before="40"/>
            </w:pPr>
            <w:r>
              <w:rPr>
                <w:sz w:val="19"/>
              </w:rPr>
              <w:t>Vector DB (Chroma/FAISS) Top-5 retrieval; củng cố RecMem và ACT-R Decay; kích hoạt Deep Reflection tiến hóa tính cách.</w:t>
            </w:r>
          </w:p>
        </w:tc>
        <w:tc>
          <w:tcPr>
            <w:tcW w:type="dxa" w:w="1872"/>
            <w:vAlign w:val="center"/>
            <w:tcMar>
              <w:top w:w="140" w:type="dxa"/>
              <w:bottom w:w="140" w:type="dxa"/>
              <w:left w:w="180" w:type="dxa"/>
              <w:right w:w="180" w:type="dxa"/>
            </w:tcMar>
            <w:shd w:val="clear" w:color="auto" w:fill="F7F9FC"/>
          </w:tcPr>
          <w:p>
            <w:pPr>
              <w:spacing w:after="40" w:before="40"/>
            </w:pPr>
            <w:r>
              <w:rPr>
                <w:sz w:val="19"/>
              </w:rPr>
              <w:t>Chuỗi khép kín: Tương tác -&gt; Ký ức -&gt; Phản tư -&gt; Cập nhật tính cách.</w:t>
            </w:r>
          </w:p>
        </w:tc>
      </w:tr>
      <w:tr>
        <w:trPr>
          <w:cantSplit/>
        </w:trPr>
        <w:tc>
          <w:tcPr>
            <w:tcW w:type="dxa" w:w="1872"/>
            <w:vAlign w:val="center"/>
            <w:tcMar>
              <w:top w:w="140" w:type="dxa"/>
              <w:bottom w:w="140" w:type="dxa"/>
              <w:left w:w="180" w:type="dxa"/>
              <w:right w:w="180" w:type="dxa"/>
            </w:tcMar>
          </w:tcPr>
          <w:p>
            <w:pPr>
              <w:spacing w:after="40" w:before="40"/>
            </w:pPr>
            <w:r>
              <w:rPr>
                <w:sz w:val="19"/>
              </w:rPr>
              <w:t>Phase 4 (Tuần 7–8)</w:t>
            </w:r>
          </w:p>
        </w:tc>
        <w:tc>
          <w:tcPr>
            <w:tcW w:type="dxa" w:w="2592"/>
            <w:vAlign w:val="center"/>
            <w:tcMar>
              <w:top w:w="140" w:type="dxa"/>
              <w:bottom w:w="140" w:type="dxa"/>
              <w:left w:w="180" w:type="dxa"/>
              <w:right w:w="180" w:type="dxa"/>
            </w:tcMar>
          </w:tcPr>
          <w:p>
            <w:pPr>
              <w:spacing w:after="40" w:before="40"/>
            </w:pPr>
            <w:r>
              <w:rPr>
                <w:sz w:val="19"/>
              </w:rPr>
              <w:t>Triển khai Edge &amp; Đánh giá Đa điều kiện</w:t>
            </w:r>
          </w:p>
        </w:tc>
        <w:tc>
          <w:tcPr>
            <w:tcW w:type="dxa" w:w="3744"/>
            <w:vAlign w:val="center"/>
            <w:tcMar>
              <w:top w:w="140" w:type="dxa"/>
              <w:bottom w:w="140" w:type="dxa"/>
              <w:left w:w="180" w:type="dxa"/>
              <w:right w:w="180" w:type="dxa"/>
            </w:tcMar>
          </w:tcPr>
          <w:p>
            <w:pPr>
              <w:spacing w:after="40" w:before="40"/>
            </w:pPr>
            <w:r>
              <w:rPr>
                <w:sz w:val="19"/>
              </w:rPr>
              <w:t>Android App Flutter kết nối WebSocket (hoặc fallback UI streaming receiver). Chạy thực nghiệm ma trận 3 Baselines + 3 Ablations.</w:t>
            </w:r>
          </w:p>
        </w:tc>
        <w:tc>
          <w:tcPr>
            <w:tcW w:type="dxa" w:w="1872"/>
            <w:vAlign w:val="center"/>
            <w:tcMar>
              <w:top w:w="140" w:type="dxa"/>
              <w:bottom w:w="140" w:type="dxa"/>
              <w:left w:w="180" w:type="dxa"/>
              <w:right w:w="180" w:type="dxa"/>
            </w:tcMar>
          </w:tcPr>
          <w:p>
            <w:pPr>
              <w:spacing w:after="40" w:before="40"/>
            </w:pPr>
            <w:r>
              <w:rPr>
                <w:sz w:val="19"/>
              </w:rPr>
              <w:t>Demo hoàn chỉnh trên Phone Farm và số liệu báo cáo tốt nghiệp.</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80"/>
    </w:pPr>
    <w:rPr>
      <w:rFonts w:ascii="Calibri" w:hAnsi="Calibri"/>
      <w:color w:val="2828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