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0408F" w14:textId="77777777" w:rsidR="00873DF1" w:rsidRPr="00873DF1" w:rsidRDefault="00873DF1" w:rsidP="00873DF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515151"/>
          <w:spacing w:val="2"/>
          <w:kern w:val="0"/>
          <w:sz w:val="27"/>
          <w:szCs w:val="27"/>
          <w14:ligatures w14:val="none"/>
        </w:rPr>
      </w:pPr>
      <w:r w:rsidRPr="00873DF1">
        <w:rPr>
          <w:rFonts w:ascii="Lato" w:eastAsia="Times New Roman" w:hAnsi="Lato" w:cs="Times New Roman"/>
          <w:b/>
          <w:bCs/>
          <w:color w:val="515151"/>
          <w:spacing w:val="2"/>
          <w:kern w:val="0"/>
          <w:sz w:val="27"/>
          <w:szCs w:val="27"/>
          <w14:ligatures w14:val="none"/>
        </w:rPr>
        <w:t>4. Name three common tools mostly used for microservices.</w:t>
      </w:r>
    </w:p>
    <w:p w14:paraId="37D99EA4" w14:textId="77777777" w:rsidR="00873DF1" w:rsidRPr="00873DF1" w:rsidRDefault="00873DF1" w:rsidP="00873DF1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</w:pPr>
      <w:r w:rsidRPr="00873DF1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t>Three common tools used for microservices include: </w:t>
      </w:r>
    </w:p>
    <w:p w14:paraId="32A7DA9D" w14:textId="77777777" w:rsidR="00873DF1" w:rsidRPr="00873DF1" w:rsidRDefault="00873DF1" w:rsidP="00873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</w:pPr>
      <w:proofErr w:type="spellStart"/>
      <w:r w:rsidRPr="00873DF1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Wiremock</w:t>
      </w:r>
      <w:proofErr w:type="spellEnd"/>
      <w:r w:rsidRPr="00873DF1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 </w:t>
      </w:r>
    </w:p>
    <w:p w14:paraId="6C7A7520" w14:textId="77777777" w:rsidR="00873DF1" w:rsidRPr="00873DF1" w:rsidRDefault="00873DF1" w:rsidP="00873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</w:pPr>
      <w:r w:rsidRPr="00873DF1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Docker </w:t>
      </w:r>
    </w:p>
    <w:p w14:paraId="30EC4064" w14:textId="77777777" w:rsidR="00873DF1" w:rsidRPr="00873DF1" w:rsidRDefault="00873DF1" w:rsidP="00873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</w:pPr>
      <w:proofErr w:type="spellStart"/>
      <w:r w:rsidRPr="00873DF1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Hystrix</w:t>
      </w:r>
      <w:proofErr w:type="spellEnd"/>
      <w:r w:rsidRPr="00873DF1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 </w:t>
      </w:r>
    </w:p>
    <w:p w14:paraId="4520B0C1" w14:textId="77777777" w:rsidR="00A36E1A" w:rsidRPr="00A36E1A" w:rsidRDefault="00A36E1A" w:rsidP="00A36E1A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A36E1A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9. Explain how you can override the default properties of Spring boot projects.</w:t>
      </w:r>
    </w:p>
    <w:p w14:paraId="1229AB2A" w14:textId="77777777" w:rsidR="00A36E1A" w:rsidRPr="00A36E1A" w:rsidRDefault="00A36E1A" w:rsidP="00A36E1A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</w:pPr>
      <w:r w:rsidRPr="00A36E1A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t xml:space="preserve">By specifying properties in the </w:t>
      </w:r>
      <w:proofErr w:type="spellStart"/>
      <w:r w:rsidRPr="00A36E1A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t>application.properties</w:t>
      </w:r>
      <w:proofErr w:type="spellEnd"/>
      <w:r w:rsidRPr="00A36E1A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t xml:space="preserve"> file, it is possible to override the default properties of a spring boot project.  </w:t>
      </w:r>
      <w:r w:rsidRPr="00A36E1A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br/>
      </w:r>
      <w:r w:rsidRPr="00A36E1A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br/>
      </w:r>
      <w:r w:rsidRPr="00A36E1A">
        <w:rPr>
          <w:rFonts w:ascii="Lato" w:eastAsia="Times New Roman" w:hAnsi="Lato" w:cs="Times New Roman"/>
          <w:b/>
          <w:bCs/>
          <w:color w:val="355453"/>
          <w:spacing w:val="2"/>
          <w:kern w:val="0"/>
          <w:sz w:val="24"/>
          <w:szCs w:val="24"/>
          <w14:ligatures w14:val="none"/>
        </w:rPr>
        <w:t>Example: </w:t>
      </w:r>
      <w:r w:rsidRPr="00A36E1A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br/>
        <w:t xml:space="preserve">In Spring MVC applications, you need to specify a suffix and prefix. You can do this by adding the properties listed below in the </w:t>
      </w:r>
      <w:proofErr w:type="spellStart"/>
      <w:r w:rsidRPr="00A36E1A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t>application.properties</w:t>
      </w:r>
      <w:proofErr w:type="spellEnd"/>
      <w:r w:rsidRPr="00A36E1A">
        <w:rPr>
          <w:rFonts w:ascii="Lato" w:eastAsia="Times New Roman" w:hAnsi="Lato" w:cs="Times New Roman"/>
          <w:color w:val="355453"/>
          <w:spacing w:val="2"/>
          <w:kern w:val="0"/>
          <w:sz w:val="24"/>
          <w:szCs w:val="24"/>
          <w14:ligatures w14:val="none"/>
        </w:rPr>
        <w:t xml:space="preserve"> file. </w:t>
      </w:r>
    </w:p>
    <w:p w14:paraId="639835EF" w14:textId="77777777" w:rsidR="00A36E1A" w:rsidRPr="00A36E1A" w:rsidRDefault="00A36E1A" w:rsidP="00A36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</w:pPr>
      <w:r w:rsidRPr="00A36E1A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 xml:space="preserve">For suffix – </w:t>
      </w:r>
      <w:proofErr w:type="spellStart"/>
      <w:r w:rsidRPr="00A36E1A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spring.mvc.view.suffix</w:t>
      </w:r>
      <w:proofErr w:type="spellEnd"/>
      <w:r w:rsidRPr="00A36E1A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: .</w:t>
      </w:r>
      <w:proofErr w:type="spellStart"/>
      <w:r w:rsidRPr="00A36E1A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jsp</w:t>
      </w:r>
      <w:proofErr w:type="spellEnd"/>
      <w:r w:rsidRPr="00A36E1A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 </w:t>
      </w:r>
    </w:p>
    <w:p w14:paraId="6159FD32" w14:textId="77777777" w:rsidR="00A36E1A" w:rsidRPr="00A36E1A" w:rsidRDefault="00A36E1A" w:rsidP="00A36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</w:pPr>
      <w:r w:rsidRPr="00A36E1A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 xml:space="preserve">For prefix – </w:t>
      </w:r>
      <w:proofErr w:type="spellStart"/>
      <w:r w:rsidRPr="00A36E1A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spring.mvc.view.prefix</w:t>
      </w:r>
      <w:proofErr w:type="spellEnd"/>
      <w:r w:rsidRPr="00A36E1A">
        <w:rPr>
          <w:rFonts w:ascii="Lato" w:eastAsia="Times New Roman" w:hAnsi="Lato" w:cs="Times New Roman"/>
          <w:color w:val="355453"/>
          <w:kern w:val="0"/>
          <w:sz w:val="24"/>
          <w:szCs w:val="24"/>
          <w14:ligatures w14:val="none"/>
        </w:rPr>
        <w:t>: /WEB-INF/ </w:t>
      </w:r>
    </w:p>
    <w:p w14:paraId="6C1A5B3E" w14:textId="77777777" w:rsidR="006024E7" w:rsidRDefault="006024E7"/>
    <w:p w14:paraId="3C7686E1" w14:textId="77777777" w:rsidR="00651872" w:rsidRDefault="00651872" w:rsidP="00651872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Best Practices, Do's and Don'ts, and Optimization Strategies</w:t>
      </w:r>
    </w:p>
    <w:p w14:paraId="2A212D72" w14:textId="77777777" w:rsidR="00651872" w:rsidRDefault="00651872" w:rsidP="00651872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Do's</w:t>
      </w:r>
    </w:p>
    <w:p w14:paraId="55D941BC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Always make services stateless.</w:t>
      </w:r>
    </w:p>
    <w:p w14:paraId="0ABBA28A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Make services loosely coupled.</w:t>
      </w:r>
    </w:p>
    <w:p w14:paraId="5B57486C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Always maintain a central, version-controlled repository for configurations.</w:t>
      </w:r>
    </w:p>
    <w:p w14:paraId="3E822B3B" w14:textId="77777777" w:rsidR="00651872" w:rsidRDefault="00651872" w:rsidP="00651872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Don'ts</w:t>
      </w:r>
    </w:p>
    <w:p w14:paraId="22C141AA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Don't make direct calls from one microservice to another, always use the aggregator.</w:t>
      </w:r>
    </w:p>
    <w:p w14:paraId="6B00D851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Don't hardcode configurations, use centralized configuration management.</w:t>
      </w:r>
    </w:p>
    <w:p w14:paraId="1A779928" w14:textId="77777777" w:rsidR="00651872" w:rsidRDefault="00651872" w:rsidP="00651872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Optimization Strategies</w:t>
      </w:r>
    </w:p>
    <w:p w14:paraId="793B6593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Use caching in the aggregator for frequent queries.</w:t>
      </w:r>
    </w:p>
    <w:p w14:paraId="76B4B4A1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Make the aggregator as lightweight as possible.</w:t>
      </w:r>
    </w:p>
    <w:p w14:paraId="0D828AFD" w14:textId="77777777" w:rsidR="00651872" w:rsidRDefault="00651872" w:rsidP="00651872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Best Practices</w:t>
      </w:r>
    </w:p>
    <w:p w14:paraId="641AC12F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Implement API throttling in API Gateway.</w:t>
      </w:r>
    </w:p>
    <w:p w14:paraId="71720788" w14:textId="77777777" w:rsidR="00651872" w:rsidRDefault="00651872" w:rsidP="00651872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lastRenderedPageBreak/>
        <w:t>Use Circuit Breaker patterns.</w:t>
      </w:r>
    </w:p>
    <w:p w14:paraId="3E97D5FB" w14:textId="77777777" w:rsidR="00651872" w:rsidRDefault="00651872" w:rsidP="0065187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This should provide a fairly detailed, hands-on example to help understand the ins and outs of using API Gateway and Aggregator patterns in a Spring-based microservices environment.</w:t>
      </w:r>
    </w:p>
    <w:p w14:paraId="54A2DAD3" w14:textId="77777777" w:rsidR="00225927" w:rsidRPr="009D37B8" w:rsidRDefault="00225927" w:rsidP="0065187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bCs/>
          <w:color w:val="1F2328"/>
          <w:sz w:val="28"/>
          <w:szCs w:val="28"/>
        </w:rPr>
      </w:pPr>
    </w:p>
    <w:p w14:paraId="6B9E1625" w14:textId="7C57C037" w:rsidR="00225927" w:rsidRPr="009D37B8" w:rsidRDefault="00225927" w:rsidP="0065187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bCs/>
          <w:color w:val="1F2328"/>
          <w:sz w:val="28"/>
          <w:szCs w:val="28"/>
        </w:rPr>
      </w:pPr>
      <w:r w:rsidRPr="009D37B8">
        <w:rPr>
          <w:rFonts w:ascii="Segoe UI" w:hAnsi="Segoe UI" w:cs="Segoe UI"/>
          <w:b/>
          <w:bCs/>
          <w:color w:val="1F2328"/>
          <w:sz w:val="28"/>
          <w:szCs w:val="28"/>
        </w:rPr>
        <w:t xml:space="preserve">Difference between Spring Cloud </w:t>
      </w:r>
      <w:proofErr w:type="spellStart"/>
      <w:r w:rsidRPr="009D37B8">
        <w:rPr>
          <w:rFonts w:ascii="Segoe UI" w:hAnsi="Segoe UI" w:cs="Segoe UI"/>
          <w:b/>
          <w:bCs/>
          <w:color w:val="1F2328"/>
          <w:sz w:val="28"/>
          <w:szCs w:val="28"/>
        </w:rPr>
        <w:t>OpenFiegn</w:t>
      </w:r>
      <w:proofErr w:type="spellEnd"/>
      <w:r w:rsidRPr="009D37B8">
        <w:rPr>
          <w:rFonts w:ascii="Segoe UI" w:hAnsi="Segoe UI" w:cs="Segoe UI"/>
          <w:b/>
          <w:bCs/>
          <w:color w:val="1F2328"/>
          <w:sz w:val="28"/>
          <w:szCs w:val="28"/>
        </w:rPr>
        <w:t xml:space="preserve"> and </w:t>
      </w:r>
      <w:proofErr w:type="spellStart"/>
      <w:r w:rsidRPr="009D37B8">
        <w:rPr>
          <w:rFonts w:ascii="Segoe UI" w:hAnsi="Segoe UI" w:cs="Segoe UI"/>
          <w:b/>
          <w:bCs/>
          <w:color w:val="1F2328"/>
          <w:sz w:val="28"/>
          <w:szCs w:val="28"/>
        </w:rPr>
        <w:t>WebClient</w:t>
      </w:r>
      <w:proofErr w:type="spellEnd"/>
    </w:p>
    <w:p w14:paraId="39642237" w14:textId="77777777" w:rsidR="009D37B8" w:rsidRDefault="009D37B8" w:rsidP="009D37B8">
      <w:pPr>
        <w:pStyle w:val="reader-text-blockparagraph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main advantage of the Spring Cloud </w:t>
      </w:r>
      <w:proofErr w:type="spellStart"/>
      <w:r>
        <w:rPr>
          <w:rFonts w:ascii="Segoe UI" w:hAnsi="Segoe UI" w:cs="Segoe UI"/>
        </w:rPr>
        <w:t>OpenFeign</w:t>
      </w:r>
      <w:proofErr w:type="spellEnd"/>
      <w:r>
        <w:rPr>
          <w:rFonts w:ascii="Segoe UI" w:hAnsi="Segoe UI" w:cs="Segoe UI"/>
        </w:rPr>
        <w:t xml:space="preserve"> is that we don’t need to write any code for calling a web service. We just need to create an interface and annotate it with Feign annotation. The methods declared in this interface are annotated with JAX-RS annotations to call the web service.</w:t>
      </w:r>
    </w:p>
    <w:p w14:paraId="51816588" w14:textId="77777777" w:rsidR="009D37B8" w:rsidRDefault="009D37B8" w:rsidP="009D37B8">
      <w:pPr>
        <w:pStyle w:val="reader-text-blockparagraph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We will see how to use Feign annotations in the next stages by building a simple application.</w:t>
      </w:r>
    </w:p>
    <w:p w14:paraId="46111EB0" w14:textId="77777777" w:rsidR="009D37B8" w:rsidRDefault="009D37B8" w:rsidP="009D37B8">
      <w:pPr>
        <w:pStyle w:val="reader-text-blockparagraph"/>
        <w:shd w:val="clear" w:color="auto" w:fill="FFFFFF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FeignClient</w:t>
      </w:r>
      <w:proofErr w:type="spellEnd"/>
      <w:r>
        <w:rPr>
          <w:rFonts w:ascii="Segoe UI" w:hAnsi="Segoe UI" w:cs="Segoe UI"/>
        </w:rPr>
        <w:t xml:space="preserve"> and </w:t>
      </w:r>
      <w:proofErr w:type="spellStart"/>
      <w:r>
        <w:rPr>
          <w:rFonts w:ascii="Segoe UI" w:hAnsi="Segoe UI" w:cs="Segoe UI"/>
        </w:rPr>
        <w:t>WebClient</w:t>
      </w:r>
      <w:proofErr w:type="spellEnd"/>
      <w:r>
        <w:rPr>
          <w:rFonts w:ascii="Segoe UI" w:hAnsi="Segoe UI" w:cs="Segoe UI"/>
        </w:rPr>
        <w:t xml:space="preserve"> are both Java libraries for making HTTP requests to remote servers. However, they are designed for different use cases and have some key differences:</w:t>
      </w:r>
    </w:p>
    <w:p w14:paraId="19D32387" w14:textId="77777777" w:rsidR="009D37B8" w:rsidRDefault="009D37B8" w:rsidP="009D37B8">
      <w:pPr>
        <w:pStyle w:val="reader-text-blockparagraph"/>
        <w:shd w:val="clear" w:color="auto" w:fill="FFFFFF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FeignClient</w:t>
      </w:r>
      <w:proofErr w:type="spellEnd"/>
      <w:r>
        <w:rPr>
          <w:rFonts w:ascii="Segoe UI" w:hAnsi="Segoe UI" w:cs="Segoe UI"/>
        </w:rPr>
        <w:t xml:space="preserve"> is a library for creating declarative REST clients. It simplifies the process of writing Java code for making HTTP requests by automatically generating a lot of the boilerplate code for you. </w:t>
      </w:r>
      <w:proofErr w:type="spellStart"/>
      <w:r>
        <w:rPr>
          <w:rFonts w:ascii="Segoe UI" w:hAnsi="Segoe UI" w:cs="Segoe UI"/>
        </w:rPr>
        <w:t>FeignClient</w:t>
      </w:r>
      <w:proofErr w:type="spellEnd"/>
      <w:r>
        <w:rPr>
          <w:rFonts w:ascii="Segoe UI" w:hAnsi="Segoe UI" w:cs="Segoe UI"/>
        </w:rPr>
        <w:t xml:space="preserve"> uses annotations to define the API endpoints, and it can automatically marshal and </w:t>
      </w:r>
      <w:proofErr w:type="spellStart"/>
      <w:r>
        <w:rPr>
          <w:rFonts w:ascii="Segoe UI" w:hAnsi="Segoe UI" w:cs="Segoe UI"/>
        </w:rPr>
        <w:t>unmarshal</w:t>
      </w:r>
      <w:proofErr w:type="spellEnd"/>
      <w:r>
        <w:rPr>
          <w:rFonts w:ascii="Segoe UI" w:hAnsi="Segoe UI" w:cs="Segoe UI"/>
        </w:rPr>
        <w:t xml:space="preserve"> data to and from JSON. </w:t>
      </w:r>
      <w:proofErr w:type="spellStart"/>
      <w:r>
        <w:rPr>
          <w:rFonts w:ascii="Segoe UI" w:hAnsi="Segoe UI" w:cs="Segoe UI"/>
        </w:rPr>
        <w:t>FeignClient</w:t>
      </w:r>
      <w:proofErr w:type="spellEnd"/>
      <w:r>
        <w:rPr>
          <w:rFonts w:ascii="Segoe UI" w:hAnsi="Segoe UI" w:cs="Segoe UI"/>
        </w:rPr>
        <w:t xml:space="preserve"> also allows you to easily switch between different HTTP transport libraries, like </w:t>
      </w:r>
      <w:proofErr w:type="spellStart"/>
      <w:r>
        <w:rPr>
          <w:rFonts w:ascii="Segoe UI" w:hAnsi="Segoe UI" w:cs="Segoe UI"/>
        </w:rPr>
        <w:t>OkHttp</w:t>
      </w:r>
      <w:proofErr w:type="spellEnd"/>
      <w:r>
        <w:rPr>
          <w:rFonts w:ascii="Segoe UI" w:hAnsi="Segoe UI" w:cs="Segoe UI"/>
        </w:rPr>
        <w:t xml:space="preserve"> or Apache HTTP Client. It is built on top of the Retrofit library.</w:t>
      </w:r>
    </w:p>
    <w:p w14:paraId="5406A07F" w14:textId="77777777" w:rsidR="009D37B8" w:rsidRDefault="009D37B8" w:rsidP="009D37B8">
      <w:pPr>
        <w:pStyle w:val="reader-text-blockparagraph"/>
        <w:shd w:val="clear" w:color="auto" w:fill="FFFFFF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WebClient</w:t>
      </w:r>
      <w:proofErr w:type="spellEnd"/>
      <w:r>
        <w:rPr>
          <w:rFonts w:ascii="Segoe UI" w:hAnsi="Segoe UI" w:cs="Segoe UI"/>
        </w:rPr>
        <w:t xml:space="preserve">, on the other hand, is a non-blocking, reactive client for making HTTP requests. It is part of the Spring </w:t>
      </w:r>
      <w:proofErr w:type="spellStart"/>
      <w:r>
        <w:rPr>
          <w:rFonts w:ascii="Segoe UI" w:hAnsi="Segoe UI" w:cs="Segoe UI"/>
        </w:rPr>
        <w:t>WebFlux</w:t>
      </w:r>
      <w:proofErr w:type="spellEnd"/>
      <w:r>
        <w:rPr>
          <w:rFonts w:ascii="Segoe UI" w:hAnsi="Segoe UI" w:cs="Segoe UI"/>
        </w:rPr>
        <w:t xml:space="preserve"> framework, and it is designed to work with the reactive programming model. </w:t>
      </w:r>
      <w:proofErr w:type="spellStart"/>
      <w:r>
        <w:rPr>
          <w:rFonts w:ascii="Segoe UI" w:hAnsi="Segoe UI" w:cs="Segoe UI"/>
        </w:rPr>
        <w:t>WebClient</w:t>
      </w:r>
      <w:proofErr w:type="spellEnd"/>
      <w:r>
        <w:rPr>
          <w:rFonts w:ascii="Segoe UI" w:hAnsi="Segoe UI" w:cs="Segoe UI"/>
        </w:rPr>
        <w:t xml:space="preserve"> can handle high concurrency and is well-suited for streaming large amounts of data. Unlike </w:t>
      </w:r>
      <w:proofErr w:type="spellStart"/>
      <w:r>
        <w:rPr>
          <w:rFonts w:ascii="Segoe UI" w:hAnsi="Segoe UI" w:cs="Segoe UI"/>
        </w:rPr>
        <w:t>FeignClient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WebClient</w:t>
      </w:r>
      <w:proofErr w:type="spellEnd"/>
      <w:r>
        <w:rPr>
          <w:rFonts w:ascii="Segoe UI" w:hAnsi="Segoe UI" w:cs="Segoe UI"/>
        </w:rPr>
        <w:t xml:space="preserve"> does not have a declarative API, and you need to manually build the HTTP requests and handle the responses.</w:t>
      </w:r>
    </w:p>
    <w:p w14:paraId="1D4819A8" w14:textId="77777777" w:rsidR="009D37B8" w:rsidRDefault="009D37B8" w:rsidP="009D37B8">
      <w:pPr>
        <w:pStyle w:val="reader-text-blockparagraph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summary, </w:t>
      </w:r>
      <w:proofErr w:type="spellStart"/>
      <w:r>
        <w:rPr>
          <w:rFonts w:ascii="Segoe UI" w:hAnsi="Segoe UI" w:cs="Segoe UI"/>
        </w:rPr>
        <w:t>FeignClient</w:t>
      </w:r>
      <w:proofErr w:type="spellEnd"/>
      <w:r>
        <w:rPr>
          <w:rFonts w:ascii="Segoe UI" w:hAnsi="Segoe UI" w:cs="Segoe UI"/>
        </w:rPr>
        <w:t xml:space="preserve"> is a good choice if you're working with Spring Cloud and want a simple, declarative API for making HTTP requests, while </w:t>
      </w:r>
      <w:proofErr w:type="spellStart"/>
      <w:r>
        <w:rPr>
          <w:rFonts w:ascii="Segoe UI" w:hAnsi="Segoe UI" w:cs="Segoe UI"/>
        </w:rPr>
        <w:t>WebClient</w:t>
      </w:r>
      <w:proofErr w:type="spellEnd"/>
      <w:r>
        <w:rPr>
          <w:rFonts w:ascii="Segoe UI" w:hAnsi="Segoe UI" w:cs="Segoe UI"/>
        </w:rPr>
        <w:t xml:space="preserve"> is more suitable for high-concurrency and reactive use cases.</w:t>
      </w:r>
    </w:p>
    <w:p w14:paraId="0CCAF083" w14:textId="77777777" w:rsidR="00651872" w:rsidRDefault="00651872"/>
    <w:p w14:paraId="3218F6E2" w14:textId="77777777" w:rsidR="009D37B8" w:rsidRPr="009D37B8" w:rsidRDefault="009D37B8" w:rsidP="009D37B8">
      <w:pPr>
        <w:rPr>
          <w:rStyle w:val="hljs-meta"/>
          <w:rFonts w:ascii="Source Code Pro" w:hAnsi="Source Code Pro"/>
          <w:color w:val="1F7199"/>
          <w:sz w:val="21"/>
          <w:szCs w:val="21"/>
        </w:rPr>
      </w:pPr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@FeignClient(value = "</w:t>
      </w:r>
      <w:proofErr w:type="spellStart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productsBlocking</w:t>
      </w:r>
      <w:proofErr w:type="spellEnd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 xml:space="preserve">", </w:t>
      </w:r>
      <w:proofErr w:type="spellStart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url</w:t>
      </w:r>
      <w:proofErr w:type="spellEnd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 xml:space="preserve"> = "http://localhost:8080")</w:t>
      </w:r>
    </w:p>
    <w:p w14:paraId="02C3FCB2" w14:textId="77777777" w:rsidR="009D37B8" w:rsidRPr="009D37B8" w:rsidRDefault="009D37B8" w:rsidP="009D37B8">
      <w:pPr>
        <w:rPr>
          <w:rStyle w:val="hljs-meta"/>
          <w:rFonts w:ascii="Source Code Pro" w:hAnsi="Source Code Pro"/>
          <w:color w:val="1F7199"/>
          <w:sz w:val="21"/>
          <w:szCs w:val="21"/>
        </w:rPr>
      </w:pPr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lastRenderedPageBreak/>
        <w:t xml:space="preserve">public interface </w:t>
      </w:r>
      <w:proofErr w:type="spellStart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ProductsFeignClient</w:t>
      </w:r>
      <w:proofErr w:type="spellEnd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 xml:space="preserve"> {</w:t>
      </w:r>
    </w:p>
    <w:p w14:paraId="33C1DBCE" w14:textId="77777777" w:rsidR="009D37B8" w:rsidRPr="009D37B8" w:rsidRDefault="009D37B8" w:rsidP="009D37B8">
      <w:pPr>
        <w:rPr>
          <w:rStyle w:val="hljs-meta"/>
          <w:rFonts w:ascii="Source Code Pro" w:hAnsi="Source Code Pro"/>
          <w:color w:val="1F7199"/>
          <w:sz w:val="21"/>
          <w:szCs w:val="21"/>
        </w:rPr>
      </w:pPr>
    </w:p>
    <w:p w14:paraId="2F1A4EF2" w14:textId="77777777" w:rsidR="009D37B8" w:rsidRPr="009D37B8" w:rsidRDefault="009D37B8" w:rsidP="009D37B8">
      <w:pPr>
        <w:rPr>
          <w:rStyle w:val="hljs-meta"/>
          <w:rFonts w:ascii="Source Code Pro" w:hAnsi="Source Code Pro"/>
          <w:color w:val="1F7199"/>
          <w:sz w:val="21"/>
          <w:szCs w:val="21"/>
        </w:rPr>
      </w:pPr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 xml:space="preserve">    @RequestMapping(method = </w:t>
      </w:r>
      <w:proofErr w:type="spellStart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RequestMethod.GET</w:t>
      </w:r>
      <w:proofErr w:type="spellEnd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, value = "/slow-service-products", produces = "application/</w:t>
      </w:r>
      <w:proofErr w:type="spellStart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json</w:t>
      </w:r>
      <w:proofErr w:type="spellEnd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")</w:t>
      </w:r>
    </w:p>
    <w:p w14:paraId="1F5373FB" w14:textId="77777777" w:rsidR="009D37B8" w:rsidRPr="009D37B8" w:rsidRDefault="009D37B8" w:rsidP="009D37B8">
      <w:pPr>
        <w:rPr>
          <w:rStyle w:val="hljs-meta"/>
          <w:rFonts w:ascii="Source Code Pro" w:hAnsi="Source Code Pro"/>
          <w:color w:val="1F7199"/>
          <w:sz w:val="21"/>
          <w:szCs w:val="21"/>
        </w:rPr>
      </w:pPr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 xml:space="preserve">    List&lt;Product&gt; </w:t>
      </w:r>
      <w:proofErr w:type="spellStart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getProductsBlocking</w:t>
      </w:r>
      <w:proofErr w:type="spellEnd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 xml:space="preserve">(URI </w:t>
      </w:r>
      <w:proofErr w:type="spellStart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baseUrl</w:t>
      </w:r>
      <w:proofErr w:type="spellEnd"/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);</w:t>
      </w:r>
    </w:p>
    <w:p w14:paraId="6D58AD01" w14:textId="5F952465" w:rsidR="009D37B8" w:rsidRDefault="009D37B8" w:rsidP="009D37B8">
      <w:pPr>
        <w:rPr>
          <w:rStyle w:val="hljs-meta"/>
          <w:rFonts w:ascii="Source Code Pro" w:hAnsi="Source Code Pro"/>
          <w:color w:val="1F7199"/>
          <w:sz w:val="21"/>
          <w:szCs w:val="21"/>
        </w:rPr>
      </w:pPr>
      <w:r w:rsidRPr="009D37B8">
        <w:rPr>
          <w:rStyle w:val="hljs-meta"/>
          <w:rFonts w:ascii="Source Code Pro" w:hAnsi="Source Code Pro"/>
          <w:color w:val="1F7199"/>
          <w:sz w:val="21"/>
          <w:szCs w:val="21"/>
        </w:rPr>
        <w:t>}</w:t>
      </w:r>
    </w:p>
    <w:p w14:paraId="233536FB" w14:textId="77777777" w:rsidR="009D37B8" w:rsidRDefault="009D37B8" w:rsidP="009D37B8">
      <w:pPr>
        <w:rPr>
          <w:rStyle w:val="hljs-meta"/>
          <w:rFonts w:ascii="Source Code Pro" w:hAnsi="Source Code Pro"/>
          <w:color w:val="1F7199"/>
          <w:sz w:val="21"/>
          <w:szCs w:val="21"/>
        </w:rPr>
      </w:pPr>
    </w:p>
    <w:p w14:paraId="333D4CD2" w14:textId="77777777" w:rsidR="009D37B8" w:rsidRDefault="009D37B8" w:rsidP="009D37B8">
      <w:r>
        <w:t xml:space="preserve">@GetMapping(value = "/products-non-blocking", produces = </w:t>
      </w:r>
      <w:proofErr w:type="spellStart"/>
      <w:r>
        <w:t>MediaType.TEXT_EVENT_STREAM_VALUE</w:t>
      </w:r>
      <w:proofErr w:type="spellEnd"/>
      <w:r>
        <w:t>)</w:t>
      </w:r>
    </w:p>
    <w:p w14:paraId="51B8D434" w14:textId="77777777" w:rsidR="009D37B8" w:rsidRDefault="009D37B8" w:rsidP="009D37B8">
      <w:r>
        <w:t xml:space="preserve">public Flux&lt;Product&gt; </w:t>
      </w:r>
      <w:proofErr w:type="spellStart"/>
      <w:r>
        <w:t>getProductsNonBlocking</w:t>
      </w:r>
      <w:proofErr w:type="spellEnd"/>
      <w:r>
        <w:t>() {</w:t>
      </w:r>
    </w:p>
    <w:p w14:paraId="3AB1A668" w14:textId="77777777" w:rsidR="009D37B8" w:rsidRDefault="009D37B8" w:rsidP="009D37B8">
      <w:r>
        <w:t xml:space="preserve">    log.info("Starting NON-BLOCKING Controller!");</w:t>
      </w:r>
    </w:p>
    <w:p w14:paraId="4C49C39D" w14:textId="77777777" w:rsidR="009D37B8" w:rsidRDefault="009D37B8" w:rsidP="009D37B8"/>
    <w:p w14:paraId="44E24416" w14:textId="77777777" w:rsidR="009D37B8" w:rsidRDefault="009D37B8" w:rsidP="009D37B8">
      <w:r>
        <w:t xml:space="preserve">    Flux&lt;Product&gt; </w:t>
      </w:r>
      <w:proofErr w:type="spellStart"/>
      <w:r>
        <w:t>productFlux</w:t>
      </w:r>
      <w:proofErr w:type="spellEnd"/>
      <w:r>
        <w:t xml:space="preserve"> = </w:t>
      </w:r>
      <w:proofErr w:type="spellStart"/>
      <w:r>
        <w:t>WebClient.create</w:t>
      </w:r>
      <w:proofErr w:type="spellEnd"/>
      <w:r>
        <w:t>()</w:t>
      </w:r>
    </w:p>
    <w:p w14:paraId="375AE8F8" w14:textId="77777777" w:rsidR="009D37B8" w:rsidRDefault="009D37B8" w:rsidP="009D37B8">
      <w:r>
        <w:t xml:space="preserve">      .get()</w:t>
      </w:r>
    </w:p>
    <w:p w14:paraId="35A837EE" w14:textId="77777777" w:rsidR="009D37B8" w:rsidRDefault="009D37B8" w:rsidP="009D37B8">
      <w:r>
        <w:t xml:space="preserve">      .</w:t>
      </w:r>
      <w:proofErr w:type="spellStart"/>
      <w:r>
        <w:t>uri</w:t>
      </w:r>
      <w:proofErr w:type="spellEnd"/>
      <w:r>
        <w:t>(</w:t>
      </w:r>
      <w:proofErr w:type="spellStart"/>
      <w:r>
        <w:t>getSlowServiceBaseUri</w:t>
      </w:r>
      <w:proofErr w:type="spellEnd"/>
      <w:r>
        <w:t>() + SLOW_SERVICE_PRODUCTS_ENDPOINT_NAME)</w:t>
      </w:r>
    </w:p>
    <w:p w14:paraId="11766407" w14:textId="77777777" w:rsidR="009D37B8" w:rsidRDefault="009D37B8" w:rsidP="009D37B8">
      <w:r>
        <w:t xml:space="preserve">      .retrieve()</w:t>
      </w:r>
    </w:p>
    <w:p w14:paraId="05E82DB9" w14:textId="77777777" w:rsidR="009D37B8" w:rsidRDefault="009D37B8" w:rsidP="009D37B8">
      <w:r>
        <w:t xml:space="preserve">      .</w:t>
      </w:r>
      <w:proofErr w:type="spellStart"/>
      <w:r>
        <w:t>bodyToFlux</w:t>
      </w:r>
      <w:proofErr w:type="spellEnd"/>
      <w:r>
        <w:t>(</w:t>
      </w:r>
      <w:proofErr w:type="spellStart"/>
      <w:r>
        <w:t>Product.class</w:t>
      </w:r>
      <w:proofErr w:type="spellEnd"/>
      <w:r>
        <w:t>);</w:t>
      </w:r>
    </w:p>
    <w:p w14:paraId="372EC921" w14:textId="77777777" w:rsidR="009D37B8" w:rsidRDefault="009D37B8" w:rsidP="009D37B8"/>
    <w:p w14:paraId="18E6D64D" w14:textId="77777777" w:rsidR="009D37B8" w:rsidRDefault="009D37B8" w:rsidP="009D37B8">
      <w:r>
        <w:t xml:space="preserve">    </w:t>
      </w:r>
      <w:proofErr w:type="spellStart"/>
      <w:r>
        <w:t>productFlux.subscribe</w:t>
      </w:r>
      <w:proofErr w:type="spellEnd"/>
      <w:r>
        <w:t>(product -&gt; log.info(</w:t>
      </w:r>
      <w:proofErr w:type="spellStart"/>
      <w:r>
        <w:t>product.toString</w:t>
      </w:r>
      <w:proofErr w:type="spellEnd"/>
      <w:r>
        <w:t>()));</w:t>
      </w:r>
    </w:p>
    <w:p w14:paraId="6AB7FD3F" w14:textId="77777777" w:rsidR="009D37B8" w:rsidRDefault="009D37B8" w:rsidP="009D37B8"/>
    <w:p w14:paraId="2F7B3959" w14:textId="77777777" w:rsidR="009D37B8" w:rsidRDefault="009D37B8" w:rsidP="009D37B8">
      <w:r>
        <w:t xml:space="preserve">    log.info("Exiting NON-BLOCKING Controller!");</w:t>
      </w:r>
    </w:p>
    <w:p w14:paraId="2553CE8B" w14:textId="77777777" w:rsidR="009D37B8" w:rsidRDefault="009D37B8" w:rsidP="009D37B8">
      <w:r>
        <w:t xml:space="preserve">    return </w:t>
      </w:r>
      <w:proofErr w:type="spellStart"/>
      <w:r>
        <w:t>productFlux</w:t>
      </w:r>
      <w:proofErr w:type="spellEnd"/>
      <w:r>
        <w:t>;</w:t>
      </w:r>
    </w:p>
    <w:p w14:paraId="2E038346" w14:textId="1B2781B7" w:rsidR="009D37B8" w:rsidRDefault="009D37B8" w:rsidP="009D37B8">
      <w:r>
        <w:t>}</w:t>
      </w:r>
    </w:p>
    <w:sectPr w:rsidR="009D3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655EE"/>
    <w:multiLevelType w:val="multilevel"/>
    <w:tmpl w:val="C9A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592A92"/>
    <w:multiLevelType w:val="multilevel"/>
    <w:tmpl w:val="AA16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47396"/>
    <w:multiLevelType w:val="multilevel"/>
    <w:tmpl w:val="454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9821979">
    <w:abstractNumId w:val="0"/>
  </w:num>
  <w:num w:numId="2" w16cid:durableId="464153877">
    <w:abstractNumId w:val="2"/>
  </w:num>
  <w:num w:numId="3" w16cid:durableId="523634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7C"/>
    <w:rsid w:val="00225927"/>
    <w:rsid w:val="002A797C"/>
    <w:rsid w:val="00475546"/>
    <w:rsid w:val="006024E7"/>
    <w:rsid w:val="00651872"/>
    <w:rsid w:val="007A67E0"/>
    <w:rsid w:val="00807841"/>
    <w:rsid w:val="00873DF1"/>
    <w:rsid w:val="009D37B8"/>
    <w:rsid w:val="00A36E1A"/>
    <w:rsid w:val="00BE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3804"/>
  <w15:chartTrackingRefBased/>
  <w15:docId w15:val="{F969500E-F7CA-42B7-90BE-6FD0818B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8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3D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3DF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36E1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8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reader-text-blockparagraph">
    <w:name w:val="reader-text-block__paragraph"/>
    <w:basedOn w:val="Normal"/>
    <w:rsid w:val="009D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ljs-meta">
    <w:name w:val="hljs-meta"/>
    <w:basedOn w:val="DefaultParagraphFont"/>
    <w:rsid w:val="009D37B8"/>
  </w:style>
  <w:style w:type="character" w:customStyle="1" w:styleId="hljs-keyword">
    <w:name w:val="hljs-keyword"/>
    <w:basedOn w:val="DefaultParagraphFont"/>
    <w:rsid w:val="009D37B8"/>
  </w:style>
  <w:style w:type="character" w:customStyle="1" w:styleId="hljs-title">
    <w:name w:val="hljs-title"/>
    <w:basedOn w:val="DefaultParagraphFont"/>
    <w:rsid w:val="009D37B8"/>
  </w:style>
  <w:style w:type="character" w:customStyle="1" w:styleId="hljs-params">
    <w:name w:val="hljs-params"/>
    <w:basedOn w:val="DefaultParagraphFont"/>
    <w:rsid w:val="009D3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5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8311</TotalTime>
  <Pages>1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2023-08-25T13:26:00Z</dcterms:created>
  <dcterms:modified xsi:type="dcterms:W3CDTF">2023-09-10T04:41:00Z</dcterms:modified>
</cp:coreProperties>
</file>