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HVACToken — Whitepaper</w:t>
      </w:r>
    </w:p>
    <w:p>
      <w:r>
        <w:t>📘 Version 1.0 — July 2025</w:t>
      </w:r>
    </w:p>
    <w:p/>
    <w:p>
      <w:pPr>
        <w:pStyle w:val="Heading2"/>
      </w:pPr>
      <w:r>
        <w:t>1. Introduction</w:t>
      </w:r>
    </w:p>
    <w:p>
      <w:r>
        <w:br/>
        <w:t xml:space="preserve">HVACToken is a blockchain-based solution to incentivize energy efficiency in heating, ventilation, and air conditioning (HVAC) systems. </w:t>
        <w:br/>
        <w:t>It rewards all participants of the ecosystem — engineers, installers, manufacturers, and end-users — for actual reductions in energy consumption, validated through IoT and blockchain technology.</w:t>
        <w:br/>
      </w:r>
    </w:p>
    <w:p>
      <w:pPr>
        <w:pStyle w:val="Heading2"/>
      </w:pPr>
      <w:r>
        <w:t>2. Token Model</w:t>
      </w:r>
    </w:p>
    <w:p>
      <w:r>
        <w:br/>
        <w:t>• Total Supply: 1,000,000,000 HVAC tokens (fixed)</w:t>
        <w:br/>
        <w:t>• Issuance: 1 HVAC = 10 kWh saved</w:t>
        <w:br/>
        <w:t>• Halving every 100M tokens</w:t>
        <w:br/>
        <w:t>• Data-based issuance via IoT → stored in blockchain → verified → token minted</w:t>
        <w:br/>
      </w:r>
    </w:p>
    <w:p>
      <w:pPr>
        <w:pStyle w:val="Heading2"/>
      </w:pPr>
      <w:r>
        <w:t>3. Energy Efficiency Standards</w:t>
      </w:r>
    </w:p>
    <w:p>
      <w:r>
        <w:br/>
        <w:t>The baseline for energy saving calculations is based on the lower threshold of ISO 50001 standards for efficiency:</w:t>
        <w:br/>
        <w:t>- Boilers: 92% efficiency baseline</w:t>
        <w:br/>
        <w:t>- Air Conditioners: SEER 5.5 baseline</w:t>
        <w:br/>
        <w:t>- Ventilation: 75% recovery efficiency</w:t>
        <w:br/>
      </w:r>
    </w:p>
    <w:p>
      <w:pPr>
        <w:pStyle w:val="Heading2"/>
      </w:pPr>
      <w:r>
        <w:t>4. Token Distribution</w:t>
      </w:r>
    </w:p>
    <w:p>
      <w:r>
        <w:br/>
        <w:t>• Engineers: one-time reward for high-efficiency system design</w:t>
        <w:br/>
        <w:t>• Installers: one-time reward for verified installation</w:t>
        <w:br/>
        <w:t>• End Users: continuous seasonal token issuance (green mining)</w:t>
        <w:br/>
      </w:r>
    </w:p>
    <w:p>
      <w:pPr>
        <w:pStyle w:val="Heading2"/>
      </w:pPr>
      <w:r>
        <w:t>5. Platform Features</w:t>
      </w:r>
    </w:p>
    <w:p>
      <w:r>
        <w:br/>
        <w:t>• Smart calculation of heating/cooling demand</w:t>
        <w:br/>
        <w:t>• Project registration and efficiency tag</w:t>
        <w:br/>
        <w:t>• AI-assisted system configuration and suggestions</w:t>
        <w:br/>
        <w:t>• IoT integration for real-time energy tracking</w:t>
        <w:br/>
      </w:r>
    </w:p>
    <w:p>
      <w:pPr>
        <w:pStyle w:val="Heading2"/>
      </w:pPr>
      <w:r>
        <w:t>6. Token Utility</w:t>
      </w:r>
    </w:p>
    <w:p>
      <w:r>
        <w:br/>
        <w:t>• Mutual settlements in ecosystem</w:t>
        <w:br/>
        <w:t>• Advertising &amp; catalog features</w:t>
        <w:br/>
        <w:t>• Manufacturer rewards</w:t>
        <w:br/>
        <w:t>• Future goal: direct payment for energy with HVAC tokens</w:t>
        <w:br/>
      </w:r>
    </w:p>
    <w:p>
      <w:pPr>
        <w:pStyle w:val="Heading2"/>
      </w:pPr>
      <w:r>
        <w:t>7. Mission and Sustainability Goals</w:t>
      </w:r>
    </w:p>
    <w:p>
      <w:r>
        <w:br/>
        <w:t>HVACToken promotes sustainability, CO2 reduction, and accelerated ROI for energy-efficient systems by creating a real economic value for energy saving.</w:t>
        <w:br/>
      </w:r>
    </w:p>
    <w:p>
      <w:pPr>
        <w:pStyle w:val="Heading2"/>
      </w:pPr>
      <w:r>
        <w:t>8. Roadmap Summary</w:t>
      </w:r>
    </w:p>
    <w:p>
      <w:r>
        <w:br/>
        <w:t>• Q3 2025 — Team formation, pitch deck, whitepaper</w:t>
        <w:br/>
        <w:t>• Q4 2025 — MVP, smart contracts, pilot integrations</w:t>
        <w:br/>
        <w:t>• Q1 2026 — Public launch and token listing</w:t>
        <w:br/>
        <w:t>• 2026+ — Energy payment features and ecosystem expansion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