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8.png" ContentType="image/png"/>
  <Override PartName="/word/media/rId113.png" ContentType="image/png"/>
  <Override PartName="/word/media/rId117.png" ContentType="image/png"/>
  <Override PartName="/word/media/rId122.png" ContentType="image/png"/>
  <Override PartName="/word/media/rId126.png" ContentType="image/png"/>
  <Override PartName="/word/media/rId131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Адресация IPv4 и IPv6. Двойной стек</w:t>
      </w:r>
    </w:p>
    <w:p>
      <w:pPr>
        <w:pStyle w:val="Author"/>
      </w:pPr>
      <w:r>
        <w:t xml:space="preserve">Агаева Зейнаб Фуад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1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05" w:name="Xaa98339a1bc9a01348fb7b4bcd912a06bb3c57d"/>
    <w:p>
      <w:pPr>
        <w:pStyle w:val="Heading2"/>
      </w:pPr>
      <w:r>
        <w:t xml:space="preserve">2.1 Настройка двойного стека адресации IPv4 и IPv6 в локальной сети</w:t>
      </w:r>
    </w:p>
    <w:bookmarkStart w:id="25" w:name="построение-топологии-сети"/>
    <w:p>
      <w:pPr>
        <w:pStyle w:val="Heading3"/>
      </w:pPr>
      <w:r>
        <w:t xml:space="preserve">2.1.1 Построение топологии сети</w:t>
      </w:r>
    </w:p>
    <w:p>
      <w:pPr>
        <w:pStyle w:val="FirstParagraph"/>
      </w:pPr>
      <w:r>
        <w:t xml:space="preserve">Создаю в GNS3 новый проект и размещаю устройства в соответствии с заданной топологией. Для части сети с адресацией IPv4 использую маршрутизатор FRR</w:t>
      </w:r>
      <w:r>
        <w:t xml:space="preserve"> </w:t>
      </w:r>
      <w:r>
        <w:rPr>
          <w:rStyle w:val="VerbatimChar"/>
        </w:rPr>
        <w:t xml:space="preserve">msk-zfagaeva-gw-01</w:t>
      </w:r>
      <w:r>
        <w:t xml:space="preserve">, для части сети с IPv6 — маршрутизатор VyOS</w:t>
      </w:r>
      <w:r>
        <w:t xml:space="preserve"> </w:t>
      </w:r>
      <w:r>
        <w:rPr>
          <w:rStyle w:val="VerbatimChar"/>
        </w:rPr>
        <w:t xml:space="preserve">msk-zfagaeva-gw-02</w:t>
      </w:r>
      <w:r>
        <w:t xml:space="preserve">. В качестве оконечных устройств использую VPCS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,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,</w:t>
      </w:r>
      <w:r>
        <w:t xml:space="preserve"> </w:t>
      </w:r>
      <w:r>
        <w:rPr>
          <w:rStyle w:val="VerbatimChar"/>
        </w:rPr>
        <w:t xml:space="preserve">PC3-zfagaeva</w:t>
      </w:r>
      <w:r>
        <w:t xml:space="preserve">,</w:t>
      </w:r>
      <w:r>
        <w:t xml:space="preserve"> </w:t>
      </w:r>
      <w:r>
        <w:rPr>
          <w:rStyle w:val="VerbatimChar"/>
        </w:rPr>
        <w:t xml:space="preserve">PC4-zfagaeva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Server-zfagaeva</w:t>
      </w:r>
      <w:r>
        <w:t xml:space="preserve">. Для соединения устройств использую Ethernet-коммутаторы</w:t>
      </w:r>
      <w:r>
        <w:t xml:space="preserve"> </w:t>
      </w:r>
      <w:r>
        <w:rPr>
          <w:rStyle w:val="VerbatimChar"/>
        </w:rPr>
        <w:t xml:space="preserve">msk-zfagaeva-sw-01</w:t>
      </w:r>
      <w:r>
        <w:t xml:space="preserve">–</w:t>
      </w:r>
      <w:r>
        <w:rPr>
          <w:rStyle w:val="VerbatimChar"/>
        </w:rPr>
        <w:t xml:space="preserve">msk-zfagaeva-sw-05</w:t>
      </w:r>
      <w:r>
        <w:t xml:space="preserve">.</w:t>
      </w:r>
    </w:p>
    <w:p>
      <w:pPr>
        <w:pStyle w:val="BodyText"/>
      </w:pPr>
      <w:r>
        <w:t xml:space="preserve">Узлы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 </w:t>
      </w:r>
      <w:r>
        <w:t xml:space="preserve">подключаю к маршрутизатору</w:t>
      </w:r>
      <w:r>
        <w:t xml:space="preserve"> </w:t>
      </w:r>
      <w:r>
        <w:rPr>
          <w:rStyle w:val="VerbatimChar"/>
        </w:rPr>
        <w:t xml:space="preserve">msk-zfagaeva-gw-01</w:t>
      </w:r>
      <w:r>
        <w:t xml:space="preserve"> </w:t>
      </w:r>
      <w:r>
        <w:t xml:space="preserve">через отдельные коммутаторы. Узлы</w:t>
      </w:r>
      <w:r>
        <w:t xml:space="preserve"> </w:t>
      </w:r>
      <w:r>
        <w:rPr>
          <w:rStyle w:val="VerbatimChar"/>
        </w:rPr>
        <w:t xml:space="preserve">PC3-zfagaeva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PC4-zfagaeva</w:t>
      </w:r>
      <w:r>
        <w:t xml:space="preserve"> </w:t>
      </w:r>
      <w:r>
        <w:t xml:space="preserve">аналогично подключаю к маршрутизатору</w:t>
      </w:r>
      <w:r>
        <w:t xml:space="preserve"> </w:t>
      </w:r>
      <w:r>
        <w:rPr>
          <w:rStyle w:val="VerbatimChar"/>
        </w:rPr>
        <w:t xml:space="preserve">msk-zfagaeva-gw-02</w:t>
      </w:r>
      <w:r>
        <w:t xml:space="preserve">. Сервер двойного стека</w:t>
      </w:r>
      <w:r>
        <w:t xml:space="preserve"> </w:t>
      </w:r>
      <w:r>
        <w:rPr>
          <w:rStyle w:val="VerbatimChar"/>
        </w:rPr>
        <w:t xml:space="preserve">Server-zfagaeva</w:t>
      </w:r>
      <w:r>
        <w:t xml:space="preserve"> </w:t>
      </w:r>
      <w:r>
        <w:t xml:space="preserve">размещаю в общем Ethernet-сегменте, связанном с обоими маршрутизаторами. В результате получаю топологию, позволяющую отдельно проверить маршрутизацию IPv4 и IPv6, а серверу одновременно работать с обоими протоколами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37816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81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Топология сети с двойным стеком IPv4 и IPv6</w:t>
            </w:r>
          </w:p>
          <w:bookmarkEnd w:id="24"/>
        </w:tc>
      </w:tr>
    </w:tbl>
    <w:bookmarkEnd w:id="25"/>
    <w:bookmarkStart w:id="38" w:name="настройка-ipv4-на-оконечных-устройствах"/>
    <w:p>
      <w:pPr>
        <w:pStyle w:val="Heading3"/>
      </w:pPr>
      <w:r>
        <w:t xml:space="preserve">2.1.2 Настройка IPv4 на оконечных устройствах</w:t>
      </w:r>
    </w:p>
    <w:p>
      <w:pPr>
        <w:pStyle w:val="FirstParagraph"/>
      </w:pPr>
      <w:r>
        <w:t xml:space="preserve">На узле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настраиваю IPv4-адрес</w:t>
      </w:r>
      <w:r>
        <w:t xml:space="preserve"> </w:t>
      </w:r>
      <w:r>
        <w:rPr>
          <w:rStyle w:val="VerbatimChar"/>
        </w:rPr>
        <w:t xml:space="preserve">172.16.20.10/25</w:t>
      </w:r>
      <w:r>
        <w:t xml:space="preserve"> </w:t>
      </w:r>
      <w:r>
        <w:t xml:space="preserve">и шлюз по умолчанию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ip 172.16.20.10/25 172.16.20.1</w:t>
      </w:r>
    </w:p>
    <w:p>
      <w:pPr>
        <w:pStyle w:val="BodyText"/>
      </w:pPr>
      <w:r>
        <w:t xml:space="preserve">После назначения адреса сохраняю конфигурацию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 Для проверки параметров выполняю команды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. В выводе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отображается IPv4-адрес</w:t>
      </w:r>
      <w:r>
        <w:t xml:space="preserve"> </w:t>
      </w:r>
      <w:r>
        <w:rPr>
          <w:rStyle w:val="VerbatimChar"/>
        </w:rPr>
        <w:t xml:space="preserve">172.16.20.10/25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показывает автоматически сформированный локальный IPv6-адрес области канала</w:t>
      </w:r>
      <w:r>
        <w:t xml:space="preserve"> </w:t>
      </w:r>
      <w:r>
        <w:rPr>
          <w:rStyle w:val="VerbatimChar"/>
        </w:rPr>
        <w:t xml:space="preserve">fe80::/64</w:t>
      </w:r>
      <w:r>
        <w:t xml:space="preserve">, при этом глобальный IPv6-адрес для данного узла не настраиваю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27269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2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IPv4 и просмотр адресации PC1</w:t>
            </w:r>
          </w:p>
          <w:bookmarkEnd w:id="29"/>
        </w:tc>
      </w:tr>
    </w:tbl>
    <w:p>
      <w:pPr>
        <w:pStyle w:val="BodyText"/>
      </w:pPr>
      <w:r>
        <w:t xml:space="preserve">На узле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 </w:t>
      </w:r>
      <w:r>
        <w:t xml:space="preserve">задаю IPv4-адрес</w:t>
      </w:r>
      <w:r>
        <w:t xml:space="preserve"> </w:t>
      </w:r>
      <w:r>
        <w:rPr>
          <w:rStyle w:val="VerbatimChar"/>
        </w:rPr>
        <w:t xml:space="preserve">172.16.20.138/25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ip 172.16.20.138/25 172.16.20.129</w:t>
      </w:r>
    </w:p>
    <w:p>
      <w:pPr>
        <w:pStyle w:val="BodyText"/>
      </w:pPr>
      <w:r>
        <w:t xml:space="preserve">Конфигурацию сохраняю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 после чего проверяю её командами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. Узел получает требуемые параметры IPv4, а в IPv6 присутствует только локальный адрес области канала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313839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8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Настройка IPv4 и просмотр адресации PC2</w:t>
            </w:r>
          </w:p>
          <w:bookmarkEnd w:id="33"/>
        </w:tc>
      </w:tr>
    </w:tbl>
    <w:p>
      <w:pPr>
        <w:pStyle w:val="BodyText"/>
      </w:pPr>
      <w:r>
        <w:t xml:space="preserve">На сервере двойного стека</w:t>
      </w:r>
      <w:r>
        <w:t xml:space="preserve"> </w:t>
      </w:r>
      <w:r>
        <w:rPr>
          <w:rStyle w:val="VerbatimChar"/>
        </w:rPr>
        <w:t xml:space="preserve">Server-zfagaeva</w:t>
      </w:r>
      <w:r>
        <w:t xml:space="preserve"> </w:t>
      </w:r>
      <w:r>
        <w:t xml:space="preserve">настраиваю IPv4-адрес</w:t>
      </w:r>
      <w:r>
        <w:t xml:space="preserve"> </w:t>
      </w:r>
      <w:r>
        <w:rPr>
          <w:rStyle w:val="VerbatimChar"/>
        </w:rPr>
        <w:t xml:space="preserve">64.100.1.10/24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64.100.1.1</w:t>
      </w:r>
      <w:r>
        <w:t xml:space="preserve"> </w:t>
      </w:r>
      <w:r>
        <w:t xml:space="preserve">и сохраняю конфигурацию. Сервер расположен в отдельном сегменте</w:t>
      </w:r>
      <w:r>
        <w:t xml:space="preserve"> </w:t>
      </w:r>
      <w:r>
        <w:rPr>
          <w:rStyle w:val="VerbatimChar"/>
        </w:rPr>
        <w:t xml:space="preserve">64.100.1.0/24</w:t>
      </w:r>
      <w:r>
        <w:t xml:space="preserve">, доступ к которому из сетей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 </w:t>
      </w:r>
      <w:r>
        <w:t xml:space="preserve">осуществляется через маршрутизатор FRR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09933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9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IPv4 на сервере двойного стека</w:t>
            </w:r>
          </w:p>
          <w:bookmarkEnd w:id="37"/>
        </w:tc>
      </w:tr>
    </w:tbl>
    <w:bookmarkEnd w:id="38"/>
    <w:bookmarkStart w:id="47" w:name="настройка-ipv4-на-маршрутизаторе-frr"/>
    <w:p>
      <w:pPr>
        <w:pStyle w:val="Heading3"/>
      </w:pPr>
      <w:r>
        <w:t xml:space="preserve">2.1.3 Настройка IPv4 на маршрутизаторе FRR</w:t>
      </w:r>
    </w:p>
    <w:p>
      <w:pPr>
        <w:pStyle w:val="FirstParagraph"/>
      </w:pPr>
      <w:r>
        <w:t xml:space="preserve">Перехожу в режим конфигурирования маршрутизатора FRR и изменяю его имя на</w:t>
      </w:r>
      <w:r>
        <w:t xml:space="preserve"> </w:t>
      </w:r>
      <w:r>
        <w:rPr>
          <w:rStyle w:val="VerbatimChar"/>
        </w:rPr>
        <w:t xml:space="preserve">msk-zfagaeva-gw-01</w:t>
      </w:r>
      <w:r>
        <w:t xml:space="preserve">. Далее назначаю IPv4-адреса трём Ethernet-интерфейсам: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eth0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172.16.20.1/25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172.16.20.129/25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eth2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64.100.1.1/24</w:t>
      </w:r>
      <w:r>
        <w:t xml:space="preserve">.</w:t>
      </w:r>
    </w:p>
    <w:p>
      <w:pPr>
        <w:pStyle w:val="FirstParagraph"/>
      </w:pPr>
      <w:r>
        <w:t xml:space="preserve">Для каждого интерфейса выполняю команду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, после чего сохраняю конфигурацию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. В результате маршрутизатор получает по одному адресу в каждой из трёх непосредственно подключённых IPv4-сетей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38423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4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Настройка IPv4-интерфейсов маршрутизатора FRR</w:t>
            </w:r>
          </w:p>
          <w:bookmarkEnd w:id="42"/>
        </w:tc>
      </w:tr>
    </w:tbl>
    <w:p>
      <w:pPr>
        <w:pStyle w:val="BodyText"/>
      </w:pPr>
      <w:r>
        <w:t xml:space="preserve">Проверяю конфигурацию командами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. В выводе отображаются назначенные адреса</w:t>
      </w:r>
      <w:r>
        <w:t xml:space="preserve"> </w:t>
      </w:r>
      <w:r>
        <w:rPr>
          <w:rStyle w:val="VerbatimChar"/>
        </w:rPr>
        <w:t xml:space="preserve">172.16.20.1/25</w:t>
      </w:r>
      <w:r>
        <w:t xml:space="preserve">,</w:t>
      </w:r>
      <w:r>
        <w:t xml:space="preserve"> </w:t>
      </w:r>
      <w:r>
        <w:rPr>
          <w:rStyle w:val="VerbatimChar"/>
        </w:rPr>
        <w:t xml:space="preserve">172.16.20.129/25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64.100.1.1/24</w:t>
      </w:r>
      <w:r>
        <w:t xml:space="preserve">, а задействованные интерфейсы находятся в рабочем состоянии. Следовательно, маршрутизатор готов выполнять пересылку IPv4-пакетов между подключёнными сетями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347069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0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конфигурации и интерфейсов маршрутизатора FRR</w:t>
            </w:r>
          </w:p>
          <w:bookmarkEnd w:id="46"/>
        </w:tc>
      </w:tr>
    </w:tbl>
    <w:bookmarkEnd w:id="47"/>
    <w:bookmarkStart w:id="56" w:name="проверка-подключения-по-ipv4"/>
    <w:p>
      <w:pPr>
        <w:pStyle w:val="Heading3"/>
      </w:pPr>
      <w:r>
        <w:t xml:space="preserve">2.1.4 Проверка подключения по IPv4</w:t>
      </w:r>
    </w:p>
    <w:p>
      <w:pPr>
        <w:pStyle w:val="FirstParagraph"/>
      </w:pPr>
      <w:r>
        <w:t xml:space="preserve">С узла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проверяю доступность узла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 </w:t>
      </w:r>
      <w:r>
        <w:t xml:space="preserve">командой:</w:t>
      </w:r>
    </w:p>
    <w:p>
      <w:pPr>
        <w:pStyle w:val="BodyText"/>
      </w:pPr>
      <w:r>
        <w:rPr>
          <w:rStyle w:val="VerbatimChar"/>
        </w:rPr>
        <w:t xml:space="preserve">ping 172.16.20.138</w:t>
      </w:r>
    </w:p>
    <w:p>
      <w:pPr>
        <w:pStyle w:val="BodyText"/>
      </w:pPr>
      <w:r>
        <w:t xml:space="preserve">Эхо-ответы успешно поступают от</w:t>
      </w:r>
      <w:r>
        <w:t xml:space="preserve"> </w:t>
      </w:r>
      <w:r>
        <w:rPr>
          <w:rStyle w:val="VerbatimChar"/>
        </w:rPr>
        <w:t xml:space="preserve">172.16.20.138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TTL=63</w:t>
      </w:r>
      <w:r>
        <w:t xml:space="preserve"> </w:t>
      </w:r>
      <w:r>
        <w:t xml:space="preserve">показывает прохождение пакетов через маршрутизатор. Командой</w:t>
      </w:r>
      <w:r>
        <w:t xml:space="preserve"> </w:t>
      </w:r>
      <w:r>
        <w:rPr>
          <w:rStyle w:val="VerbatimChar"/>
        </w:rPr>
        <w:t xml:space="preserve">trace 172.16.20.138</w:t>
      </w:r>
      <w:r>
        <w:t xml:space="preserve"> </w:t>
      </w:r>
      <w:r>
        <w:t xml:space="preserve">дополнительно проверяю маршрут: первым переходом является шлюз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, после которого достигается конечный узел</w:t>
      </w:r>
      <w:r>
        <w:t xml:space="preserve"> </w:t>
      </w:r>
      <w:r>
        <w:rPr>
          <w:rStyle w:val="VerbatimChar"/>
        </w:rPr>
        <w:t xml:space="preserve">172.16.20.138</w:t>
      </w:r>
      <w:r>
        <w:t xml:space="preserve">.</w:t>
      </w:r>
    </w:p>
    <w:p>
      <w:pPr>
        <w:pStyle w:val="BodyText"/>
      </w:pPr>
      <w:r>
        <w:t xml:space="preserve">После этого проверяю сервер командой</w:t>
      </w:r>
      <w:r>
        <w:t xml:space="preserve"> </w:t>
      </w:r>
      <w:r>
        <w:rPr>
          <w:rStyle w:val="VerbatimChar"/>
        </w:rPr>
        <w:t xml:space="preserve">ping 64.100.1.10</w:t>
      </w:r>
      <w:r>
        <w:t xml:space="preserve">. Ответы также поступают успешно. Трассировка до сервера проходит через шлюз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, что подтверждает корректную маршрутизацию между сетью</w:t>
      </w:r>
      <w:r>
        <w:t xml:space="preserve"> </w:t>
      </w:r>
      <w:r>
        <w:rPr>
          <w:rStyle w:val="VerbatimChar"/>
        </w:rPr>
        <w:t xml:space="preserve">172.16.20.0/25</w:t>
      </w:r>
      <w:r>
        <w:t xml:space="preserve"> </w:t>
      </w:r>
      <w:r>
        <w:t xml:space="preserve">и сетью</w:t>
      </w:r>
      <w:r>
        <w:t xml:space="preserve"> </w:t>
      </w:r>
      <w:r>
        <w:rPr>
          <w:rStyle w:val="VerbatimChar"/>
        </w:rPr>
        <w:t xml:space="preserve">64.100.1.0/24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361046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0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Проверка IPv4-соединения с PC1</w:t>
            </w:r>
          </w:p>
          <w:bookmarkEnd w:id="51"/>
        </w:tc>
      </w:tr>
    </w:tbl>
    <w:p>
      <w:pPr>
        <w:pStyle w:val="BodyText"/>
      </w:pPr>
      <w:r>
        <w:t xml:space="preserve">Аналогичную проверку выполняю с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. Узел успешно обменивается ICMP-пакетами с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по адресу</w:t>
      </w:r>
      <w:r>
        <w:t xml:space="preserve"> </w:t>
      </w:r>
      <w:r>
        <w:rPr>
          <w:rStyle w:val="VerbatimChar"/>
        </w:rPr>
        <w:t xml:space="preserve">172.16.20.10</w:t>
      </w:r>
      <w:r>
        <w:t xml:space="preserve"> </w:t>
      </w:r>
      <w:r>
        <w:t xml:space="preserve">и с сервером по адресу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. При трассировке первым переходом является шлюз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. Это подтверждает корректную маршрутизацию для сети</w:t>
      </w:r>
      <w:r>
        <w:t xml:space="preserve"> </w:t>
      </w:r>
      <w:r>
        <w:rPr>
          <w:rStyle w:val="VerbatimChar"/>
        </w:rPr>
        <w:t xml:space="preserve">172.16.20.128/25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3338987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8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IPv4-соединения с PC2</w:t>
            </w:r>
          </w:p>
          <w:bookmarkEnd w:id="55"/>
        </w:tc>
      </w:tr>
    </w:tbl>
    <w:bookmarkEnd w:id="56"/>
    <w:bookmarkStart w:id="69" w:name="настройка-ipv6-на-оконечных-устройствах"/>
    <w:p>
      <w:pPr>
        <w:pStyle w:val="Heading3"/>
      </w:pPr>
      <w:r>
        <w:t xml:space="preserve">2.1.5 Настройка IPv6 на оконечных устройствах</w:t>
      </w:r>
    </w:p>
    <w:p>
      <w:pPr>
        <w:pStyle w:val="FirstParagraph"/>
      </w:pPr>
      <w:r>
        <w:t xml:space="preserve">На узле</w:t>
      </w:r>
      <w:r>
        <w:t xml:space="preserve"> </w:t>
      </w:r>
      <w:r>
        <w:rPr>
          <w:rStyle w:val="VerbatimChar"/>
        </w:rPr>
        <w:t xml:space="preserve">PC3-zfagaeva</w:t>
      </w:r>
      <w:r>
        <w:t xml:space="preserve"> </w:t>
      </w:r>
      <w:r>
        <w:t xml:space="preserve">назначаю глобальный IPv6-адрес:</w:t>
      </w:r>
    </w:p>
    <w:p>
      <w:pPr>
        <w:pStyle w:val="BodyText"/>
      </w:pPr>
      <w:r>
        <w:rPr>
          <w:rStyle w:val="VerbatimChar"/>
        </w:rPr>
        <w:t xml:space="preserve">ip 2001:db8:c0de:12::a/64</w:t>
      </w:r>
    </w:p>
    <w:p>
      <w:pPr>
        <w:pStyle w:val="BodyText"/>
      </w:pPr>
      <w:r>
        <w:t xml:space="preserve">Сохраняю конфигурацию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убеждаюсь, что IPv4-адрес на данном узле не настроен. Команда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показывает глобальный IPv6-адрес</w:t>
      </w:r>
      <w:r>
        <w:t xml:space="preserve"> </w:t>
      </w:r>
      <w:r>
        <w:rPr>
          <w:rStyle w:val="VerbatimChar"/>
        </w:rPr>
        <w:t xml:space="preserve">2001:db8:c0de:12::a/64</w:t>
      </w:r>
      <w:r>
        <w:t xml:space="preserve"> </w:t>
      </w:r>
      <w:r>
        <w:t xml:space="preserve">и автоматически сформированный link-local адрес из диапазона</w:t>
      </w:r>
      <w:r>
        <w:t xml:space="preserve"> </w:t>
      </w:r>
      <w:r>
        <w:rPr>
          <w:rStyle w:val="VerbatimChar"/>
        </w:rPr>
        <w:t xml:space="preserve">fe80::/64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2358777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8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Настройка IPv6 на PC3</w:t>
            </w:r>
          </w:p>
          <w:bookmarkEnd w:id="60"/>
        </w:tc>
      </w:tr>
    </w:tbl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PC4-zfagaeva</w:t>
      </w:r>
      <w:r>
        <w:t xml:space="preserve"> </w:t>
      </w:r>
      <w:r>
        <w:t xml:space="preserve">аналогично назначаю адрес:</w:t>
      </w:r>
    </w:p>
    <w:p>
      <w:pPr>
        <w:pStyle w:val="BodyText"/>
      </w:pPr>
      <w:r>
        <w:rPr>
          <w:rStyle w:val="VerbatimChar"/>
        </w:rPr>
        <w:t xml:space="preserve">ip 2001:db8:c0de:13::a/64</w:t>
      </w:r>
    </w:p>
    <w:p>
      <w:pPr>
        <w:pStyle w:val="BodyText"/>
      </w:pPr>
      <w:r>
        <w:t xml:space="preserve">После сохранения конфигурации проверяю параметры командами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. Глобальный адрес узла принадлежит сети</w:t>
      </w:r>
      <w:r>
        <w:t xml:space="preserve"> </w:t>
      </w:r>
      <w:r>
        <w:rPr>
          <w:rStyle w:val="VerbatimChar"/>
        </w:rPr>
        <w:t xml:space="preserve">2001:db8:c0de:13::/64</w:t>
      </w:r>
      <w:r>
        <w:t xml:space="preserve">, а IPv4 на устройстве не используется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239143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1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Настройка IPv6 на PC4</w:t>
            </w:r>
          </w:p>
          <w:bookmarkEnd w:id="64"/>
        </w:tc>
      </w:tr>
    </w:tbl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Server-zfagaeva</w:t>
      </w:r>
      <w:r>
        <w:t xml:space="preserve">, уже имеющем IPv4-адрес</w:t>
      </w:r>
      <w:r>
        <w:t xml:space="preserve"> </w:t>
      </w:r>
      <w:r>
        <w:rPr>
          <w:rStyle w:val="VerbatimChar"/>
        </w:rPr>
        <w:t xml:space="preserve">64.100.1.10/24</w:t>
      </w:r>
      <w:r>
        <w:t xml:space="preserve">, дополнительно назначаю IPv6-адрес:</w:t>
      </w:r>
    </w:p>
    <w:p>
      <w:pPr>
        <w:pStyle w:val="BodyText"/>
      </w:pPr>
      <w:r>
        <w:rPr>
          <w:rStyle w:val="VerbatimChar"/>
        </w:rPr>
        <w:t xml:space="preserve">ip 2001:db8:c0de:11::a/64</w:t>
      </w:r>
    </w:p>
    <w:p>
      <w:pPr>
        <w:pStyle w:val="BodyText"/>
      </w:pPr>
      <w:r>
        <w:t xml:space="preserve">После настройки команда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отображает IPv4-параметры сервера, а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— глобальный адрес</w:t>
      </w:r>
      <w:r>
        <w:t xml:space="preserve"> </w:t>
      </w:r>
      <w:r>
        <w:rPr>
          <w:rStyle w:val="VerbatimChar"/>
        </w:rPr>
        <w:t xml:space="preserve">2001:db8:c0de:11::a/64</w:t>
      </w:r>
      <w:r>
        <w:t xml:space="preserve">. Сервер одновременно использует IPv4 и IPv6, то есть работает в режиме двойного стека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239868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8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Проверка двойного стека адресации на сервере</w:t>
            </w:r>
          </w:p>
          <w:bookmarkEnd w:id="68"/>
        </w:tc>
      </w:tr>
    </w:tbl>
    <w:bookmarkEnd w:id="69"/>
    <w:bookmarkStart w:id="78" w:name="настройка-ipv6-на-маршрутизаторе-vyos"/>
    <w:p>
      <w:pPr>
        <w:pStyle w:val="Heading3"/>
      </w:pPr>
      <w:r>
        <w:t xml:space="preserve">2.1.6 Настройка IPv6 на маршрутизаторе VyOS</w:t>
      </w:r>
    </w:p>
    <w:p>
      <w:pPr>
        <w:pStyle w:val="FirstParagraph"/>
      </w:pPr>
      <w:r>
        <w:t xml:space="preserve">На маршрутизаторе VyOS задаю имя</w:t>
      </w:r>
      <w:r>
        <w:t xml:space="preserve"> </w:t>
      </w:r>
      <w:r>
        <w:rPr>
          <w:rStyle w:val="VerbatimChar"/>
        </w:rPr>
        <w:t xml:space="preserve">msk-zfagaeva-gw-02</w:t>
      </w:r>
      <w:r>
        <w:t xml:space="preserve"> </w:t>
      </w:r>
      <w:r>
        <w:t xml:space="preserve">и настраиваю IPv6-адреса Ethernet-интерфейсов: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eth0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2001:db8:c0de:12::1/64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2001:db8:c0de:13::1/64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eth2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2001:db8:c0de:11::1/64</w:t>
      </w:r>
      <w:r>
        <w:t xml:space="preserve">.</w:t>
      </w:r>
    </w:p>
    <w:p>
      <w:pPr>
        <w:pStyle w:val="FirstParagraph"/>
      </w:pPr>
      <w:r>
        <w:t xml:space="preserve">Для каждого интерфейса также настраиваю отправку Router Advertisement и указываю соответствующий префикс</w:t>
      </w:r>
      <w:r>
        <w:t xml:space="preserve"> </w:t>
      </w:r>
      <w:r>
        <w:rPr>
          <w:rStyle w:val="VerbatimChar"/>
        </w:rPr>
        <w:t xml:space="preserve">/64</w:t>
      </w:r>
      <w:r>
        <w:t xml:space="preserve">. Изменения проверяю командой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, после чего применяю их командами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3733800" cy="238940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9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Настройка IPv6 и Router Advertisement на VyOS</w:t>
            </w:r>
          </w:p>
          <w:bookmarkEnd w:id="73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 </w:t>
      </w:r>
      <w:r>
        <w:t xml:space="preserve">проверяю назначенные адреса. В конфигурации присутствуют</w:t>
      </w:r>
      <w:r>
        <w:t xml:space="preserve"> </w:t>
      </w:r>
      <w:r>
        <w:rPr>
          <w:rStyle w:val="VerbatimChar"/>
        </w:rPr>
        <w:t xml:space="preserve">2001:db8:c0de:12::1/64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2001:db8:c0de:13::1/64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2001:db8:c0de:11::1/64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eth2</w:t>
      </w:r>
      <w:r>
        <w:t xml:space="preserve">. Маршрутизатор имеет непосредственное подключение ко всем трём IPv6-сетям и может маршрутизировать трафик между ними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3"/>
          <w:p>
            <w:pPr>
              <w:pStyle w:val="Compact"/>
              <w:jc w:val="center"/>
            </w:pPr>
            <w:r>
              <w:drawing>
                <wp:inline>
                  <wp:extent cx="3733800" cy="1918282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8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Проверка IPv6-интерфейсов маршрутизатора VyOS</w:t>
            </w:r>
          </w:p>
          <w:bookmarkEnd w:id="77"/>
        </w:tc>
      </w:tr>
    </w:tbl>
    <w:bookmarkEnd w:id="78"/>
    <w:bookmarkStart w:id="91" w:name="проверка-подключения-по-ipv6"/>
    <w:p>
      <w:pPr>
        <w:pStyle w:val="Heading3"/>
      </w:pPr>
      <w:r>
        <w:t xml:space="preserve">2.1.7 Проверка подключения по IPv6</w:t>
      </w:r>
    </w:p>
    <w:p>
      <w:pPr>
        <w:pStyle w:val="FirstParagraph"/>
      </w:pPr>
      <w:r>
        <w:t xml:space="preserve">С узла</w:t>
      </w:r>
      <w:r>
        <w:t xml:space="preserve"> </w:t>
      </w:r>
      <w:r>
        <w:rPr>
          <w:rStyle w:val="VerbatimChar"/>
        </w:rPr>
        <w:t xml:space="preserve">PC3-zfagaeva</w:t>
      </w:r>
      <w:r>
        <w:t xml:space="preserve"> </w:t>
      </w:r>
      <w:r>
        <w:t xml:space="preserve">проверяю соединение с</w:t>
      </w:r>
      <w:r>
        <w:t xml:space="preserve"> </w:t>
      </w:r>
      <w:r>
        <w:rPr>
          <w:rStyle w:val="VerbatimChar"/>
        </w:rPr>
        <w:t xml:space="preserve">PC4-zfagaeva</w:t>
      </w:r>
      <w:r>
        <w:t xml:space="preserve">, отправляя ICMPv6 Echo Request на адрес</w:t>
      </w:r>
      <w:r>
        <w:t xml:space="preserve"> </w:t>
      </w:r>
      <w:r>
        <w:rPr>
          <w:rStyle w:val="VerbatimChar"/>
        </w:rPr>
        <w:t xml:space="preserve">2001:db8:c0de:13::a</w:t>
      </w:r>
      <w:r>
        <w:t xml:space="preserve">. Ответы поступают успешно. Трассировка показывает прохождение пакетов через маршрутизатор</w:t>
      </w:r>
      <w:r>
        <w:t xml:space="preserve"> </w:t>
      </w:r>
      <w:r>
        <w:rPr>
          <w:rStyle w:val="VerbatimChar"/>
        </w:rPr>
        <w:t xml:space="preserve">msk-zfagaeva-gw-02</w:t>
      </w:r>
      <w:r>
        <w:t xml:space="preserve">.</w:t>
      </w:r>
    </w:p>
    <w:p>
      <w:pPr>
        <w:pStyle w:val="BodyText"/>
      </w:pPr>
      <w:r>
        <w:t xml:space="preserve">Также выполняю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адреса сервера</w:t>
      </w:r>
      <w:r>
        <w:t xml:space="preserve"> </w:t>
      </w:r>
      <w:r>
        <w:rPr>
          <w:rStyle w:val="VerbatimChar"/>
        </w:rPr>
        <w:t xml:space="preserve">2001:db8:c0de:11::a</w:t>
      </w:r>
      <w:r>
        <w:t xml:space="preserve">. Сервер отвечает на запросы, что подтверждает корректную IPv6-маршрутизацию между подсетями. При попытке обратиться к IPv4-адресу с узла, настроенного только для IPv6, соединение установить невозможно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4"/>
          <w:p>
            <w:pPr>
              <w:pStyle w:val="Compact"/>
              <w:jc w:val="center"/>
            </w:pPr>
            <w:r>
              <w:drawing>
                <wp:inline>
                  <wp:extent cx="3733800" cy="334812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8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Проверка IPv6-соединения с PC3</w:t>
            </w:r>
          </w:p>
          <w:bookmarkEnd w:id="82"/>
        </w:tc>
      </w:tr>
    </w:tbl>
    <w:p>
      <w:pPr>
        <w:pStyle w:val="BodyText"/>
      </w:pPr>
      <w:r>
        <w:t xml:space="preserve">С</w:t>
      </w:r>
      <w:r>
        <w:t xml:space="preserve"> </w:t>
      </w:r>
      <w:r>
        <w:rPr>
          <w:rStyle w:val="VerbatimChar"/>
        </w:rPr>
        <w:t xml:space="preserve">PC4-zfagaeva</w:t>
      </w:r>
      <w:r>
        <w:t xml:space="preserve"> </w:t>
      </w:r>
      <w:r>
        <w:t xml:space="preserve">проверяю доступность</w:t>
      </w:r>
      <w:r>
        <w:t xml:space="preserve"> </w:t>
      </w:r>
      <w:r>
        <w:rPr>
          <w:rStyle w:val="VerbatimChar"/>
        </w:rPr>
        <w:t xml:space="preserve">PC3-zfagaeva</w:t>
      </w:r>
      <w:r>
        <w:t xml:space="preserve"> </w:t>
      </w:r>
      <w:r>
        <w:t xml:space="preserve">и сервера по их IPv6-адресам. Обмен ICMPv6-пакетами проходит успешно, а трассировка показывает промежуточный переход через маршрутизатор VyOS. Попытка обращения к узлу IPv4 по адресу</w:t>
      </w:r>
      <w:r>
        <w:t xml:space="preserve"> </w:t>
      </w:r>
      <w:r>
        <w:rPr>
          <w:rStyle w:val="VerbatimChar"/>
        </w:rPr>
        <w:t xml:space="preserve">172.16.20.138</w:t>
      </w:r>
      <w:r>
        <w:t xml:space="preserve"> </w:t>
      </w:r>
      <w:r>
        <w:t xml:space="preserve">завершается сообщением о недоступности, поскольку</w:t>
      </w:r>
      <w:r>
        <w:t xml:space="preserve"> </w:t>
      </w:r>
      <w:r>
        <w:rPr>
          <w:rStyle w:val="VerbatimChar"/>
        </w:rPr>
        <w:t xml:space="preserve">PC4-zfagaeva</w:t>
      </w:r>
      <w:r>
        <w:t xml:space="preserve"> </w:t>
      </w:r>
      <w:r>
        <w:t xml:space="preserve">не имеет настроенного IPv4-адреса и не используется механизм преобразования между IPv4 и IPv6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5"/>
          <w:p>
            <w:pPr>
              <w:pStyle w:val="Compact"/>
              <w:jc w:val="center"/>
            </w:pPr>
            <w:r>
              <w:drawing>
                <wp:inline>
                  <wp:extent cx="3733800" cy="343286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2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IPv6-соединения с PC4 и недоступности сети IPv4</w:t>
            </w:r>
          </w:p>
          <w:bookmarkEnd w:id="86"/>
        </w:tc>
      </w:tr>
    </w:tbl>
    <w:p>
      <w:pPr>
        <w:pStyle w:val="BodyText"/>
      </w:pPr>
      <w:r>
        <w:t xml:space="preserve">С сервера двойного стека выполняю проверки в обоих направлениях. По IPv4 сервер успешно обращается к узлам сетей</w:t>
      </w:r>
      <w:r>
        <w:t xml:space="preserve"> </w:t>
      </w:r>
      <w:r>
        <w:rPr>
          <w:rStyle w:val="VerbatimChar"/>
        </w:rPr>
        <w:t xml:space="preserve">172.16.20.0/25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172.16.20.128/25</w:t>
      </w:r>
      <w:r>
        <w:t xml:space="preserve">, а по IPv6 — к узлам сетей</w:t>
      </w:r>
      <w:r>
        <w:t xml:space="preserve"> </w:t>
      </w:r>
      <w:r>
        <w:rPr>
          <w:rStyle w:val="VerbatimChar"/>
        </w:rPr>
        <w:t xml:space="preserve">2001:db8:c0de:12::/64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2001:db8:c0de:13::/64</w:t>
      </w:r>
      <w:r>
        <w:t xml:space="preserve">. Следовательно,</w:t>
      </w:r>
      <w:r>
        <w:t xml:space="preserve"> </w:t>
      </w:r>
      <w:r>
        <w:rPr>
          <w:rStyle w:val="VerbatimChar"/>
        </w:rPr>
        <w:t xml:space="preserve">Server-zfagaeva</w:t>
      </w:r>
      <w:r>
        <w:t xml:space="preserve"> </w:t>
      </w:r>
      <w:r>
        <w:t xml:space="preserve">является единственным оконечным устройством в данной топологии, способным непосредственно взаимодействовать как с IPv4-, так и с IPv6-частью сети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6"/>
          <w:p>
            <w:pPr>
              <w:pStyle w:val="Compact"/>
              <w:jc w:val="center"/>
            </w:pPr>
            <w:r>
              <w:drawing>
                <wp:inline>
                  <wp:extent cx="3733800" cy="3340476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0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Проверка доступности IPv4- и IPv6-узлов с сервера двойного стека</w:t>
            </w:r>
          </w:p>
          <w:bookmarkEnd w:id="90"/>
        </w:tc>
      </w:tr>
    </w:tbl>
    <w:bookmarkEnd w:id="91"/>
    <w:bookmarkStart w:id="104" w:name="анализ-arp-icmp-и-icmpv6-в-wireshark"/>
    <w:p>
      <w:pPr>
        <w:pStyle w:val="Heading3"/>
      </w:pPr>
      <w:r>
        <w:t xml:space="preserve">2.1.8 Анализ ARP, ICMP и ICMPv6 в Wireshark</w:t>
      </w:r>
    </w:p>
    <w:p>
      <w:pPr>
        <w:pStyle w:val="FirstParagraph"/>
      </w:pPr>
      <w:r>
        <w:t xml:space="preserve">На соединении</w:t>
      </w:r>
      <w:r>
        <w:t xml:space="preserve"> </w:t>
      </w:r>
      <w:r>
        <w:rPr>
          <w:rStyle w:val="VerbatimChar"/>
        </w:rPr>
        <w:t xml:space="preserve">Server-zfagaeva</w:t>
      </w:r>
      <w:r>
        <w:t xml:space="preserve"> </w:t>
      </w:r>
      <w:r>
        <w:t xml:space="preserve">с ближайшим коммутатором запускаю захват трафика в Wireshark. В захвате присутствуют пакеты ARP, необходимые для сопоставления IPv4-адресов с MAC-адресами.</w:t>
      </w:r>
    </w:p>
    <w:p>
      <w:pPr>
        <w:pStyle w:val="BodyText"/>
      </w:pPr>
      <w:r>
        <w:t xml:space="preserve">В выбранном ARP-пакете содержится ответ, сообщающий, что IPv4-адрес</w:t>
      </w:r>
      <w:r>
        <w:t xml:space="preserve"> </w:t>
      </w:r>
      <w:r>
        <w:rPr>
          <w:rStyle w:val="VerbatimChar"/>
        </w:rPr>
        <w:t xml:space="preserve">64.100.1.1</w:t>
      </w:r>
      <w:r>
        <w:t xml:space="preserve"> </w:t>
      </w:r>
      <w:r>
        <w:t xml:space="preserve">соответствует MAC-адресу</w:t>
      </w:r>
      <w:r>
        <w:t xml:space="preserve"> </w:t>
      </w:r>
      <w:r>
        <w:rPr>
          <w:rStyle w:val="VerbatimChar"/>
        </w:rPr>
        <w:t xml:space="preserve">0c:c5:d4:e9:00:02</w:t>
      </w:r>
      <w:r>
        <w:t xml:space="preserve">. Получателем является сервер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 </w:t>
      </w:r>
      <w:r>
        <w:t xml:space="preserve">с MAC-адресом</w:t>
      </w:r>
      <w:r>
        <w:t xml:space="preserve"> </w:t>
      </w:r>
      <w:r>
        <w:rPr>
          <w:rStyle w:val="VerbatimChar"/>
        </w:rPr>
        <w:t xml:space="preserve">00:50:79:66:68:04</w:t>
      </w:r>
      <w:r>
        <w:t xml:space="preserve">. Из ARP-пакета можно определить тип операции, IPv4-адрес отправителя, его MAC-адрес, а также адреса узла-получателя. ARP используется только для IPv4 и позволяет устройствам одного Ethernet-сегмента определить канальный адрес следующего узла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7"/>
          <w:p>
            <w:pPr>
              <w:pStyle w:val="Compact"/>
              <w:jc w:val="center"/>
            </w:pPr>
            <w:r>
              <w:drawing>
                <wp:inline>
                  <wp:extent cx="3733800" cy="217431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4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Анализ ARP-пакета в Wireshark</w:t>
            </w:r>
          </w:p>
          <w:bookmarkEnd w:id="95"/>
        </w:tc>
      </w:tr>
    </w:tbl>
    <w:p>
      <w:pPr>
        <w:pStyle w:val="BodyText"/>
      </w:pPr>
      <w:r>
        <w:t xml:space="preserve">Далее анализирую ICMP-трафик IPv4. В захвате присутствует ICMP Echo Request от сервера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 </w:t>
      </w:r>
      <w:r>
        <w:t xml:space="preserve">к узлу</w:t>
      </w:r>
      <w:r>
        <w:t xml:space="preserve"> </w:t>
      </w:r>
      <w:r>
        <w:rPr>
          <w:rStyle w:val="VerbatimChar"/>
        </w:rPr>
        <w:t xml:space="preserve">172.16.20.10</w:t>
      </w:r>
      <w:r>
        <w:t xml:space="preserve"> </w:t>
      </w:r>
      <w:r>
        <w:t xml:space="preserve">и соответствующий Echo Reply. В заголовке IPv4 можно определить адрес источника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, адрес назначения</w:t>
      </w:r>
      <w:r>
        <w:t xml:space="preserve"> </w:t>
      </w:r>
      <w:r>
        <w:rPr>
          <w:rStyle w:val="VerbatimChar"/>
        </w:rPr>
        <w:t xml:space="preserve">172.16.20.10</w:t>
      </w:r>
      <w:r>
        <w:t xml:space="preserve">, значение</w:t>
      </w:r>
      <w:r>
        <w:t xml:space="preserve"> </w:t>
      </w:r>
      <w:r>
        <w:rPr>
          <w:rStyle w:val="VerbatimChar"/>
        </w:rPr>
        <w:t xml:space="preserve">TTL</w:t>
      </w:r>
      <w:r>
        <w:t xml:space="preserve">, используемый протокол ICMP и другие служебные поля. В заголовке ICMP отображаются тип сообщения</w:t>
      </w:r>
      <w:r>
        <w:t xml:space="preserve"> </w:t>
      </w:r>
      <w:r>
        <w:rPr>
          <w:rStyle w:val="VerbatimChar"/>
        </w:rPr>
        <w:t xml:space="preserve">Echo (ping) request</w:t>
      </w:r>
      <w:r>
        <w:t xml:space="preserve">, код</w:t>
      </w:r>
      <w:r>
        <w:t xml:space="preserve"> </w:t>
      </w:r>
      <w:r>
        <w:rPr>
          <w:rStyle w:val="VerbatimChar"/>
        </w:rPr>
        <w:t xml:space="preserve">0</w:t>
      </w:r>
      <w:r>
        <w:t xml:space="preserve">, идентификатор и порядковый номер пакета. По паре Echo Request/Echo Reply можно определить успешность соединения и время обмена между узлами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8"/>
          <w:p>
            <w:pPr>
              <w:pStyle w:val="Compact"/>
              <w:jc w:val="center"/>
            </w:pPr>
            <w:r>
              <w:drawing>
                <wp:inline>
                  <wp:extent cx="3733800" cy="2171242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1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Анализ ICMP-пакета IPv4 в Wireshark</w:t>
            </w:r>
          </w:p>
          <w:bookmarkEnd w:id="99"/>
        </w:tc>
      </w:tr>
    </w:tbl>
    <w:p>
      <w:pPr>
        <w:pStyle w:val="BodyText"/>
      </w:pPr>
      <w:r>
        <w:t xml:space="preserve">При анализе ICMPv6 наблюдаю Echo Request и Echo Reply между сервером</w:t>
      </w:r>
      <w:r>
        <w:t xml:space="preserve"> </w:t>
      </w:r>
      <w:r>
        <w:rPr>
          <w:rStyle w:val="VerbatimChar"/>
        </w:rPr>
        <w:t xml:space="preserve">2001:db8:c0de:11::a</w:t>
      </w:r>
      <w:r>
        <w:t xml:space="preserve"> </w:t>
      </w:r>
      <w:r>
        <w:t xml:space="preserve">и узлом</w:t>
      </w:r>
      <w:r>
        <w:t xml:space="preserve"> </w:t>
      </w:r>
      <w:r>
        <w:rPr>
          <w:rStyle w:val="VerbatimChar"/>
        </w:rPr>
        <w:t xml:space="preserve">2001:db8:c0de:12::a</w:t>
      </w:r>
      <w:r>
        <w:t xml:space="preserve">. В заголовке IPv6 можно определить адрес источника и назначения, значение</w:t>
      </w:r>
      <w:r>
        <w:t xml:space="preserve"> </w:t>
      </w:r>
      <w:r>
        <w:rPr>
          <w:rStyle w:val="VerbatimChar"/>
        </w:rPr>
        <w:t xml:space="preserve">Hop Limit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Next Header</w:t>
      </w:r>
      <w:r>
        <w:t xml:space="preserve">, указывающее на ICMPv6, а также длину полезной нагрузки. В заголовке ICMPv6 отображаются тип</w:t>
      </w:r>
      <w:r>
        <w:t xml:space="preserve"> </w:t>
      </w:r>
      <w:r>
        <w:rPr>
          <w:rStyle w:val="VerbatimChar"/>
        </w:rPr>
        <w:t xml:space="preserve">Echo (ping) request</w:t>
      </w:r>
      <w:r>
        <w:t xml:space="preserve">, код, контрольная сумма, идентификатор и номер последовательности.</w:t>
      </w:r>
    </w:p>
    <w:p>
      <w:pPr>
        <w:pStyle w:val="BodyText"/>
      </w:pPr>
      <w:r>
        <w:t xml:space="preserve">В отличие от IPv4, IPv6 не использует ARP. Функции обнаружения соседей выполняются сообщениями ICMPv6 протокола Neighbor Discovery. Захват показывает, что сервер двойного стека способен одновременно формировать обычный ICMP-трафик для IPv4 и ICMPv6-трафик для IPv6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19"/>
          <w:p>
            <w:pPr>
              <w:pStyle w:val="Compact"/>
              <w:jc w:val="center"/>
            </w:pPr>
            <w:r>
              <w:drawing>
                <wp:inline>
                  <wp:extent cx="3733800" cy="2166234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6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Анализ ICMPv6-пакета в Wireshark</w:t>
            </w:r>
          </w:p>
          <w:bookmarkEnd w:id="103"/>
        </w:tc>
      </w:tr>
    </w:tbl>
    <w:bookmarkEnd w:id="104"/>
    <w:bookmarkEnd w:id="105"/>
    <w:bookmarkStart w:id="140" w:name="задание-для-самостоятельного-выполнения"/>
    <w:p>
      <w:pPr>
        <w:pStyle w:val="Heading2"/>
      </w:pPr>
      <w:r>
        <w:t xml:space="preserve">2.2 Задание для самостоятельного выполнения</w:t>
      </w:r>
    </w:p>
    <w:bookmarkStart w:id="106" w:name="характеристика-заданных-подсетей"/>
    <w:p>
      <w:pPr>
        <w:pStyle w:val="Heading3"/>
      </w:pPr>
      <w:r>
        <w:t xml:space="preserve">2.2.1 Характеристика заданных подсетей</w:t>
      </w:r>
    </w:p>
    <w:p>
      <w:pPr>
        <w:pStyle w:val="FirstParagraph"/>
      </w:pPr>
      <w:r>
        <w:t xml:space="preserve">Для первой локальной сети задан IPv4-префикс</w:t>
      </w:r>
      <w:r>
        <w:t xml:space="preserve"> </w:t>
      </w:r>
      <w:r>
        <w:rPr>
          <w:rStyle w:val="VerbatimChar"/>
        </w:rPr>
        <w:t xml:space="preserve">10.10.1.96/27</w:t>
      </w:r>
      <w:r>
        <w:t xml:space="preserve">. Префиксу</w:t>
      </w:r>
      <w:r>
        <w:t xml:space="preserve"> </w:t>
      </w:r>
      <w:r>
        <w:rPr>
          <w:rStyle w:val="VerbatimChar"/>
        </w:rPr>
        <w:t xml:space="preserve">/27</w:t>
      </w:r>
      <w:r>
        <w:t xml:space="preserve"> </w:t>
      </w:r>
      <w:r>
        <w:t xml:space="preserve">соответствует маска</w:t>
      </w:r>
      <w:r>
        <w:t xml:space="preserve"> </w:t>
      </w:r>
      <w:r>
        <w:rPr>
          <w:rStyle w:val="VerbatimChar"/>
        </w:rPr>
        <w:t xml:space="preserve">255.255.255.224</w:t>
      </w:r>
      <w:r>
        <w:t xml:space="preserve">. Размер подсети составляет 32 IPv4-адреса:</w:t>
      </w:r>
    </w:p>
    <w:p>
      <w:pPr>
        <w:pStyle w:val="Compact"/>
        <w:numPr>
          <w:ilvl w:val="0"/>
          <w:numId w:val="1003"/>
        </w:numPr>
      </w:pPr>
      <w:r>
        <w:t xml:space="preserve">адрес сети —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диапазон всех адресов —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–</w:t>
      </w:r>
      <w:r>
        <w:rPr>
          <w:rStyle w:val="VerbatimChar"/>
        </w:rPr>
        <w:t xml:space="preserve">10.10.1.127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–</w:t>
      </w:r>
      <w:r>
        <w:rPr>
          <w:rStyle w:val="VerbatimChar"/>
        </w:rPr>
        <w:t xml:space="preserve">10.10.1.126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широковещательный адрес —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количество доступных адресов узлов — 30.</w:t>
      </w:r>
    </w:p>
    <w:p>
      <w:pPr>
        <w:pStyle w:val="FirstParagraph"/>
      </w:pPr>
      <w:r>
        <w:t xml:space="preserve">Для этой же локальной сети задан IPv6-префикс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. Адрес сети имеет вид</w:t>
      </w:r>
      <w:r>
        <w:t xml:space="preserve"> </w:t>
      </w:r>
      <w:r>
        <w:rPr>
          <w:rStyle w:val="VerbatimChar"/>
        </w:rPr>
        <w:t xml:space="preserve">2001:db8:1:1::</w:t>
      </w:r>
      <w:r>
        <w:t xml:space="preserve">, а адресное пространство содержит все адреса от</w:t>
      </w:r>
      <w:r>
        <w:t xml:space="preserve"> </w:t>
      </w:r>
      <w:r>
        <w:rPr>
          <w:rStyle w:val="VerbatimChar"/>
        </w:rPr>
        <w:t xml:space="preserve">2001:db8:1:1:0000:0000:0000:0000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2001:db8:1:1:ffff:ffff:ffff:ffff</w:t>
      </w:r>
      <w:r>
        <w:t xml:space="preserve">. В IPv6 широковещательные адреса не используются.</w:t>
      </w:r>
    </w:p>
    <w:p>
      <w:pPr>
        <w:pStyle w:val="BodyText"/>
      </w:pPr>
      <w:r>
        <w:t xml:space="preserve">Для второй локальной сети задан IPv4-префикс</w:t>
      </w:r>
      <w:r>
        <w:t xml:space="preserve"> </w:t>
      </w:r>
      <w:r>
        <w:rPr>
          <w:rStyle w:val="VerbatimChar"/>
        </w:rPr>
        <w:t xml:space="preserve">10.10.1.16/28</w:t>
      </w:r>
      <w:r>
        <w:t xml:space="preserve">. Префиксу</w:t>
      </w:r>
      <w:r>
        <w:t xml:space="preserve"> </w:t>
      </w:r>
      <w:r>
        <w:rPr>
          <w:rStyle w:val="VerbatimChar"/>
        </w:rPr>
        <w:t xml:space="preserve">/28</w:t>
      </w:r>
      <w:r>
        <w:t xml:space="preserve"> </w:t>
      </w:r>
      <w:r>
        <w:t xml:space="preserve">соответствует маска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. Размер подсети составляет 16 IPv4-адресов:</w:t>
      </w:r>
    </w:p>
    <w:p>
      <w:pPr>
        <w:pStyle w:val="Compact"/>
        <w:numPr>
          <w:ilvl w:val="0"/>
          <w:numId w:val="1004"/>
        </w:numPr>
      </w:pPr>
      <w:r>
        <w:t xml:space="preserve">адрес сети —</w:t>
      </w:r>
      <w:r>
        <w:t xml:space="preserve"> </w:t>
      </w:r>
      <w:r>
        <w:rPr>
          <w:rStyle w:val="VerbatimChar"/>
        </w:rPr>
        <w:t xml:space="preserve">10.10.1.16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диапазон всех адресов —</w:t>
      </w:r>
      <w:r>
        <w:t xml:space="preserve"> </w:t>
      </w:r>
      <w:r>
        <w:rPr>
          <w:rStyle w:val="VerbatimChar"/>
        </w:rPr>
        <w:t xml:space="preserve">10.10.1.16</w:t>
      </w:r>
      <w:r>
        <w:t xml:space="preserve">–</w:t>
      </w:r>
      <w:r>
        <w:rPr>
          <w:rStyle w:val="VerbatimChar"/>
        </w:rPr>
        <w:t xml:space="preserve">10.10.1.31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–</w:t>
      </w:r>
      <w:r>
        <w:rPr>
          <w:rStyle w:val="VerbatimChar"/>
        </w:rPr>
        <w:t xml:space="preserve">10.10.1.30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широковещательный адрес —</w:t>
      </w:r>
      <w:r>
        <w:t xml:space="preserve"> </w:t>
      </w:r>
      <w:r>
        <w:rPr>
          <w:rStyle w:val="VerbatimChar"/>
        </w:rPr>
        <w:t xml:space="preserve">10.10.1.31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количество доступных адресов узлов — 14.</w:t>
      </w:r>
    </w:p>
    <w:p>
      <w:pPr>
        <w:pStyle w:val="FirstParagraph"/>
      </w:pPr>
      <w:r>
        <w:t xml:space="preserve">IPv6-префикс второй сети —</w:t>
      </w:r>
      <w:r>
        <w:t xml:space="preserve"> </w:t>
      </w:r>
      <w:r>
        <w:rPr>
          <w:rStyle w:val="VerbatimChar"/>
        </w:rPr>
        <w:t xml:space="preserve">2001:db8:1:4::/64</w:t>
      </w:r>
      <w:r>
        <w:t xml:space="preserve">. В него входят адреса от</w:t>
      </w:r>
      <w:r>
        <w:t xml:space="preserve"> </w:t>
      </w:r>
      <w:r>
        <w:rPr>
          <w:rStyle w:val="VerbatimChar"/>
        </w:rPr>
        <w:t xml:space="preserve">2001:db8:1:4:0000:0000:0000:0000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2001:db8:1:4:ffff:ffff:ffff:ffff</w:t>
      </w:r>
      <w:r>
        <w:t xml:space="preserve">.</w:t>
      </w:r>
    </w:p>
    <w:p>
      <w:pPr>
        <w:pStyle w:val="BodyText"/>
      </w:pPr>
      <w:r>
        <w:t xml:space="preserve">В соответствии с условием на интерфейсах маршрутизатора выбираю наименьшие доступные адреса IPv4: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 </w:t>
      </w:r>
      <w:r>
        <w:t xml:space="preserve">в первой подсети и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 </w:t>
      </w:r>
      <w:r>
        <w:t xml:space="preserve">во второй. Для IPv6-интерфейсов использую адрес</w:t>
      </w:r>
      <w:r>
        <w:t xml:space="preserve"> </w:t>
      </w:r>
      <w:r>
        <w:rPr>
          <w:rStyle w:val="VerbatimChar"/>
        </w:rPr>
        <w:t xml:space="preserve">::1</w:t>
      </w:r>
      <w:r>
        <w:t xml:space="preserve"> </w:t>
      </w:r>
      <w:r>
        <w:t xml:space="preserve">соответствующего префикса.</w:t>
      </w:r>
    </w:p>
    <w:bookmarkEnd w:id="106"/>
    <w:bookmarkStart w:id="107" w:name="таблица-адресации"/>
    <w:p>
      <w:pPr>
        <w:pStyle w:val="Heading3"/>
      </w:pPr>
      <w:r>
        <w:t xml:space="preserve">2.2.2 Таблица адресации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t xml:space="preserve">IPv4-адрес</w:t>
            </w:r>
          </w:p>
        </w:tc>
        <w:tc>
          <w:tcPr/>
          <w:p>
            <w:pPr>
              <w:pStyle w:val="Compact"/>
            </w:pPr>
            <w:r>
              <w:t xml:space="preserve">IPv6-адрес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msk-zfagaeva-gw-01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10.10.1.97/27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2001:db8:1:1::1/64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msk-zfagaeva-gw-01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10.10.1.17/28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2001:db8:1:4::1/64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PC1-zfagaeva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10.10.1.100/27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2001:db8:1:1::a/64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PC2-zfagaeva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10.10.1.20/28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2001:db8:1:4::a/64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10.10.1.17</w:t>
            </w:r>
          </w:p>
        </w:tc>
      </w:tr>
    </w:tbl>
    <w:bookmarkEnd w:id="107"/>
    <w:bookmarkStart w:id="112" w:name="X7ea427784fce3952936fe362e01c2f771789079"/>
    <w:p>
      <w:pPr>
        <w:pStyle w:val="Heading3"/>
      </w:pPr>
      <w:r>
        <w:t xml:space="preserve">2.2.3 Построение топологии самостоятельного задания</w:t>
      </w:r>
    </w:p>
    <w:p>
      <w:pPr>
        <w:pStyle w:val="FirstParagraph"/>
      </w:pPr>
      <w:r>
        <w:t xml:space="preserve">Создаю топологию из двух локальных сетей, соединённых маршрутизатором VyOS</w:t>
      </w:r>
      <w:r>
        <w:t xml:space="preserve"> </w:t>
      </w:r>
      <w:r>
        <w:rPr>
          <w:rStyle w:val="VerbatimChar"/>
        </w:rPr>
        <w:t xml:space="preserve">msk-zfagaeva-gw-01</w:t>
      </w:r>
      <w:r>
        <w:t xml:space="preserve">. В первой сети размещаю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и коммутатор</w:t>
      </w:r>
      <w:r>
        <w:t xml:space="preserve"> </w:t>
      </w:r>
      <w:r>
        <w:rPr>
          <w:rStyle w:val="VerbatimChar"/>
        </w:rPr>
        <w:t xml:space="preserve">msk-zfagaeva-sw-01</w:t>
      </w:r>
      <w:r>
        <w:t xml:space="preserve">, во второй —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msk-zfagaeva-sw-02</w:t>
      </w:r>
      <w:r>
        <w:t xml:space="preserve">.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маршрутизатора подключаю к первой подсети, 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— ко второй 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0"/>
          <w:p>
            <w:pPr>
              <w:pStyle w:val="Compact"/>
              <w:jc w:val="center"/>
            </w:pPr>
            <w:r>
              <w:drawing>
                <wp:inline>
                  <wp:extent cx="3733800" cy="1410929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0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Топология сети самостоятельного задания</w:t>
            </w:r>
          </w:p>
          <w:bookmarkEnd w:id="111"/>
        </w:tc>
      </w:tr>
    </w:tbl>
    <w:bookmarkEnd w:id="112"/>
    <w:bookmarkStart w:id="121" w:name="настройка-адресации-pc1-и-pc2"/>
    <w:p>
      <w:pPr>
        <w:pStyle w:val="Heading3"/>
      </w:pPr>
      <w:r>
        <w:t xml:space="preserve">2.2.4 Настройка адресации PC1 и PC2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назначаю IPv4-адрес</w:t>
      </w:r>
      <w:r>
        <w:t xml:space="preserve"> </w:t>
      </w:r>
      <w:r>
        <w:rPr>
          <w:rStyle w:val="VerbatimChar"/>
        </w:rPr>
        <w:t xml:space="preserve">10.10.1.100/27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 </w:t>
      </w:r>
      <w:r>
        <w:t xml:space="preserve">и IPv6-адрес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. С помощью команд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проверяю установленные параметры. Узел одновременно имеет глобальные адреса IPv4 и IPv6 и может использовать оба протокола (см. 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1"/>
          <w:p>
            <w:pPr>
              <w:pStyle w:val="Compact"/>
              <w:jc w:val="center"/>
            </w:pPr>
            <w:r>
              <w:drawing>
                <wp:inline>
                  <wp:extent cx="3733800" cy="2360833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0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Настройка двойного стека на PC1</w:t>
            </w:r>
          </w:p>
          <w:bookmarkEnd w:id="116"/>
        </w:tc>
      </w:tr>
    </w:tbl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 </w:t>
      </w:r>
      <w:r>
        <w:t xml:space="preserve">назначаю IPv4-адрес</w:t>
      </w:r>
      <w:r>
        <w:t xml:space="preserve"> </w:t>
      </w:r>
      <w:r>
        <w:rPr>
          <w:rStyle w:val="VerbatimChar"/>
        </w:rPr>
        <w:t xml:space="preserve">10.10.1.20/28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 </w:t>
      </w:r>
      <w:r>
        <w:t xml:space="preserve">и IPv6-адрес</w:t>
      </w:r>
      <w:r>
        <w:t xml:space="preserve"> </w:t>
      </w:r>
      <w:r>
        <w:rPr>
          <w:rStyle w:val="VerbatimChar"/>
        </w:rPr>
        <w:t xml:space="preserve">2001:db8:1:4::a/64</w:t>
      </w:r>
      <w:r>
        <w:t xml:space="preserve">. Проверяю конфигурацию командами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(см. рис.</w:t>
      </w:r>
      <w:r>
        <w:t xml:space="preserve"> 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2"/>
          <w:p>
            <w:pPr>
              <w:pStyle w:val="Compact"/>
              <w:jc w:val="center"/>
            </w:pPr>
            <w:r>
              <w:drawing>
                <wp:inline>
                  <wp:extent cx="3733800" cy="2356716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6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Настройка двойного стека на PC2</w:t>
            </w:r>
          </w:p>
          <w:bookmarkEnd w:id="120"/>
        </w:tc>
      </w:tr>
    </w:tbl>
    <w:bookmarkEnd w:id="121"/>
    <w:bookmarkStart w:id="130" w:name="настройка-маршрутизатора-vyos"/>
    <w:p>
      <w:pPr>
        <w:pStyle w:val="Heading3"/>
      </w:pPr>
      <w:r>
        <w:t xml:space="preserve">2.2.5 Настройка маршрутизатора VyOS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msk-zfagaeva-gw-01</w:t>
      </w:r>
      <w:r>
        <w:t xml:space="preserve"> </w:t>
      </w:r>
      <w:r>
        <w:t xml:space="preserve">назначаю на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наименьший допустимый IPv4-адрес первой подсети</w:t>
      </w:r>
      <w:r>
        <w:t xml:space="preserve"> </w:t>
      </w:r>
      <w:r>
        <w:rPr>
          <w:rStyle w:val="VerbatimChar"/>
        </w:rPr>
        <w:t xml:space="preserve">10.10.1.97/27</w:t>
      </w:r>
      <w:r>
        <w:t xml:space="preserve"> </w:t>
      </w:r>
      <w:r>
        <w:t xml:space="preserve">и IPv6-адрес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.</w:t>
      </w:r>
    </w:p>
    <w:p>
      <w:pPr>
        <w:pStyle w:val="BodyText"/>
      </w:pPr>
      <w:r>
        <w:t xml:space="preserve">На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назначаю наименьший допустимый адрес второй IPv4-подсети</w:t>
      </w:r>
      <w:r>
        <w:t xml:space="preserve"> </w:t>
      </w:r>
      <w:r>
        <w:rPr>
          <w:rStyle w:val="VerbatimChar"/>
        </w:rPr>
        <w:t xml:space="preserve">10.10.1.17/28</w:t>
      </w:r>
      <w:r>
        <w:t xml:space="preserve"> </w:t>
      </w:r>
      <w:r>
        <w:t xml:space="preserve">и IPv6-адрес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.</w:t>
      </w:r>
    </w:p>
    <w:p>
      <w:pPr>
        <w:pStyle w:val="BodyText"/>
      </w:pPr>
      <w:r>
        <w:t xml:space="preserve">Дополнительно настраиваю Router Advertisement для интерфейсов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 указывая префиксы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2001:db8:1:4::/64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проверяю подготовленные изменения перед их применением (см. рис.</w:t>
      </w:r>
      <w:r>
        <w:t xml:space="preserve"> </w:t>
      </w:r>
      <w:hyperlink w:anchor="fig-023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3"/>
          <w:p>
            <w:pPr>
              <w:pStyle w:val="Compact"/>
              <w:jc w:val="center"/>
            </w:pPr>
            <w:r>
              <w:drawing>
                <wp:inline>
                  <wp:extent cx="3733800" cy="210509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5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Настройка IPv4, IPv6 и Router Advertisement на VyOS</w:t>
            </w:r>
          </w:p>
          <w:bookmarkEnd w:id="125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 </w:t>
      </w:r>
      <w:r>
        <w:t xml:space="preserve">проверяю результат настройки.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содержит адреса</w:t>
      </w:r>
      <w:r>
        <w:t xml:space="preserve"> </w:t>
      </w:r>
      <w:r>
        <w:rPr>
          <w:rStyle w:val="VerbatimChar"/>
        </w:rPr>
        <w:t xml:space="preserve">10.10.1.97/27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, 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10.10.1.17/28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. Следовательно, маршрутизатор непосредственно подключён к обеим сетям по IPv4 и IPv6 (см. рис.</w:t>
      </w:r>
      <w:r>
        <w:t xml:space="preserve"> </w:t>
      </w:r>
      <w:hyperlink w:anchor="fig-024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4"/>
          <w:p>
            <w:pPr>
              <w:pStyle w:val="Compact"/>
              <w:jc w:val="center"/>
            </w:pPr>
            <w:r>
              <w:drawing>
                <wp:inline>
                  <wp:extent cx="3733800" cy="1975173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5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Проверка интерфейсов маршрутизатора самостоятельного задания</w:t>
            </w:r>
          </w:p>
          <w:bookmarkEnd w:id="129"/>
        </w:tc>
      </w:tr>
    </w:tbl>
    <w:bookmarkEnd w:id="130"/>
    <w:bookmarkStart w:id="139" w:name="проверка-подключения-между-подсетями"/>
    <w:p>
      <w:pPr>
        <w:pStyle w:val="Heading3"/>
      </w:pPr>
      <w:r>
        <w:t xml:space="preserve">2.2.6 Проверка подключения между подсетями</w:t>
      </w:r>
    </w:p>
    <w:p>
      <w:pPr>
        <w:pStyle w:val="FirstParagraph"/>
      </w:pPr>
      <w:r>
        <w:t xml:space="preserve">С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выполняю</w:t>
      </w:r>
      <w:r>
        <w:t xml:space="preserve"> </w:t>
      </w:r>
      <w:r>
        <w:rPr>
          <w:rStyle w:val="VerbatimChar"/>
        </w:rPr>
        <w:t xml:space="preserve">ping 10.10.1.20</w:t>
      </w:r>
      <w:r>
        <w:t xml:space="preserve">. Узел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 </w:t>
      </w:r>
      <w:r>
        <w:t xml:space="preserve">успешно отвечает, потерь пакетов не наблюдается. Значение</w:t>
      </w:r>
      <w:r>
        <w:t xml:space="preserve"> </w:t>
      </w:r>
      <w:r>
        <w:rPr>
          <w:rStyle w:val="VerbatimChar"/>
        </w:rPr>
        <w:t xml:space="preserve">TTL=63</w:t>
      </w:r>
      <w:r>
        <w:t xml:space="preserve"> </w:t>
      </w:r>
      <w:r>
        <w:t xml:space="preserve">подтверждает прохождение IPv4-пакетов через маршрутизатор.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trace 10.10.1.20</w:t>
      </w:r>
      <w:r>
        <w:t xml:space="preserve"> </w:t>
      </w:r>
      <w:r>
        <w:t xml:space="preserve">определяю путь до узла второй подсети. Первым переходом является маршрутизатор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, вторым — конечный адрес</w:t>
      </w:r>
      <w:r>
        <w:t xml:space="preserve"> </w:t>
      </w:r>
      <w:r>
        <w:rPr>
          <w:rStyle w:val="VerbatimChar"/>
        </w:rPr>
        <w:t xml:space="preserve">10.10.1.20</w:t>
      </w:r>
      <w:r>
        <w:t xml:space="preserve">.</w:t>
      </w:r>
    </w:p>
    <w:p>
      <w:pPr>
        <w:pStyle w:val="BodyText"/>
      </w:pPr>
      <w:r>
        <w:t xml:space="preserve">Затем проверяю IPv6-соединение командой</w:t>
      </w:r>
      <w:r>
        <w:t xml:space="preserve"> </w:t>
      </w:r>
      <w:r>
        <w:rPr>
          <w:rStyle w:val="VerbatimChar"/>
        </w:rPr>
        <w:t xml:space="preserve">ping 2001:db8:1:4::a</w:t>
      </w:r>
      <w:r>
        <w:t xml:space="preserve">. Ответы от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 </w:t>
      </w:r>
      <w:r>
        <w:t xml:space="preserve">успешно поступают. Трассировка</w:t>
      </w:r>
      <w:r>
        <w:t xml:space="preserve"> </w:t>
      </w:r>
      <w:r>
        <w:rPr>
          <w:rStyle w:val="VerbatimChar"/>
        </w:rPr>
        <w:t xml:space="preserve">trace 2001:db8:1:4::a</w:t>
      </w:r>
      <w:r>
        <w:t xml:space="preserve"> </w:t>
      </w:r>
      <w:r>
        <w:t xml:space="preserve">показывает первым переходом IPv6-адрес маршрутизатора</w:t>
      </w:r>
      <w:r>
        <w:t xml:space="preserve"> </w:t>
      </w:r>
      <w:r>
        <w:rPr>
          <w:rStyle w:val="VerbatimChar"/>
        </w:rPr>
        <w:t xml:space="preserve">2001:db8:1:1::1</w:t>
      </w:r>
      <w:r>
        <w:t xml:space="preserve">, а вторым — конечный узел</w:t>
      </w:r>
      <w:r>
        <w:t xml:space="preserve"> </w:t>
      </w:r>
      <w:r>
        <w:rPr>
          <w:rStyle w:val="VerbatimChar"/>
        </w:rPr>
        <w:t xml:space="preserve">2001:db8:1:4::a</w:t>
      </w:r>
      <w:r>
        <w:t xml:space="preserve">. Таким образом, маршрутизация между двумя подсетями работает для обоих протоколов (см. рис.</w:t>
      </w:r>
      <w:r>
        <w:t xml:space="preserve"> </w:t>
      </w:r>
      <w:hyperlink w:anchor="fig-025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5"/>
          <w:p>
            <w:pPr>
              <w:pStyle w:val="Compact"/>
              <w:jc w:val="center"/>
            </w:pPr>
            <w:r>
              <w:drawing>
                <wp:inline>
                  <wp:extent cx="3733800" cy="3262102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2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Проверка подключения от PC1 к PC2 по IPv4 и IPv6</w:t>
            </w:r>
          </w:p>
          <w:bookmarkEnd w:id="134"/>
        </w:tc>
      </w:tr>
    </w:tbl>
    <w:p>
      <w:pPr>
        <w:pStyle w:val="BodyText"/>
      </w:pPr>
      <w:r>
        <w:t xml:space="preserve">В обратном направлении с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 </w:t>
      </w:r>
      <w:r>
        <w:t xml:space="preserve">выполняю</w:t>
      </w:r>
      <w:r>
        <w:t xml:space="preserve"> </w:t>
      </w:r>
      <w:r>
        <w:rPr>
          <w:rStyle w:val="VerbatimChar"/>
        </w:rPr>
        <w:t xml:space="preserve">ping 10.10.1.100</w:t>
      </w:r>
      <w:r>
        <w:t xml:space="preserve">. Узел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успешно отвечает. Команда</w:t>
      </w:r>
      <w:r>
        <w:t xml:space="preserve"> </w:t>
      </w:r>
      <w:r>
        <w:rPr>
          <w:rStyle w:val="VerbatimChar"/>
        </w:rPr>
        <w:t xml:space="preserve">trace 10.10.1.100</w:t>
      </w:r>
      <w:r>
        <w:t xml:space="preserve"> </w:t>
      </w:r>
      <w:r>
        <w:t xml:space="preserve">показывает прохождение пакетов через шлюз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.</w:t>
      </w:r>
    </w:p>
    <w:p>
      <w:pPr>
        <w:pStyle w:val="BodyText"/>
      </w:pPr>
      <w:r>
        <w:t xml:space="preserve">Далее выполняю</w:t>
      </w:r>
      <w:r>
        <w:t xml:space="preserve"> </w:t>
      </w:r>
      <w:r>
        <w:rPr>
          <w:rStyle w:val="VerbatimChar"/>
        </w:rPr>
        <w:t xml:space="preserve">ping 2001:db8:1:1::a</w:t>
      </w:r>
      <w:r>
        <w:t xml:space="preserve"> </w:t>
      </w:r>
      <w:r>
        <w:t xml:space="preserve">и получаю успешные ICMPv6 Echo Reply от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. При трассировке первым переходом является интерфейс маршрутизатора</w:t>
      </w:r>
      <w:r>
        <w:t xml:space="preserve"> </w:t>
      </w:r>
      <w:r>
        <w:rPr>
          <w:rStyle w:val="VerbatimChar"/>
        </w:rPr>
        <w:t xml:space="preserve">2001:db8:1:4::1</w:t>
      </w:r>
      <w:r>
        <w:t xml:space="preserve">, после чего пакет достигает</w:t>
      </w:r>
      <w:r>
        <w:t xml:space="preserve"> </w:t>
      </w:r>
      <w:r>
        <w:rPr>
          <w:rStyle w:val="VerbatimChar"/>
        </w:rPr>
        <w:t xml:space="preserve">2001:db8:1:1::a</w:t>
      </w:r>
      <w:r>
        <w:t xml:space="preserve">.</w:t>
      </w:r>
    </w:p>
    <w:p>
      <w:pPr>
        <w:pStyle w:val="BodyText"/>
      </w:pPr>
      <w:r>
        <w:t xml:space="preserve">Успешная двусторонняя проверка подтверждает корректность выбранной таблицы адресации, конфигурации интерфейсов VyOS и маршрутизации IPv4 и IPv6 между двумя локальными подсетями (см. рис.</w:t>
      </w:r>
      <w:r>
        <w:t xml:space="preserve"> </w:t>
      </w:r>
      <w:hyperlink w:anchor="fig-026">
        <w:r>
          <w:rPr>
            <w:rStyle w:val="Hyperlink"/>
          </w:rPr>
          <w:t xml:space="preserve">Рисунок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6"/>
          <w:p>
            <w:pPr>
              <w:pStyle w:val="Compact"/>
              <w:jc w:val="center"/>
            </w:pPr>
            <w:r>
              <w:drawing>
                <wp:inline>
                  <wp:extent cx="3733800" cy="3159797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97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Проверка подключения от PC2 к PC1 по IPv4 и IPv6</w:t>
            </w:r>
          </w:p>
          <w:bookmarkEnd w:id="138"/>
        </w:tc>
      </w:tr>
    </w:tbl>
    <w:bookmarkEnd w:id="139"/>
    <w:bookmarkEnd w:id="140"/>
    <w:bookmarkEnd w:id="141"/>
    <w:bookmarkStart w:id="1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настроена адресация IPv4 и IPv6, выполнена маршрутизация между локальными подсетями и проверена доступность узлов с помощью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. На сервере настроен двойной стек IPv4/IPv6. Анализ трафика в Wireshark позволил рассмотреть работу протоколов ARP, ICMP и ICMPv6. Также самостоятельно выполнено разбиение адресного пространства на подсети и настроена маршрутизация IPv4 и IPv6 между ними.</w:t>
      </w:r>
    </w:p>
    <w:bookmarkEnd w:id="142"/>
    <w:bookmarkStart w:id="153" w:name="список-литературы"/>
    <w:p>
      <w:pPr>
        <w:pStyle w:val="Heading1"/>
      </w:pPr>
      <w:r>
        <w:t xml:space="preserve">4. Список литературы</w:t>
      </w:r>
    </w:p>
    <w:p>
      <w:pPr>
        <w:numPr>
          <w:ilvl w:val="0"/>
          <w:numId w:val="1005"/>
        </w:numPr>
      </w:pPr>
      <w:hyperlink r:id="rId143">
        <w:r>
          <w:rPr>
            <w:rStyle w:val="Hyperlink"/>
          </w:rPr>
          <w:t xml:space="preserve">GNS3. Официальная документация</w:t>
        </w:r>
      </w:hyperlink>
    </w:p>
    <w:p>
      <w:pPr>
        <w:numPr>
          <w:ilvl w:val="0"/>
          <w:numId w:val="1005"/>
        </w:numPr>
      </w:pPr>
      <w:hyperlink r:id="rId144">
        <w:r>
          <w:rPr>
            <w:rStyle w:val="Hyperlink"/>
          </w:rPr>
          <w:t xml:space="preserve">FRRouting. Официальная документация</w:t>
        </w:r>
      </w:hyperlink>
    </w:p>
    <w:p>
      <w:pPr>
        <w:numPr>
          <w:ilvl w:val="0"/>
          <w:numId w:val="1005"/>
        </w:numPr>
      </w:pPr>
      <w:hyperlink r:id="rId145">
        <w:r>
          <w:rPr>
            <w:rStyle w:val="Hyperlink"/>
          </w:rPr>
          <w:t xml:space="preserve">VyOS. Настройка Ethernet-интерфейсов и IP-адресации</w:t>
        </w:r>
      </w:hyperlink>
    </w:p>
    <w:p>
      <w:pPr>
        <w:numPr>
          <w:ilvl w:val="0"/>
          <w:numId w:val="1005"/>
        </w:numPr>
      </w:pPr>
      <w:hyperlink r:id="rId146">
        <w:r>
          <w:rPr>
            <w:rStyle w:val="Hyperlink"/>
          </w:rPr>
          <w:t xml:space="preserve">VyOS. Настройка IPv6 Router Advertisement</w:t>
        </w:r>
      </w:hyperlink>
    </w:p>
    <w:p>
      <w:pPr>
        <w:numPr>
          <w:ilvl w:val="0"/>
          <w:numId w:val="1005"/>
        </w:numPr>
      </w:pPr>
      <w:hyperlink r:id="rId147">
        <w:r>
          <w:rPr>
            <w:rStyle w:val="Hyperlink"/>
          </w:rPr>
          <w:t xml:space="preserve">Wireshark. Руководство пользователя</w:t>
        </w:r>
      </w:hyperlink>
    </w:p>
    <w:p>
      <w:pPr>
        <w:numPr>
          <w:ilvl w:val="0"/>
          <w:numId w:val="1005"/>
        </w:numPr>
      </w:pPr>
      <w:hyperlink r:id="rId148">
        <w:r>
          <w:rPr>
            <w:rStyle w:val="Hyperlink"/>
          </w:rPr>
          <w:t xml:space="preserve">RFC 8200. Internet Protocol, Version 6 (IPv6) Specification</w:t>
        </w:r>
      </w:hyperlink>
    </w:p>
    <w:p>
      <w:pPr>
        <w:numPr>
          <w:ilvl w:val="0"/>
          <w:numId w:val="1005"/>
        </w:numPr>
      </w:pPr>
      <w:hyperlink r:id="rId149">
        <w:r>
          <w:rPr>
            <w:rStyle w:val="Hyperlink"/>
          </w:rPr>
          <w:t xml:space="preserve">RFC 826. Address Resolution Protocol (ARP)</w:t>
        </w:r>
      </w:hyperlink>
    </w:p>
    <w:p>
      <w:pPr>
        <w:numPr>
          <w:ilvl w:val="0"/>
          <w:numId w:val="1005"/>
        </w:numPr>
      </w:pPr>
      <w:hyperlink r:id="rId150">
        <w:r>
          <w:rPr>
            <w:rStyle w:val="Hyperlink"/>
          </w:rPr>
          <w:t xml:space="preserve">RFC 792. Internet Control Message Protocol (ICMP)</w:t>
        </w:r>
      </w:hyperlink>
    </w:p>
    <w:p>
      <w:pPr>
        <w:numPr>
          <w:ilvl w:val="0"/>
          <w:numId w:val="1005"/>
        </w:numPr>
      </w:pPr>
      <w:hyperlink r:id="rId151">
        <w:r>
          <w:rPr>
            <w:rStyle w:val="Hyperlink"/>
          </w:rPr>
          <w:t xml:space="preserve">RFC 4861. Neighbor Discovery for IP version 6 (IPv6)</w:t>
        </w:r>
      </w:hyperlink>
    </w:p>
    <w:p>
      <w:pPr>
        <w:numPr>
          <w:ilvl w:val="0"/>
          <w:numId w:val="1005"/>
        </w:numPr>
      </w:pPr>
      <w:hyperlink r:id="rId152">
        <w:r>
          <w:rPr>
            <w:rStyle w:val="Hyperlink"/>
          </w:rPr>
          <w:t xml:space="preserve">RFC 4291. IP Version 6 Addressing Architecture</w:t>
        </w:r>
      </w:hyperlink>
    </w:p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hyperlink" Id="rId144" Target="https://docs.frrouting.org/en/latest/" TargetMode="External" /><Relationship Type="http://schemas.openxmlformats.org/officeDocument/2006/relationships/hyperlink" Id="rId143" Target="https://docs.gns3.com/" TargetMode="External" /><Relationship Type="http://schemas.openxmlformats.org/officeDocument/2006/relationships/hyperlink" Id="rId145" Target="https://docs.vyos.io/en/1.5/configuration/interfaces/ethernet.html" TargetMode="External" /><Relationship Type="http://schemas.openxmlformats.org/officeDocument/2006/relationships/hyperlink" Id="rId146" Target="https://docs.vyos.io/en/1.5/configuration/service/router-advert.html" TargetMode="External" /><Relationship Type="http://schemas.openxmlformats.org/officeDocument/2006/relationships/hyperlink" Id="rId152" Target="https://www.rfc-editor.org/rfc/rfc4291.html" TargetMode="External" /><Relationship Type="http://schemas.openxmlformats.org/officeDocument/2006/relationships/hyperlink" Id="rId151" Target="https://www.rfc-editor.org/rfc/rfc4861.html" TargetMode="External" /><Relationship Type="http://schemas.openxmlformats.org/officeDocument/2006/relationships/hyperlink" Id="rId150" Target="https://www.rfc-editor.org/rfc/rfc792.html" TargetMode="External" /><Relationship Type="http://schemas.openxmlformats.org/officeDocument/2006/relationships/hyperlink" Id="rId148" Target="https://www.rfc-editor.org/rfc/rfc8200.html" TargetMode="External" /><Relationship Type="http://schemas.openxmlformats.org/officeDocument/2006/relationships/hyperlink" Id="rId149" Target="https://www.rfc-editor.org/rfc/rfc826.html" TargetMode="External" /><Relationship Type="http://schemas.openxmlformats.org/officeDocument/2006/relationships/hyperlink" Id="rId147" Target="https://www.wireshark.org/docs/wsug_htm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cs.frrouting.org/en/latest/" TargetMode="External" /><Relationship Type="http://schemas.openxmlformats.org/officeDocument/2006/relationships/hyperlink" Id="rId143" Target="https://docs.gns3.com/" TargetMode="External" /><Relationship Type="http://schemas.openxmlformats.org/officeDocument/2006/relationships/hyperlink" Id="rId145" Target="https://docs.vyos.io/en/1.5/configuration/interfaces/ethernet.html" TargetMode="External" /><Relationship Type="http://schemas.openxmlformats.org/officeDocument/2006/relationships/hyperlink" Id="rId146" Target="https://docs.vyos.io/en/1.5/configuration/service/router-advert.html" TargetMode="External" /><Relationship Type="http://schemas.openxmlformats.org/officeDocument/2006/relationships/hyperlink" Id="rId152" Target="https://www.rfc-editor.org/rfc/rfc4291.html" TargetMode="External" /><Relationship Type="http://schemas.openxmlformats.org/officeDocument/2006/relationships/hyperlink" Id="rId151" Target="https://www.rfc-editor.org/rfc/rfc4861.html" TargetMode="External" /><Relationship Type="http://schemas.openxmlformats.org/officeDocument/2006/relationships/hyperlink" Id="rId150" Target="https://www.rfc-editor.org/rfc/rfc792.html" TargetMode="External" /><Relationship Type="http://schemas.openxmlformats.org/officeDocument/2006/relationships/hyperlink" Id="rId148" Target="https://www.rfc-editor.org/rfc/rfc8200.html" TargetMode="External" /><Relationship Type="http://schemas.openxmlformats.org/officeDocument/2006/relationships/hyperlink" Id="rId149" Target="https://www.rfc-editor.org/rfc/rfc826.html" TargetMode="External" /><Relationship Type="http://schemas.openxmlformats.org/officeDocument/2006/relationships/hyperlink" Id="rId147" Target="https://www.wireshark.org/docs/wsug_htm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Агаева Зейнаб Фуад кызы</dc:creator>
  <dc:language>ru-RU</dc:language>
  <cp:keywords/>
  <dcterms:created xsi:type="dcterms:W3CDTF">2026-10-05T11:40:46Z</dcterms:created>
  <dcterms:modified xsi:type="dcterms:W3CDTF">2026-10-05T11:40:46Z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Адресация IPv4 и IPv6. Двойной стек</vt:lpwstr>
  </property>
  <property fmtid="{D5CDD505-2E9C-101B-9397-08002B2CF9AE}" pid="17" name="toc-title">
    <vt:lpwstr>Содержание</vt:lpwstr>
  </property>
</Properties>
</file>