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6A6C" w14:textId="77777777" w:rsidR="00535ED2" w:rsidRDefault="00DD4EFB" w:rsidP="00612B8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2636AA05" w14:textId="49110FEC" w:rsidR="002B7CAA" w:rsidRPr="002B7CAA" w:rsidRDefault="00213715" w:rsidP="002B7CAA">
      <w:pPr>
        <w:jc w:val="center"/>
        <w:rPr>
          <w:b/>
          <w:sz w:val="32"/>
          <w:szCs w:val="32"/>
        </w:rPr>
      </w:pPr>
      <w:r>
        <w:rPr>
          <w:rFonts w:hint="eastAsia"/>
          <w:szCs w:val="21"/>
        </w:rPr>
        <w:t xml:space="preserve">                                  </w:t>
      </w:r>
      <w:r w:rsidR="00232BF1">
        <w:rPr>
          <w:rFonts w:hint="eastAsia"/>
          <w:szCs w:val="21"/>
        </w:rPr>
        <w:t xml:space="preserve">                             </w:t>
      </w:r>
      <w:r>
        <w:rPr>
          <w:rFonts w:hint="eastAsia"/>
          <w:szCs w:val="21"/>
        </w:rPr>
        <w:t>日期：</w:t>
      </w:r>
      <w:r w:rsidR="00232BF1">
        <w:rPr>
          <w:rFonts w:hint="eastAsia"/>
          <w:szCs w:val="21"/>
        </w:rPr>
        <w:t>2025</w:t>
      </w:r>
      <w:r w:rsidR="00232BF1">
        <w:rPr>
          <w:rFonts w:hint="eastAsia"/>
          <w:szCs w:val="21"/>
        </w:rPr>
        <w:t>年</w:t>
      </w:r>
      <w:r w:rsidR="00232BF1">
        <w:rPr>
          <w:rFonts w:hint="eastAsia"/>
          <w:szCs w:val="21"/>
        </w:rPr>
        <w:t>1</w:t>
      </w:r>
      <w:r w:rsidR="00232BF1">
        <w:rPr>
          <w:rFonts w:hint="eastAsia"/>
          <w:szCs w:val="21"/>
        </w:rPr>
        <w:t>月</w:t>
      </w:r>
      <w:r w:rsidR="00232BF1">
        <w:rPr>
          <w:rFonts w:hint="eastAsia"/>
          <w:szCs w:val="21"/>
        </w:rPr>
        <w:t>1</w:t>
      </w:r>
      <w:r w:rsidR="00AD60E6">
        <w:rPr>
          <w:szCs w:val="21"/>
        </w:rPr>
        <w:t>3</w:t>
      </w:r>
      <w:r w:rsidR="00232BF1">
        <w:rPr>
          <w:rFonts w:hint="eastAsia"/>
          <w:szCs w:val="21"/>
        </w:rPr>
        <w:t>日</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669"/>
        <w:gridCol w:w="3045"/>
      </w:tblGrid>
      <w:tr w:rsidR="001C0B35" w:rsidRPr="008C214A" w14:paraId="72E099F4" w14:textId="77777777" w:rsidTr="008C214A">
        <w:tc>
          <w:tcPr>
            <w:tcW w:w="1674" w:type="dxa"/>
            <w:shd w:val="clear" w:color="auto" w:fill="auto"/>
          </w:tcPr>
          <w:p w14:paraId="1A25542A"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251A9AA3" w14:textId="7593D3B5" w:rsidR="001C0B35" w:rsidRPr="008C214A" w:rsidRDefault="00AA39CE" w:rsidP="008C214A">
            <w:pPr>
              <w:adjustRightInd w:val="0"/>
              <w:snapToGrid w:val="0"/>
              <w:spacing w:line="460" w:lineRule="atLeast"/>
              <w:jc w:val="center"/>
              <w:rPr>
                <w:szCs w:val="21"/>
              </w:rPr>
            </w:pPr>
            <w:r>
              <w:rPr>
                <w:szCs w:val="21"/>
              </w:rPr>
              <w:t>4</w:t>
            </w:r>
          </w:p>
        </w:tc>
        <w:tc>
          <w:tcPr>
            <w:tcW w:w="1866" w:type="dxa"/>
            <w:shd w:val="clear" w:color="auto" w:fill="auto"/>
          </w:tcPr>
          <w:p w14:paraId="08AB2EB8"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gridSpan w:val="2"/>
            <w:shd w:val="clear" w:color="auto" w:fill="auto"/>
          </w:tcPr>
          <w:p w14:paraId="2A2BF19B" w14:textId="77777777" w:rsidR="001C0B35" w:rsidRPr="00232BF1" w:rsidRDefault="00232BF1" w:rsidP="008C214A">
            <w:pPr>
              <w:adjustRightInd w:val="0"/>
              <w:snapToGrid w:val="0"/>
              <w:spacing w:line="460" w:lineRule="atLeast"/>
              <w:jc w:val="center"/>
              <w:rPr>
                <w:szCs w:val="21"/>
              </w:rPr>
            </w:pPr>
            <w:r w:rsidRPr="00232BF1">
              <w:rPr>
                <w:szCs w:val="21"/>
              </w:rPr>
              <w:t>基于</w:t>
            </w:r>
            <w:r w:rsidRPr="00232BF1">
              <w:rPr>
                <w:szCs w:val="21"/>
              </w:rPr>
              <w:t>PyQt5</w:t>
            </w:r>
            <w:r w:rsidRPr="00232BF1">
              <w:rPr>
                <w:szCs w:val="21"/>
              </w:rPr>
              <w:t>的分布式移动端目标检测监控平台</w:t>
            </w:r>
          </w:p>
        </w:tc>
      </w:tr>
      <w:tr w:rsidR="007F221A" w:rsidRPr="008C214A" w14:paraId="3BC25663" w14:textId="77777777" w:rsidTr="007F221A">
        <w:tc>
          <w:tcPr>
            <w:tcW w:w="1674" w:type="dxa"/>
            <w:shd w:val="clear" w:color="auto" w:fill="auto"/>
          </w:tcPr>
          <w:p w14:paraId="2D7F0CE5"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7E1E6C5A" w14:textId="77777777" w:rsidR="007F221A" w:rsidRPr="008C214A" w:rsidRDefault="00232BF1" w:rsidP="007F221A">
            <w:pPr>
              <w:adjustRightInd w:val="0"/>
              <w:snapToGrid w:val="0"/>
              <w:spacing w:line="460" w:lineRule="atLeast"/>
              <w:jc w:val="center"/>
              <w:rPr>
                <w:szCs w:val="21"/>
              </w:rPr>
            </w:pPr>
            <w:r>
              <w:rPr>
                <w:rFonts w:hint="eastAsia"/>
                <w:szCs w:val="21"/>
              </w:rPr>
              <w:t>Python</w:t>
            </w:r>
          </w:p>
        </w:tc>
        <w:tc>
          <w:tcPr>
            <w:tcW w:w="1866" w:type="dxa"/>
            <w:shd w:val="clear" w:color="auto" w:fill="auto"/>
          </w:tcPr>
          <w:p w14:paraId="702FBD9E"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gridSpan w:val="2"/>
            <w:shd w:val="clear" w:color="auto" w:fill="auto"/>
          </w:tcPr>
          <w:p w14:paraId="728A393A" w14:textId="77777777" w:rsidR="007F221A" w:rsidRPr="008C214A" w:rsidRDefault="00232BF1" w:rsidP="007F221A">
            <w:pPr>
              <w:adjustRightInd w:val="0"/>
              <w:snapToGrid w:val="0"/>
              <w:spacing w:line="460" w:lineRule="atLeast"/>
              <w:jc w:val="center"/>
              <w:rPr>
                <w:szCs w:val="21"/>
              </w:rPr>
            </w:pPr>
            <w:r>
              <w:rPr>
                <w:rFonts w:hint="eastAsia"/>
                <w:szCs w:val="21"/>
              </w:rPr>
              <w:t>PyQt5</w:t>
            </w:r>
          </w:p>
        </w:tc>
      </w:tr>
      <w:tr w:rsidR="00582955" w:rsidRPr="00582955" w14:paraId="20E5B6E3" w14:textId="77777777" w:rsidTr="00582955">
        <w:tblPrEx>
          <w:tblLook w:val="0000" w:firstRow="0" w:lastRow="0" w:firstColumn="0" w:lastColumn="0" w:noHBand="0" w:noVBand="0"/>
        </w:tblPrEx>
        <w:trPr>
          <w:cantSplit/>
        </w:trPr>
        <w:tc>
          <w:tcPr>
            <w:tcW w:w="8928" w:type="dxa"/>
            <w:gridSpan w:val="5"/>
            <w:shd w:val="pct10" w:color="auto" w:fill="FFFFFF"/>
          </w:tcPr>
          <w:p w14:paraId="2978F898" w14:textId="77777777" w:rsidR="00582955" w:rsidRPr="00582955" w:rsidRDefault="00B46AE3" w:rsidP="00B46AE3">
            <w:pPr>
              <w:spacing w:line="360" w:lineRule="atLeast"/>
              <w:jc w:val="center"/>
              <w:rPr>
                <w:rFonts w:ascii="宋体"/>
                <w:b/>
                <w:szCs w:val="21"/>
              </w:rPr>
            </w:pPr>
            <w:r>
              <w:rPr>
                <w:rFonts w:ascii="宋体" w:hint="eastAsia"/>
                <w:b/>
                <w:szCs w:val="21"/>
              </w:rPr>
              <w:t>项</w:t>
            </w:r>
            <w:r>
              <w:rPr>
                <w:rFonts w:ascii="宋体"/>
                <w:b/>
                <w:szCs w:val="21"/>
              </w:rPr>
              <w:t>目</w:t>
            </w:r>
            <w:r>
              <w:rPr>
                <w:rFonts w:ascii="宋体" w:hint="eastAsia"/>
                <w:b/>
                <w:szCs w:val="21"/>
              </w:rPr>
              <w:t>工</w:t>
            </w:r>
            <w:r>
              <w:rPr>
                <w:rFonts w:ascii="宋体"/>
                <w:b/>
                <w:szCs w:val="21"/>
              </w:rPr>
              <w:t>作小结</w:t>
            </w:r>
          </w:p>
        </w:tc>
      </w:tr>
      <w:tr w:rsidR="007C080E" w:rsidRPr="00582955" w14:paraId="19CE35C2" w14:textId="77777777" w:rsidTr="00582955">
        <w:tblPrEx>
          <w:tblLook w:val="0000" w:firstRow="0" w:lastRow="0" w:firstColumn="0" w:lastColumn="0" w:noHBand="0" w:noVBand="0"/>
        </w:tblPrEx>
        <w:trPr>
          <w:cantSplit/>
        </w:trPr>
        <w:tc>
          <w:tcPr>
            <w:tcW w:w="8928" w:type="dxa"/>
            <w:gridSpan w:val="5"/>
          </w:tcPr>
          <w:p w14:paraId="27A5E9E0" w14:textId="77777777" w:rsidR="007C080E" w:rsidRPr="006265D9" w:rsidRDefault="007C080E" w:rsidP="007C080E">
            <w:pPr>
              <w:adjustRightInd w:val="0"/>
              <w:snapToGrid w:val="0"/>
              <w:spacing w:line="460" w:lineRule="atLeast"/>
              <w:rPr>
                <w:szCs w:val="21"/>
              </w:rPr>
            </w:pPr>
            <w:r w:rsidRPr="006265D9">
              <w:rPr>
                <w:rFonts w:hint="eastAsia"/>
                <w:szCs w:val="21"/>
              </w:rPr>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2309EDD3" w14:textId="77777777" w:rsidR="007C080E" w:rsidRPr="00612B8A" w:rsidRDefault="007C080E" w:rsidP="00612B8A">
            <w:pPr>
              <w:widowControl/>
              <w:spacing w:before="100" w:beforeAutospacing="1" w:after="100" w:afterAutospacing="1"/>
              <w:jc w:val="left"/>
              <w:rPr>
                <w:color w:val="0070C0"/>
              </w:rPr>
            </w:pPr>
            <w:r w:rsidRPr="00612B8A">
              <w:rPr>
                <w:rFonts w:hint="eastAsia"/>
                <w:color w:val="0070C0"/>
              </w:rPr>
              <w:t>项目立项时的所有需求均得到了实现并通过了单元测试和系统测试。</w:t>
            </w:r>
          </w:p>
          <w:p w14:paraId="4EF57B03" w14:textId="77777777" w:rsidR="007C080E" w:rsidRDefault="007C080E" w:rsidP="00612B8A">
            <w:pPr>
              <w:widowControl/>
              <w:spacing w:before="100" w:beforeAutospacing="1" w:after="100" w:afterAutospacing="1"/>
              <w:jc w:val="left"/>
              <w:rPr>
                <w:color w:val="0070C0"/>
              </w:rPr>
            </w:pPr>
            <w:r w:rsidRPr="00612B8A">
              <w:rPr>
                <w:rFonts w:hint="eastAsia"/>
                <w:color w:val="0070C0"/>
              </w:rPr>
              <w:t>在项目立项时计划的需求之外，开发和测试过程中我们根据实际应用场景对计划的需求进行了补充和丰富，具体如下：</w:t>
            </w:r>
          </w:p>
          <w:p w14:paraId="3A7D073E" w14:textId="77777777" w:rsidR="0020101B" w:rsidRPr="0020101B" w:rsidRDefault="0020101B" w:rsidP="0020101B">
            <w:pPr>
              <w:pStyle w:val="aa"/>
              <w:widowControl/>
              <w:numPr>
                <w:ilvl w:val="0"/>
                <w:numId w:val="26"/>
              </w:numPr>
              <w:spacing w:before="100" w:beforeAutospacing="1" w:after="100" w:afterAutospacing="1"/>
              <w:ind w:firstLineChars="0"/>
              <w:jc w:val="left"/>
              <w:rPr>
                <w:color w:val="0070C0"/>
              </w:rPr>
            </w:pPr>
            <w:r w:rsidRPr="0020101B">
              <w:rPr>
                <w:rFonts w:hint="eastAsia"/>
                <w:color w:val="0070C0"/>
              </w:rPr>
              <w:t>支持根据部署设备性能的不同，自定义目标跟踪模型和推理</w:t>
            </w:r>
            <w:r w:rsidRPr="0020101B">
              <w:rPr>
                <w:rFonts w:hint="eastAsia"/>
                <w:color w:val="0070C0"/>
              </w:rPr>
              <w:t>batch size</w:t>
            </w:r>
            <w:r w:rsidRPr="0020101B">
              <w:rPr>
                <w:rFonts w:hint="eastAsia"/>
                <w:color w:val="0070C0"/>
              </w:rPr>
              <w:t>。</w:t>
            </w:r>
          </w:p>
          <w:p w14:paraId="698BB79A" w14:textId="77777777" w:rsidR="0020101B" w:rsidRDefault="0020101B" w:rsidP="0020101B">
            <w:pPr>
              <w:pStyle w:val="aa"/>
              <w:widowControl/>
              <w:numPr>
                <w:ilvl w:val="0"/>
                <w:numId w:val="26"/>
              </w:numPr>
              <w:spacing w:before="100" w:beforeAutospacing="1" w:after="100" w:afterAutospacing="1"/>
              <w:ind w:firstLineChars="0"/>
              <w:jc w:val="left"/>
              <w:rPr>
                <w:color w:val="0070C0"/>
              </w:rPr>
            </w:pPr>
            <w:r>
              <w:rPr>
                <w:rFonts w:hint="eastAsia"/>
                <w:color w:val="0070C0"/>
              </w:rPr>
              <w:t>支持自定义跟踪目标类别范围和跟踪相关参数（如置信度阈值）等，以适应不同的监控场景。</w:t>
            </w:r>
          </w:p>
          <w:p w14:paraId="300F863C" w14:textId="77777777" w:rsidR="0020101B" w:rsidRDefault="0020101B" w:rsidP="0020101B">
            <w:pPr>
              <w:pStyle w:val="aa"/>
              <w:widowControl/>
              <w:numPr>
                <w:ilvl w:val="0"/>
                <w:numId w:val="26"/>
              </w:numPr>
              <w:spacing w:before="100" w:beforeAutospacing="1" w:after="100" w:afterAutospacing="1"/>
              <w:ind w:firstLineChars="0"/>
              <w:jc w:val="left"/>
              <w:rPr>
                <w:color w:val="0070C0"/>
              </w:rPr>
            </w:pPr>
            <w:r>
              <w:rPr>
                <w:rFonts w:hint="eastAsia"/>
                <w:color w:val="0070C0"/>
              </w:rPr>
              <w:t>为了便于操作，系统支持直接在画面上对跟踪结果（包括目标边框、置信度、轨迹）进行渲染。</w:t>
            </w:r>
          </w:p>
          <w:p w14:paraId="5E9D65DD" w14:textId="77777777" w:rsidR="0020101B" w:rsidRPr="0020101B" w:rsidRDefault="0020101B" w:rsidP="0020101B">
            <w:pPr>
              <w:pStyle w:val="aa"/>
              <w:widowControl/>
              <w:numPr>
                <w:ilvl w:val="0"/>
                <w:numId w:val="26"/>
              </w:numPr>
              <w:spacing w:before="100" w:beforeAutospacing="1" w:after="100" w:afterAutospacing="1"/>
              <w:ind w:firstLineChars="0"/>
              <w:jc w:val="left"/>
              <w:rPr>
                <w:color w:val="0070C0"/>
              </w:rPr>
            </w:pPr>
            <w:r>
              <w:rPr>
                <w:rFonts w:hint="eastAsia"/>
                <w:color w:val="0070C0"/>
              </w:rPr>
              <w:t>支持采用可交互的图形化方式自定义报警区域，方便操作。</w:t>
            </w:r>
          </w:p>
          <w:p w14:paraId="5759C6B8" w14:textId="77777777" w:rsidR="007C080E" w:rsidRDefault="007C080E" w:rsidP="007C080E">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2A296F37" w14:textId="77777777" w:rsidR="00593F95" w:rsidRPr="00612B8A" w:rsidRDefault="00593F95" w:rsidP="00612B8A">
            <w:pPr>
              <w:widowControl/>
              <w:spacing w:before="100" w:beforeAutospacing="1" w:after="100" w:afterAutospacing="1"/>
              <w:jc w:val="left"/>
              <w:rPr>
                <w:color w:val="0070C0"/>
              </w:rPr>
            </w:pPr>
            <w:r w:rsidRPr="00612B8A">
              <w:rPr>
                <w:rFonts w:hint="eastAsia"/>
                <w:color w:val="0070C0"/>
              </w:rPr>
              <w:t>架构风格方面，我们使用了分布式架构，将视频采集和处理分布在不同类型的设备上，并支持设备间的实时通信。</w:t>
            </w:r>
          </w:p>
          <w:p w14:paraId="129C59D0" w14:textId="77777777" w:rsidR="00593F95" w:rsidRPr="00612B8A" w:rsidRDefault="00593F95" w:rsidP="00612B8A">
            <w:pPr>
              <w:widowControl/>
              <w:spacing w:before="100" w:beforeAutospacing="1" w:after="100" w:afterAutospacing="1"/>
              <w:jc w:val="left"/>
              <w:rPr>
                <w:color w:val="0070C0"/>
              </w:rPr>
            </w:pPr>
            <w:r w:rsidRPr="00612B8A">
              <w:rPr>
                <w:color w:val="0070C0"/>
              </w:rPr>
              <w:t>设计模式</w:t>
            </w:r>
            <w:r w:rsidRPr="00612B8A">
              <w:rPr>
                <w:rFonts w:hint="eastAsia"/>
                <w:color w:val="0070C0"/>
              </w:rPr>
              <w:t>方面，</w:t>
            </w:r>
            <w:r w:rsidRPr="00612B8A">
              <w:rPr>
                <w:color w:val="0070C0"/>
              </w:rPr>
              <w:t>使用观察者模式实现了实时目标检测的事件触发机制。</w:t>
            </w:r>
          </w:p>
          <w:p w14:paraId="132E4952" w14:textId="77777777" w:rsidR="007C080E" w:rsidRDefault="007C080E" w:rsidP="007C080E">
            <w:pPr>
              <w:adjustRightInd w:val="0"/>
              <w:snapToGrid w:val="0"/>
              <w:spacing w:line="460" w:lineRule="atLeast"/>
              <w:rPr>
                <w:szCs w:val="21"/>
              </w:rPr>
            </w:pPr>
            <w:r w:rsidRPr="006265D9">
              <w:rPr>
                <w:szCs w:val="21"/>
              </w:rPr>
              <w:t>3.</w:t>
            </w:r>
            <w:r w:rsidRPr="006265D9">
              <w:rPr>
                <w:szCs w:val="21"/>
              </w:rPr>
              <w:t>技术方案有哪些亮点？</w:t>
            </w:r>
          </w:p>
          <w:p w14:paraId="71BF9093" w14:textId="77777777" w:rsidR="00593F95" w:rsidRPr="00612B8A" w:rsidRDefault="00593F95" w:rsidP="00612B8A">
            <w:pPr>
              <w:widowControl/>
              <w:spacing w:before="100" w:beforeAutospacing="1" w:after="100" w:afterAutospacing="1"/>
              <w:jc w:val="left"/>
              <w:rPr>
                <w:color w:val="0070C0"/>
              </w:rPr>
            </w:pPr>
            <w:r w:rsidRPr="00612B8A">
              <w:rPr>
                <w:rFonts w:hint="eastAsia"/>
                <w:color w:val="0070C0"/>
              </w:rPr>
              <w:t>人机交互层面，使用</w:t>
            </w:r>
            <w:r w:rsidRPr="00612B8A">
              <w:rPr>
                <w:color w:val="0070C0"/>
              </w:rPr>
              <w:t>基于</w:t>
            </w:r>
            <w:r w:rsidRPr="00612B8A">
              <w:rPr>
                <w:color w:val="0070C0"/>
              </w:rPr>
              <w:t xml:space="preserve"> PyQt5 </w:t>
            </w:r>
            <w:r w:rsidRPr="00612B8A">
              <w:rPr>
                <w:color w:val="0070C0"/>
              </w:rPr>
              <w:t>的高效图形界面</w:t>
            </w:r>
            <w:r w:rsidRPr="00612B8A">
              <w:rPr>
                <w:rFonts w:hint="eastAsia"/>
                <w:color w:val="0070C0"/>
              </w:rPr>
              <w:t>实现了极简的操作流程，</w:t>
            </w:r>
            <w:r w:rsidRPr="00612B8A">
              <w:rPr>
                <w:color w:val="0070C0"/>
              </w:rPr>
              <w:t>增强了用户体验。</w:t>
            </w:r>
          </w:p>
          <w:p w14:paraId="5D1A43AC" w14:textId="77777777" w:rsidR="00593F95" w:rsidRPr="00612B8A" w:rsidRDefault="00593F95" w:rsidP="00612B8A">
            <w:pPr>
              <w:widowControl/>
              <w:spacing w:before="100" w:beforeAutospacing="1" w:after="100" w:afterAutospacing="1"/>
              <w:jc w:val="left"/>
              <w:rPr>
                <w:color w:val="0070C0"/>
              </w:rPr>
            </w:pPr>
            <w:r w:rsidRPr="00612B8A">
              <w:rPr>
                <w:rFonts w:hint="eastAsia"/>
                <w:color w:val="0070C0"/>
              </w:rPr>
              <w:t>视频分析层面，支持自定义的开放词汇检测类别，应用场景更加灵活；使用累积形式对每一帧图像检测内容进行内存管理，</w:t>
            </w:r>
            <w:r w:rsidR="00612B8A" w:rsidRPr="00612B8A">
              <w:rPr>
                <w:rFonts w:hint="eastAsia"/>
                <w:color w:val="0070C0"/>
              </w:rPr>
              <w:t>实现了灵活时间范围的检测结果提取和分析。</w:t>
            </w:r>
          </w:p>
          <w:p w14:paraId="53A30975" w14:textId="77777777" w:rsidR="007C080E" w:rsidRDefault="007C080E" w:rsidP="007C080E">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30AE9D87" w14:textId="77777777" w:rsidR="007C080E" w:rsidRPr="00612B8A" w:rsidRDefault="007C080E" w:rsidP="007C080E">
            <w:pPr>
              <w:widowControl/>
              <w:spacing w:before="100" w:beforeAutospacing="1" w:after="100" w:afterAutospacing="1"/>
              <w:jc w:val="left"/>
              <w:rPr>
                <w:color w:val="0070C0"/>
              </w:rPr>
            </w:pPr>
            <w:r w:rsidRPr="00612B8A">
              <w:rPr>
                <w:rFonts w:hint="eastAsia"/>
                <w:color w:val="0070C0"/>
              </w:rPr>
              <w:t>单元测试方面，</w:t>
            </w:r>
            <w:r w:rsidRPr="00612B8A">
              <w:rPr>
                <w:color w:val="0070C0"/>
              </w:rPr>
              <w:t>完成了核心功能模块（如目标检测、数据通信）的单元测试。</w:t>
            </w:r>
            <w:r w:rsidRPr="00612B8A">
              <w:rPr>
                <w:rFonts w:hint="eastAsia"/>
                <w:color w:val="0070C0"/>
              </w:rPr>
              <w:t>在系统界面开发过程中，对每个可交互元素对应的槽函数均进行了单独测试。</w:t>
            </w:r>
          </w:p>
          <w:p w14:paraId="35DE1D95" w14:textId="77777777" w:rsidR="007C080E" w:rsidRPr="00612B8A" w:rsidRDefault="007C080E" w:rsidP="007C080E">
            <w:pPr>
              <w:widowControl/>
              <w:spacing w:before="100" w:beforeAutospacing="1" w:after="100" w:afterAutospacing="1"/>
              <w:jc w:val="left"/>
              <w:rPr>
                <w:color w:val="0070C0"/>
              </w:rPr>
            </w:pPr>
            <w:r w:rsidRPr="00612B8A">
              <w:rPr>
                <w:rFonts w:hint="eastAsia"/>
                <w:color w:val="0070C0"/>
              </w:rPr>
              <w:t>系统测试方面，我们</w:t>
            </w:r>
            <w:r w:rsidRPr="00612B8A">
              <w:rPr>
                <w:color w:val="0070C0"/>
              </w:rPr>
              <w:t>针对整个系统进行了全面的功能测试，所有关键功能</w:t>
            </w:r>
            <w:r w:rsidRPr="00612B8A">
              <w:rPr>
                <w:rFonts w:hint="eastAsia"/>
                <w:color w:val="0070C0"/>
              </w:rPr>
              <w:t>均</w:t>
            </w:r>
            <w:r w:rsidRPr="00612B8A">
              <w:rPr>
                <w:color w:val="0070C0"/>
              </w:rPr>
              <w:t>通过测试。</w:t>
            </w:r>
          </w:p>
          <w:p w14:paraId="2521B94B" w14:textId="77777777" w:rsidR="007C080E" w:rsidRPr="00FB2B9D" w:rsidRDefault="007C080E" w:rsidP="00612B8A">
            <w:pPr>
              <w:rPr>
                <w:color w:val="0070C0"/>
                <w:szCs w:val="21"/>
              </w:rPr>
            </w:pPr>
          </w:p>
        </w:tc>
      </w:tr>
      <w:tr w:rsidR="00593F95" w:rsidRPr="00582955" w14:paraId="5217EA20" w14:textId="77777777" w:rsidTr="00582955">
        <w:tblPrEx>
          <w:tblLook w:val="0000" w:firstRow="0" w:lastRow="0" w:firstColumn="0" w:lastColumn="0" w:noHBand="0" w:noVBand="0"/>
        </w:tblPrEx>
        <w:trPr>
          <w:cantSplit/>
        </w:trPr>
        <w:tc>
          <w:tcPr>
            <w:tcW w:w="8928" w:type="dxa"/>
            <w:gridSpan w:val="5"/>
          </w:tcPr>
          <w:p w14:paraId="16F12035" w14:textId="77777777" w:rsidR="00612B8A" w:rsidRPr="007C080E" w:rsidRDefault="00612B8A" w:rsidP="00612B8A">
            <w:r w:rsidRPr="00612B8A">
              <w:rPr>
                <w:rFonts w:hint="eastAsia"/>
                <w:color w:val="0070C0"/>
              </w:rPr>
              <w:lastRenderedPageBreak/>
              <w:t>性能测试方面，一方面，我们在单机上使用网络视频对目标检测和追踪系统进行了在线测试和验证。由于选用了高效的最新</w:t>
            </w:r>
            <w:r w:rsidRPr="00612B8A">
              <w:rPr>
                <w:rFonts w:hint="eastAsia"/>
                <w:color w:val="0070C0"/>
              </w:rPr>
              <w:t>yolo</w:t>
            </w:r>
            <w:r w:rsidRPr="00612B8A">
              <w:rPr>
                <w:rFonts w:hint="eastAsia"/>
                <w:color w:val="0070C0"/>
              </w:rPr>
              <w:t>系列模型，我们的系统可以实时进行目标跟踪和结果显示，无明显延迟、卡顿现象。此外，得益于我们的检测结果管理方式，平台的内存占用较低，扩大了其部署设备的范围。另一方面，我们模拟实际应用场景</w:t>
            </w:r>
            <w:r w:rsidRPr="00612B8A">
              <w:rPr>
                <w:color w:val="0070C0"/>
              </w:rPr>
              <w:t>测试了系统在高并发场景下的性能</w:t>
            </w:r>
            <w:r w:rsidRPr="00612B8A">
              <w:rPr>
                <w:rFonts w:hint="eastAsia"/>
                <w:color w:val="0070C0"/>
              </w:rPr>
              <w:t>。我们将平台部署在个人笔记本电脑上，并连接多台网络相机。考虑到实际应用场景下对视频帧率无严格要求，在根据部署设备计算性能调节检测帧率后，系统的检测、跟踪、预警功能均正常运行，无明显的延迟、卡顿现象。</w:t>
            </w:r>
            <w:r w:rsidRPr="00612B8A">
              <w:rPr>
                <w:color w:val="0070C0"/>
              </w:rPr>
              <w:t>兼容性测试</w:t>
            </w:r>
            <w:r w:rsidRPr="00612B8A">
              <w:rPr>
                <w:rFonts w:hint="eastAsia"/>
                <w:color w:val="0070C0"/>
              </w:rPr>
              <w:t>方面，</w:t>
            </w:r>
            <w:r w:rsidRPr="00612B8A">
              <w:rPr>
                <w:color w:val="0070C0"/>
              </w:rPr>
              <w:t>完成了在</w:t>
            </w:r>
            <w:r w:rsidRPr="00612B8A">
              <w:rPr>
                <w:color w:val="0070C0"/>
              </w:rPr>
              <w:t xml:space="preserve"> Windows </w:t>
            </w:r>
            <w:r w:rsidRPr="00612B8A">
              <w:rPr>
                <w:color w:val="0070C0"/>
              </w:rPr>
              <w:t>和</w:t>
            </w:r>
            <w:r w:rsidRPr="00612B8A">
              <w:rPr>
                <w:rFonts w:hint="eastAsia"/>
                <w:color w:val="0070C0"/>
              </w:rPr>
              <w:t>主流</w:t>
            </w:r>
            <w:r w:rsidRPr="00612B8A">
              <w:rPr>
                <w:rFonts w:hint="eastAsia"/>
                <w:color w:val="0070C0"/>
              </w:rPr>
              <w:t>Unix</w:t>
            </w:r>
            <w:r w:rsidRPr="00612B8A">
              <w:rPr>
                <w:rFonts w:hint="eastAsia"/>
                <w:color w:val="0070C0"/>
              </w:rPr>
              <w:t>操作系统</w:t>
            </w:r>
            <w:r w:rsidRPr="00612B8A">
              <w:rPr>
                <w:color w:val="0070C0"/>
              </w:rPr>
              <w:t>上的兼容性测试</w:t>
            </w:r>
            <w:r w:rsidRPr="00612B8A">
              <w:rPr>
                <w:rFonts w:hint="eastAsia"/>
                <w:color w:val="0070C0"/>
              </w:rPr>
              <w:t>。由于本平台开发使用的</w:t>
            </w:r>
            <w:r w:rsidRPr="00612B8A">
              <w:rPr>
                <w:rFonts w:hint="eastAsia"/>
                <w:color w:val="0070C0"/>
              </w:rPr>
              <w:t>Python</w:t>
            </w:r>
            <w:r w:rsidRPr="00612B8A">
              <w:rPr>
                <w:rFonts w:hint="eastAsia"/>
                <w:color w:val="0070C0"/>
              </w:rPr>
              <w:t>包具有多操作系统兼容性，本平台可以在不同的主流操作系统上顺利运行。</w:t>
            </w:r>
            <w:r>
              <w:rPr>
                <w:rFonts w:hint="eastAsia"/>
                <w:color w:val="0070C0"/>
              </w:rPr>
              <w:t>综上所述，本平台可以在大部分个人笔记本电脑上一键部署，并可以通过多个网络摄像头实现多种场景的实时监控。</w:t>
            </w:r>
          </w:p>
          <w:p w14:paraId="3B6D44BB" w14:textId="77777777" w:rsidR="00612B8A" w:rsidRPr="00612B8A" w:rsidRDefault="00612B8A" w:rsidP="00612B8A">
            <w:pPr>
              <w:adjustRightInd w:val="0"/>
              <w:snapToGrid w:val="0"/>
              <w:spacing w:line="460" w:lineRule="atLeast"/>
              <w:rPr>
                <w:szCs w:val="21"/>
              </w:rPr>
            </w:pPr>
          </w:p>
          <w:p w14:paraId="69F28B9A" w14:textId="77777777" w:rsidR="00612B8A" w:rsidRPr="007C080E" w:rsidRDefault="00612B8A" w:rsidP="00612B8A">
            <w:pPr>
              <w:adjustRightInd w:val="0"/>
              <w:snapToGrid w:val="0"/>
              <w:spacing w:line="460" w:lineRule="atLeast"/>
              <w:rPr>
                <w:szCs w:val="21"/>
              </w:rPr>
            </w:pPr>
            <w:r>
              <w:rPr>
                <w:szCs w:val="21"/>
              </w:rPr>
              <w:t>5.</w:t>
            </w:r>
            <w:r>
              <w:rPr>
                <w:rFonts w:hint="eastAsia"/>
                <w:szCs w:val="21"/>
              </w:rPr>
              <w:t>是否采用大模型来辅助开发？对开发生产率约有百分之几的提升？</w:t>
            </w:r>
          </w:p>
          <w:p w14:paraId="18E292B3" w14:textId="77777777" w:rsidR="00612B8A" w:rsidRDefault="00612B8A" w:rsidP="00612B8A">
            <w:pPr>
              <w:spacing w:line="360" w:lineRule="atLeast"/>
              <w:rPr>
                <w:color w:val="0070C0"/>
                <w:szCs w:val="21"/>
              </w:rPr>
            </w:pPr>
            <w:r>
              <w:rPr>
                <w:rFonts w:hint="eastAsia"/>
                <w:color w:val="0070C0"/>
                <w:szCs w:val="21"/>
              </w:rPr>
              <w:t>是。在</w:t>
            </w:r>
            <w:r>
              <w:rPr>
                <w:rFonts w:hint="eastAsia"/>
                <w:color w:val="0070C0"/>
                <w:szCs w:val="21"/>
              </w:rPr>
              <w:t>PyQt</w:t>
            </w:r>
            <w:r>
              <w:rPr>
                <w:rFonts w:hint="eastAsia"/>
                <w:color w:val="0070C0"/>
                <w:szCs w:val="21"/>
              </w:rPr>
              <w:t>软件包，</w:t>
            </w:r>
            <w:r>
              <w:rPr>
                <w:rFonts w:hint="eastAsia"/>
                <w:color w:val="0070C0"/>
                <w:szCs w:val="21"/>
              </w:rPr>
              <w:t>Yolo</w:t>
            </w:r>
            <w:r>
              <w:rPr>
                <w:rFonts w:hint="eastAsia"/>
                <w:color w:val="0070C0"/>
                <w:szCs w:val="21"/>
              </w:rPr>
              <w:t>模型推理，等接口的使用上，官方文档在检索上存在一定难度且未能全面覆盖各种使用场景，而通过互联网检索与本项目类似真实场景的代码需要消耗大量时间。因此在此部分我们使用</w:t>
            </w:r>
            <w:r>
              <w:rPr>
                <w:rFonts w:hint="eastAsia"/>
                <w:color w:val="0070C0"/>
                <w:szCs w:val="21"/>
              </w:rPr>
              <w:t>GPT-4o</w:t>
            </w:r>
            <w:r>
              <w:rPr>
                <w:rFonts w:hint="eastAsia"/>
                <w:color w:val="0070C0"/>
                <w:szCs w:val="21"/>
              </w:rPr>
              <w:t>模型进行对应接口的介绍和调用样例的生成。</w:t>
            </w:r>
          </w:p>
          <w:p w14:paraId="4722AB41" w14:textId="77777777" w:rsidR="00612B8A" w:rsidRDefault="00612B8A" w:rsidP="00612B8A">
            <w:pPr>
              <w:spacing w:line="360" w:lineRule="atLeast"/>
              <w:rPr>
                <w:color w:val="0070C0"/>
                <w:szCs w:val="21"/>
              </w:rPr>
            </w:pPr>
            <w:r>
              <w:rPr>
                <w:rFonts w:hint="eastAsia"/>
                <w:color w:val="0070C0"/>
                <w:szCs w:val="21"/>
              </w:rPr>
              <w:t>在具体函数的编写中，我们使用了</w:t>
            </w:r>
            <w:r>
              <w:rPr>
                <w:rFonts w:hint="eastAsia"/>
                <w:color w:val="0070C0"/>
                <w:szCs w:val="21"/>
              </w:rPr>
              <w:t>VsCode</w:t>
            </w:r>
            <w:r>
              <w:rPr>
                <w:rFonts w:hint="eastAsia"/>
                <w:color w:val="0070C0"/>
                <w:szCs w:val="21"/>
              </w:rPr>
              <w:t>的</w:t>
            </w:r>
            <w:r>
              <w:rPr>
                <w:rFonts w:hint="eastAsia"/>
                <w:color w:val="0070C0"/>
                <w:szCs w:val="21"/>
              </w:rPr>
              <w:t>Copilot</w:t>
            </w:r>
            <w:r>
              <w:rPr>
                <w:rFonts w:hint="eastAsia"/>
                <w:color w:val="0070C0"/>
                <w:szCs w:val="21"/>
              </w:rPr>
              <w:t>插件。</w:t>
            </w:r>
            <w:r>
              <w:rPr>
                <w:color w:val="0070C0"/>
                <w:szCs w:val="21"/>
              </w:rPr>
              <w:t>C</w:t>
            </w:r>
            <w:r>
              <w:rPr>
                <w:rFonts w:hint="eastAsia"/>
                <w:color w:val="0070C0"/>
                <w:szCs w:val="21"/>
              </w:rPr>
              <w:t>opilot</w:t>
            </w:r>
            <w:r>
              <w:rPr>
                <w:rFonts w:hint="eastAsia"/>
                <w:color w:val="0070C0"/>
                <w:szCs w:val="21"/>
              </w:rPr>
              <w:t>可以阅读类和函数的定义并提供建议。在实践中，我们发现</w:t>
            </w:r>
            <w:r>
              <w:rPr>
                <w:color w:val="0070C0"/>
                <w:szCs w:val="21"/>
              </w:rPr>
              <w:t>C</w:t>
            </w:r>
            <w:r>
              <w:rPr>
                <w:rFonts w:hint="eastAsia"/>
                <w:color w:val="0070C0"/>
                <w:szCs w:val="21"/>
              </w:rPr>
              <w:t>opilot</w:t>
            </w:r>
            <w:r>
              <w:rPr>
                <w:rFonts w:hint="eastAsia"/>
                <w:color w:val="0070C0"/>
                <w:szCs w:val="21"/>
              </w:rPr>
              <w:t>能够较好地生成一些逻辑简单的代码片段或常见函数的调用代码，如使用</w:t>
            </w:r>
            <w:r>
              <w:rPr>
                <w:rFonts w:hint="eastAsia"/>
                <w:color w:val="0070C0"/>
                <w:szCs w:val="21"/>
              </w:rPr>
              <w:t>opencv</w:t>
            </w:r>
            <w:r>
              <w:rPr>
                <w:rFonts w:hint="eastAsia"/>
                <w:color w:val="0070C0"/>
                <w:szCs w:val="21"/>
              </w:rPr>
              <w:t>在视频上对边框和文字进行标注。此外，</w:t>
            </w:r>
            <w:r>
              <w:rPr>
                <w:color w:val="0070C0"/>
                <w:szCs w:val="21"/>
              </w:rPr>
              <w:t>C</w:t>
            </w:r>
            <w:r>
              <w:rPr>
                <w:rFonts w:hint="eastAsia"/>
                <w:color w:val="0070C0"/>
                <w:szCs w:val="21"/>
              </w:rPr>
              <w:t>opilot</w:t>
            </w:r>
            <w:r>
              <w:rPr>
                <w:rFonts w:hint="eastAsia"/>
                <w:color w:val="0070C0"/>
                <w:szCs w:val="21"/>
              </w:rPr>
              <w:t>还在函数命名、注释编写、代码风格规范等功能之外的方面提供了大量有用的建议，减少了这些部分的重复劳动。</w:t>
            </w:r>
          </w:p>
          <w:p w14:paraId="1810A85E" w14:textId="77777777" w:rsidR="00593F95" w:rsidRPr="006265D9" w:rsidRDefault="00612B8A" w:rsidP="00612B8A">
            <w:pPr>
              <w:adjustRightInd w:val="0"/>
              <w:snapToGrid w:val="0"/>
              <w:spacing w:line="460" w:lineRule="atLeast"/>
              <w:rPr>
                <w:szCs w:val="21"/>
              </w:rPr>
            </w:pPr>
            <w:r>
              <w:rPr>
                <w:rFonts w:hint="eastAsia"/>
                <w:color w:val="0070C0"/>
                <w:szCs w:val="21"/>
              </w:rPr>
              <w:t>综上所述，我们认为对大模型的使用使得本项目的开发时间缩短了</w:t>
            </w:r>
            <w:r>
              <w:rPr>
                <w:rFonts w:hint="eastAsia"/>
                <w:color w:val="0070C0"/>
                <w:szCs w:val="21"/>
              </w:rPr>
              <w:t>30%</w:t>
            </w:r>
            <w:r>
              <w:rPr>
                <w:rFonts w:hint="eastAsia"/>
                <w:color w:val="0070C0"/>
                <w:szCs w:val="21"/>
              </w:rPr>
              <w:t>左右。</w:t>
            </w:r>
          </w:p>
        </w:tc>
      </w:tr>
      <w:tr w:rsidR="007C080E" w:rsidRPr="00582955" w14:paraId="429C85BF" w14:textId="77777777" w:rsidTr="00797025">
        <w:tblPrEx>
          <w:tblLook w:val="0000" w:firstRow="0" w:lastRow="0" w:firstColumn="0" w:lastColumn="0" w:noHBand="0" w:noVBand="0"/>
        </w:tblPrEx>
        <w:trPr>
          <w:cantSplit/>
        </w:trPr>
        <w:tc>
          <w:tcPr>
            <w:tcW w:w="8928" w:type="dxa"/>
            <w:gridSpan w:val="5"/>
            <w:shd w:val="pct10" w:color="auto" w:fill="FFFFFF"/>
          </w:tcPr>
          <w:p w14:paraId="7A7DAE81" w14:textId="77777777" w:rsidR="007C080E" w:rsidRPr="00582955" w:rsidRDefault="007C080E" w:rsidP="007C080E">
            <w:pPr>
              <w:spacing w:line="360" w:lineRule="atLeast"/>
              <w:jc w:val="center"/>
              <w:rPr>
                <w:rFonts w:ascii="宋体"/>
                <w:b/>
                <w:szCs w:val="21"/>
              </w:rPr>
            </w:pPr>
            <w:r w:rsidRPr="006265D9">
              <w:rPr>
                <w:rFonts w:ascii="宋体" w:hint="eastAsia"/>
                <w:b/>
                <w:szCs w:val="21"/>
              </w:rPr>
              <w:t>项目组成员对项目的贡献度（%）</w:t>
            </w:r>
          </w:p>
        </w:tc>
      </w:tr>
      <w:tr w:rsidR="007C080E" w:rsidRPr="00582955" w14:paraId="3690EBFC" w14:textId="77777777" w:rsidTr="00582955">
        <w:tblPrEx>
          <w:tblLook w:val="0000" w:firstRow="0" w:lastRow="0" w:firstColumn="0" w:lastColumn="0" w:noHBand="0" w:noVBand="0"/>
        </w:tblPrEx>
        <w:trPr>
          <w:cantSplit/>
        </w:trPr>
        <w:tc>
          <w:tcPr>
            <w:tcW w:w="8928" w:type="dxa"/>
            <w:gridSpan w:val="5"/>
          </w:tcPr>
          <w:p w14:paraId="09C3C609" w14:textId="4B9CA3B0" w:rsidR="007C080E" w:rsidRPr="00232BF1" w:rsidRDefault="007C080E" w:rsidP="007C080E">
            <w:pPr>
              <w:adjustRightInd w:val="0"/>
              <w:snapToGrid w:val="0"/>
              <w:spacing w:line="460" w:lineRule="atLeast"/>
              <w:rPr>
                <w:color w:val="000000" w:themeColor="text1"/>
                <w:szCs w:val="21"/>
              </w:rPr>
            </w:pPr>
            <w:r w:rsidRPr="00232BF1">
              <w:rPr>
                <w:rFonts w:hint="eastAsia"/>
                <w:color w:val="000000" w:themeColor="text1"/>
                <w:szCs w:val="21"/>
              </w:rPr>
              <w:t>徐郅浩</w:t>
            </w:r>
            <w:r>
              <w:rPr>
                <w:rFonts w:hint="eastAsia"/>
                <w:color w:val="000000" w:themeColor="text1"/>
                <w:szCs w:val="21"/>
              </w:rPr>
              <w:t>：</w:t>
            </w:r>
            <w:r w:rsidR="00AE094D">
              <w:rPr>
                <w:color w:val="000000" w:themeColor="text1"/>
                <w:szCs w:val="21"/>
              </w:rPr>
              <w:t>5</w:t>
            </w:r>
            <w:r>
              <w:rPr>
                <w:rFonts w:hint="eastAsia"/>
                <w:color w:val="000000" w:themeColor="text1"/>
                <w:szCs w:val="21"/>
              </w:rPr>
              <w:t>0%</w:t>
            </w:r>
            <w:r>
              <w:rPr>
                <w:rFonts w:hint="eastAsia"/>
                <w:color w:val="000000" w:themeColor="text1"/>
                <w:szCs w:val="21"/>
              </w:rPr>
              <w:t>，米博宇：</w:t>
            </w:r>
            <w:r>
              <w:rPr>
                <w:rFonts w:hint="eastAsia"/>
                <w:color w:val="000000" w:themeColor="text1"/>
                <w:szCs w:val="21"/>
              </w:rPr>
              <w:t>20%</w:t>
            </w:r>
            <w:r>
              <w:rPr>
                <w:rFonts w:hint="eastAsia"/>
                <w:color w:val="000000" w:themeColor="text1"/>
                <w:szCs w:val="21"/>
              </w:rPr>
              <w:t>，郑心锐：</w:t>
            </w:r>
            <w:r w:rsidR="00AE094D">
              <w:rPr>
                <w:color w:val="000000" w:themeColor="text1"/>
                <w:szCs w:val="21"/>
              </w:rPr>
              <w:t>15</w:t>
            </w:r>
            <w:r>
              <w:rPr>
                <w:rFonts w:hint="eastAsia"/>
                <w:color w:val="000000" w:themeColor="text1"/>
                <w:szCs w:val="21"/>
              </w:rPr>
              <w:t>%</w:t>
            </w:r>
            <w:r>
              <w:rPr>
                <w:rFonts w:hint="eastAsia"/>
                <w:color w:val="000000" w:themeColor="text1"/>
                <w:szCs w:val="21"/>
              </w:rPr>
              <w:t>，李盼奇：</w:t>
            </w:r>
            <w:r w:rsidR="00AE094D">
              <w:rPr>
                <w:color w:val="000000" w:themeColor="text1"/>
                <w:szCs w:val="21"/>
              </w:rPr>
              <w:t>15</w:t>
            </w:r>
            <w:r>
              <w:rPr>
                <w:rFonts w:hint="eastAsia"/>
                <w:color w:val="000000" w:themeColor="text1"/>
                <w:szCs w:val="21"/>
              </w:rPr>
              <w:t>%</w:t>
            </w:r>
          </w:p>
        </w:tc>
      </w:tr>
      <w:tr w:rsidR="007C080E" w:rsidRPr="00582955" w14:paraId="2A19F361" w14:textId="77777777" w:rsidTr="00582955">
        <w:tblPrEx>
          <w:tblLook w:val="0000" w:firstRow="0" w:lastRow="0" w:firstColumn="0" w:lastColumn="0" w:noHBand="0" w:noVBand="0"/>
        </w:tblPrEx>
        <w:trPr>
          <w:cantSplit/>
        </w:trPr>
        <w:tc>
          <w:tcPr>
            <w:tcW w:w="8928" w:type="dxa"/>
            <w:gridSpan w:val="5"/>
            <w:shd w:val="pct10" w:color="auto" w:fill="FFFFFF"/>
          </w:tcPr>
          <w:p w14:paraId="70B9FC88" w14:textId="77777777" w:rsidR="007C080E" w:rsidRPr="00582955" w:rsidRDefault="007C080E" w:rsidP="007C080E">
            <w:pPr>
              <w:spacing w:line="360" w:lineRule="atLeast"/>
              <w:jc w:val="center"/>
              <w:rPr>
                <w:rFonts w:ascii="宋体"/>
                <w:b/>
                <w:szCs w:val="21"/>
              </w:rPr>
            </w:pPr>
            <w:r w:rsidRPr="00582955">
              <w:rPr>
                <w:rFonts w:ascii="宋体" w:hint="eastAsia"/>
                <w:b/>
                <w:szCs w:val="21"/>
              </w:rPr>
              <w:t>软件度量</w:t>
            </w:r>
          </w:p>
        </w:tc>
      </w:tr>
      <w:tr w:rsidR="007C080E" w:rsidRPr="008C214A" w14:paraId="0FD8DF43" w14:textId="77777777" w:rsidTr="00582955">
        <w:tblPrEx>
          <w:tblLook w:val="0000" w:firstRow="0" w:lastRow="0" w:firstColumn="0" w:lastColumn="0" w:noHBand="0" w:noVBand="0"/>
        </w:tblPrEx>
        <w:trPr>
          <w:cantSplit/>
        </w:trPr>
        <w:tc>
          <w:tcPr>
            <w:tcW w:w="5883" w:type="dxa"/>
            <w:gridSpan w:val="4"/>
          </w:tcPr>
          <w:p w14:paraId="409AA163" w14:textId="77777777" w:rsidR="007C080E" w:rsidRPr="00582955" w:rsidRDefault="007C080E" w:rsidP="007C080E">
            <w:pPr>
              <w:spacing w:line="360" w:lineRule="atLeast"/>
              <w:jc w:val="right"/>
              <w:rPr>
                <w:rFonts w:ascii="宋体"/>
                <w:szCs w:val="21"/>
              </w:rPr>
            </w:pPr>
            <w:r>
              <w:rPr>
                <w:rFonts w:ascii="宋体" w:hint="eastAsia"/>
                <w:szCs w:val="21"/>
              </w:rPr>
              <w:t>软件代码行数（不包括注解行、</w:t>
            </w:r>
            <w:r w:rsidRPr="00582955">
              <w:rPr>
                <w:rFonts w:ascii="宋体" w:hint="eastAsia"/>
                <w:szCs w:val="21"/>
              </w:rPr>
              <w:t>空行</w:t>
            </w:r>
            <w:r>
              <w:rPr>
                <w:rFonts w:ascii="宋体" w:hint="eastAsia"/>
                <w:szCs w:val="21"/>
              </w:rPr>
              <w:t>和复用代码</w:t>
            </w:r>
            <w:r w:rsidRPr="00582955">
              <w:rPr>
                <w:rFonts w:ascii="宋体" w:hint="eastAsia"/>
                <w:szCs w:val="21"/>
              </w:rPr>
              <w:t>）：</w:t>
            </w:r>
          </w:p>
        </w:tc>
        <w:tc>
          <w:tcPr>
            <w:tcW w:w="3045" w:type="dxa"/>
          </w:tcPr>
          <w:p w14:paraId="072E21F1" w14:textId="39D284AF" w:rsidR="007C080E" w:rsidRPr="00582955" w:rsidRDefault="00B60014" w:rsidP="007C080E">
            <w:pPr>
              <w:spacing w:line="360" w:lineRule="atLeast"/>
              <w:jc w:val="center"/>
              <w:rPr>
                <w:rFonts w:ascii="宋体" w:hint="eastAsia"/>
                <w:szCs w:val="21"/>
              </w:rPr>
            </w:pPr>
            <w:r>
              <w:rPr>
                <w:rFonts w:ascii="宋体" w:hint="eastAsia"/>
                <w:szCs w:val="21"/>
              </w:rPr>
              <w:t>5</w:t>
            </w:r>
            <w:r>
              <w:rPr>
                <w:rFonts w:ascii="宋体"/>
                <w:szCs w:val="21"/>
              </w:rPr>
              <w:t>500</w:t>
            </w:r>
          </w:p>
        </w:tc>
      </w:tr>
      <w:tr w:rsidR="007C080E" w:rsidRPr="008C214A" w14:paraId="20B3C860" w14:textId="77777777" w:rsidTr="00582955">
        <w:tblPrEx>
          <w:tblLook w:val="0000" w:firstRow="0" w:lastRow="0" w:firstColumn="0" w:lastColumn="0" w:noHBand="0" w:noVBand="0"/>
        </w:tblPrEx>
        <w:trPr>
          <w:cantSplit/>
        </w:trPr>
        <w:tc>
          <w:tcPr>
            <w:tcW w:w="5883" w:type="dxa"/>
            <w:gridSpan w:val="4"/>
          </w:tcPr>
          <w:p w14:paraId="0DF9D679" w14:textId="77777777" w:rsidR="007C080E" w:rsidRDefault="007C080E" w:rsidP="007C080E">
            <w:pPr>
              <w:spacing w:line="360" w:lineRule="atLeast"/>
              <w:jc w:val="right"/>
              <w:rPr>
                <w:rFonts w:ascii="宋体"/>
                <w:szCs w:val="21"/>
              </w:rPr>
            </w:pPr>
            <w:r>
              <w:rPr>
                <w:rFonts w:ascii="宋体" w:hint="eastAsia"/>
                <w:szCs w:val="21"/>
              </w:rPr>
              <w:t>复用他人代码行数：</w:t>
            </w:r>
          </w:p>
        </w:tc>
        <w:tc>
          <w:tcPr>
            <w:tcW w:w="3045" w:type="dxa"/>
          </w:tcPr>
          <w:p w14:paraId="44A59E39" w14:textId="77777777" w:rsidR="007C080E" w:rsidRPr="00582955" w:rsidRDefault="007C080E" w:rsidP="007C080E">
            <w:pPr>
              <w:spacing w:line="360" w:lineRule="atLeast"/>
              <w:jc w:val="center"/>
              <w:rPr>
                <w:rFonts w:ascii="宋体"/>
                <w:szCs w:val="21"/>
              </w:rPr>
            </w:pPr>
            <w:r>
              <w:rPr>
                <w:rFonts w:ascii="宋体" w:hint="eastAsia"/>
                <w:szCs w:val="21"/>
              </w:rPr>
              <w:t>0</w:t>
            </w:r>
          </w:p>
        </w:tc>
      </w:tr>
    </w:tbl>
    <w:p w14:paraId="2C1AD249"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11AC7A75" w14:textId="77777777" w:rsidTr="00797025">
        <w:trPr>
          <w:cantSplit/>
        </w:trPr>
        <w:tc>
          <w:tcPr>
            <w:tcW w:w="8928" w:type="dxa"/>
            <w:shd w:val="pct10" w:color="auto" w:fill="FFFFFF"/>
          </w:tcPr>
          <w:p w14:paraId="1C01F1F8"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356A681F"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20E2994C" w14:textId="77777777" w:rsidR="0078028D" w:rsidRPr="008C214A" w:rsidRDefault="008F03B1" w:rsidP="008C214A">
            <w:pPr>
              <w:adjustRightInd w:val="0"/>
              <w:snapToGrid w:val="0"/>
              <w:spacing w:line="460" w:lineRule="atLeast"/>
              <w:rPr>
                <w:szCs w:val="21"/>
              </w:rPr>
            </w:pPr>
            <w:r>
              <w:t>在这次项目中，我们深刻体会到团队协作的力量。通过定期站会和高效的沟通工具，团队成员能够快速共享信息、解决问题并保持项目进度一致。此外，采用敏捷开发方法让我们能够逐步迭代项目，及时响应需求变更并持续优化功能，显著提高了项目的整体质量。同时，借助专业开发工具如</w:t>
            </w:r>
            <w:r>
              <w:t>Gi</w:t>
            </w:r>
            <w:r>
              <w:rPr>
                <w:rFonts w:hint="eastAsia"/>
              </w:rPr>
              <w:t>thub</w:t>
            </w:r>
            <w:r>
              <w:rPr>
                <w:rFonts w:hint="eastAsia"/>
              </w:rPr>
              <w:t>和</w:t>
            </w:r>
            <w:r>
              <w:t>copilot</w:t>
            </w:r>
            <w:r>
              <w:t>，我们在代码管理</w:t>
            </w:r>
            <w:r>
              <w:rPr>
                <w:rFonts w:hint="eastAsia"/>
              </w:rPr>
              <w:t>和实现</w:t>
            </w:r>
            <w:r>
              <w:t>上实现了显著的提升，这些工具的有效使用为项目顺利完成提供了重要保障。</w:t>
            </w:r>
          </w:p>
          <w:p w14:paraId="301FB454" w14:textId="77777777" w:rsidR="008F03B1" w:rsidRPr="008F03B1" w:rsidRDefault="008F03B1" w:rsidP="008F03B1">
            <w:pPr>
              <w:pStyle w:val="a9"/>
              <w:rPr>
                <w:rFonts w:ascii="Times New Roman" w:hAnsi="Times New Roman" w:cs="Times New Roman"/>
                <w:kern w:val="2"/>
                <w:sz w:val="21"/>
              </w:rPr>
            </w:pPr>
            <w:r w:rsidRPr="008F03B1">
              <w:rPr>
                <w:rFonts w:ascii="Times New Roman" w:hAnsi="Times New Roman" w:cs="Times New Roman"/>
                <w:kern w:val="2"/>
                <w:sz w:val="21"/>
              </w:rPr>
              <w:t>尽管项目顺利完成，但</w:t>
            </w:r>
            <w:r>
              <w:rPr>
                <w:rFonts w:ascii="Times New Roman" w:hAnsi="Times New Roman" w:cs="Times New Roman" w:hint="eastAsia"/>
                <w:kern w:val="2"/>
                <w:sz w:val="21"/>
              </w:rPr>
              <w:t>开发过程</w:t>
            </w:r>
            <w:r w:rsidRPr="008F03B1">
              <w:rPr>
                <w:rFonts w:ascii="Times New Roman" w:hAnsi="Times New Roman" w:cs="Times New Roman"/>
                <w:kern w:val="2"/>
                <w:sz w:val="21"/>
              </w:rPr>
              <w:t>也暴露了</w:t>
            </w:r>
            <w:r>
              <w:rPr>
                <w:rFonts w:ascii="Times New Roman" w:hAnsi="Times New Roman" w:cs="Times New Roman" w:hint="eastAsia"/>
                <w:kern w:val="2"/>
                <w:sz w:val="21"/>
              </w:rPr>
              <w:t>我们的</w:t>
            </w:r>
            <w:r w:rsidRPr="008F03B1">
              <w:rPr>
                <w:rFonts w:ascii="Times New Roman" w:hAnsi="Times New Roman" w:cs="Times New Roman"/>
                <w:kern w:val="2"/>
                <w:sz w:val="21"/>
              </w:rPr>
              <w:t>一些不足之处。首先，在需求分析阶段，由于未能充分挖掘用户需求，后期频繁的调整对开发进度造成了较大影响。其次，时间管理上存在一些问题，部分任务的时间预估过于乐观，导致后期时间压力较大。此外，测试覆盖率不够全面，对某些边界条件和极端场景的考虑不足，结果在后期阶段发现了部分功能漏洞，不得不紧急修复，增加了额外工作量。</w:t>
            </w:r>
          </w:p>
          <w:p w14:paraId="4B55CB70" w14:textId="77777777" w:rsidR="0078028D" w:rsidRPr="008C214A" w:rsidRDefault="008F03B1" w:rsidP="008C214A">
            <w:pPr>
              <w:adjustRightInd w:val="0"/>
              <w:snapToGrid w:val="0"/>
              <w:spacing w:line="460" w:lineRule="atLeast"/>
              <w:rPr>
                <w:szCs w:val="21"/>
              </w:rPr>
            </w:pPr>
            <w:r>
              <w:t>针对以上经验和教训，我们提出几点改进建议：首先，在项目初期要投入更多时间进行深入的需求调研，与用户充分沟通，确保需求明确、稳定。其次，制定更加科学的时间规划方法，例如任</w:t>
            </w:r>
            <w:r>
              <w:lastRenderedPageBreak/>
              <w:t>务分解与历史数据参考，提升时间估算的准确性。最后，要进一步加强测试环节，不仅要覆盖核心功能，还要充分考虑边界条件和潜在风险场景，并设计全面的测试用例。这些改进措施将有助于提升团队在未来项目中的开发效率和质量。</w:t>
            </w:r>
          </w:p>
        </w:tc>
      </w:tr>
    </w:tbl>
    <w:p w14:paraId="4E293E55" w14:textId="77777777" w:rsidR="00333F36" w:rsidRPr="00333F36" w:rsidRDefault="000B62BA" w:rsidP="008C214A">
      <w:r>
        <w:rPr>
          <w:rFonts w:hint="eastAsia"/>
        </w:rPr>
        <w:lastRenderedPageBreak/>
        <w:t>项</w:t>
      </w:r>
      <w:r>
        <w:t>目组各成员</w:t>
      </w:r>
      <w:r>
        <w:rPr>
          <w:rFonts w:hint="eastAsia"/>
        </w:rPr>
        <w:t>签</w:t>
      </w:r>
      <w:r>
        <w:t>字：</w:t>
      </w:r>
    </w:p>
    <w:sectPr w:rsidR="00333F36" w:rsidRPr="00333F36" w:rsidSect="008C214A">
      <w:pgSz w:w="11906" w:h="16838"/>
      <w:pgMar w:top="998" w:right="1134"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EA9C9" w14:textId="77777777" w:rsidR="005F306E" w:rsidRDefault="005F306E" w:rsidP="004B14A3">
      <w:r>
        <w:separator/>
      </w:r>
    </w:p>
  </w:endnote>
  <w:endnote w:type="continuationSeparator" w:id="0">
    <w:p w14:paraId="366006C1" w14:textId="77777777" w:rsidR="005F306E" w:rsidRDefault="005F306E"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CA4F" w14:textId="77777777" w:rsidR="005F306E" w:rsidRDefault="005F306E" w:rsidP="004B14A3">
      <w:r>
        <w:separator/>
      </w:r>
    </w:p>
  </w:footnote>
  <w:footnote w:type="continuationSeparator" w:id="0">
    <w:p w14:paraId="3A93704A" w14:textId="77777777" w:rsidR="005F306E" w:rsidRDefault="005F306E"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1D62C6"/>
    <w:multiLevelType w:val="multilevel"/>
    <w:tmpl w:val="1E3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7765B"/>
    <w:multiLevelType w:val="multilevel"/>
    <w:tmpl w:val="9D3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618A3"/>
    <w:multiLevelType w:val="multilevel"/>
    <w:tmpl w:val="A86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715128D"/>
    <w:multiLevelType w:val="multilevel"/>
    <w:tmpl w:val="B344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45C256C0"/>
    <w:multiLevelType w:val="multilevel"/>
    <w:tmpl w:val="927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0"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73A2E"/>
    <w:multiLevelType w:val="hybridMultilevel"/>
    <w:tmpl w:val="215E5C38"/>
    <w:lvl w:ilvl="0" w:tplc="C0700E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B8C7FCA"/>
    <w:multiLevelType w:val="multilevel"/>
    <w:tmpl w:val="6C5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3"/>
  </w:num>
  <w:num w:numId="3">
    <w:abstractNumId w:val="19"/>
  </w:num>
  <w:num w:numId="4">
    <w:abstractNumId w:val="10"/>
  </w:num>
  <w:num w:numId="5">
    <w:abstractNumId w:val="7"/>
  </w:num>
  <w:num w:numId="6">
    <w:abstractNumId w:val="17"/>
  </w:num>
  <w:num w:numId="7">
    <w:abstractNumId w:val="22"/>
  </w:num>
  <w:num w:numId="8">
    <w:abstractNumId w:val="8"/>
  </w:num>
  <w:num w:numId="9">
    <w:abstractNumId w:val="2"/>
  </w:num>
  <w:num w:numId="10">
    <w:abstractNumId w:val="18"/>
  </w:num>
  <w:num w:numId="11">
    <w:abstractNumId w:val="21"/>
  </w:num>
  <w:num w:numId="12">
    <w:abstractNumId w:val="20"/>
  </w:num>
  <w:num w:numId="13">
    <w:abstractNumId w:val="13"/>
  </w:num>
  <w:num w:numId="14">
    <w:abstractNumId w:val="16"/>
  </w:num>
  <w:num w:numId="15">
    <w:abstractNumId w:val="11"/>
  </w:num>
  <w:num w:numId="16">
    <w:abstractNumId w:val="1"/>
  </w:num>
  <w:num w:numId="17">
    <w:abstractNumId w:val="3"/>
  </w:num>
  <w:num w:numId="18">
    <w:abstractNumId w:val="12"/>
  </w:num>
  <w:num w:numId="19">
    <w:abstractNumId w:val="14"/>
  </w:num>
  <w:num w:numId="20">
    <w:abstractNumId w:val="9"/>
  </w:num>
  <w:num w:numId="21">
    <w:abstractNumId w:val="25"/>
  </w:num>
  <w:num w:numId="22">
    <w:abstractNumId w:val="6"/>
  </w:num>
  <w:num w:numId="23">
    <w:abstractNumId w:val="4"/>
  </w:num>
  <w:num w:numId="24">
    <w:abstractNumId w:val="15"/>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6DC3"/>
    <w:rsid w:val="00086B26"/>
    <w:rsid w:val="000B62BA"/>
    <w:rsid w:val="000E6E61"/>
    <w:rsid w:val="000F2567"/>
    <w:rsid w:val="00101425"/>
    <w:rsid w:val="00141DB7"/>
    <w:rsid w:val="001841E5"/>
    <w:rsid w:val="001C0B35"/>
    <w:rsid w:val="001C5556"/>
    <w:rsid w:val="0020101B"/>
    <w:rsid w:val="0021315C"/>
    <w:rsid w:val="00213715"/>
    <w:rsid w:val="002313C9"/>
    <w:rsid w:val="00232BF1"/>
    <w:rsid w:val="002B7CAA"/>
    <w:rsid w:val="002E392C"/>
    <w:rsid w:val="002F029A"/>
    <w:rsid w:val="003032E8"/>
    <w:rsid w:val="00333F36"/>
    <w:rsid w:val="003B40D6"/>
    <w:rsid w:val="003F4FF9"/>
    <w:rsid w:val="004201A1"/>
    <w:rsid w:val="004B14A3"/>
    <w:rsid w:val="004F59AA"/>
    <w:rsid w:val="00514B90"/>
    <w:rsid w:val="00522AB7"/>
    <w:rsid w:val="00535ED2"/>
    <w:rsid w:val="00582955"/>
    <w:rsid w:val="00584E71"/>
    <w:rsid w:val="00593F95"/>
    <w:rsid w:val="005A5C0D"/>
    <w:rsid w:val="005C1E5C"/>
    <w:rsid w:val="005C5B06"/>
    <w:rsid w:val="005F00B9"/>
    <w:rsid w:val="005F1980"/>
    <w:rsid w:val="005F306E"/>
    <w:rsid w:val="00612B8A"/>
    <w:rsid w:val="006265D9"/>
    <w:rsid w:val="006617A5"/>
    <w:rsid w:val="006B659F"/>
    <w:rsid w:val="006C05F4"/>
    <w:rsid w:val="006D710E"/>
    <w:rsid w:val="007413C9"/>
    <w:rsid w:val="00741A6E"/>
    <w:rsid w:val="0078028D"/>
    <w:rsid w:val="00797025"/>
    <w:rsid w:val="007C080E"/>
    <w:rsid w:val="007F221A"/>
    <w:rsid w:val="00826C78"/>
    <w:rsid w:val="008819CF"/>
    <w:rsid w:val="008827E7"/>
    <w:rsid w:val="008C214A"/>
    <w:rsid w:val="008F03B1"/>
    <w:rsid w:val="00955D2E"/>
    <w:rsid w:val="009B7A4A"/>
    <w:rsid w:val="00AA39CE"/>
    <w:rsid w:val="00AA6622"/>
    <w:rsid w:val="00AD60E6"/>
    <w:rsid w:val="00AE094D"/>
    <w:rsid w:val="00AE6595"/>
    <w:rsid w:val="00B056A3"/>
    <w:rsid w:val="00B46AE3"/>
    <w:rsid w:val="00B60014"/>
    <w:rsid w:val="00B672BA"/>
    <w:rsid w:val="00BD4912"/>
    <w:rsid w:val="00CF0919"/>
    <w:rsid w:val="00D04C1C"/>
    <w:rsid w:val="00DD4EFB"/>
    <w:rsid w:val="00E23584"/>
    <w:rsid w:val="00E55B94"/>
    <w:rsid w:val="00E71C29"/>
    <w:rsid w:val="00EA638D"/>
    <w:rsid w:val="00EC23B3"/>
    <w:rsid w:val="00F96046"/>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17E4D"/>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character" w:styleId="a8">
    <w:name w:val="Strong"/>
    <w:basedOn w:val="a0"/>
    <w:uiPriority w:val="22"/>
    <w:qFormat/>
    <w:rsid w:val="00232BF1"/>
    <w:rPr>
      <w:b/>
      <w:bCs/>
    </w:rPr>
  </w:style>
  <w:style w:type="paragraph" w:styleId="a9">
    <w:name w:val="Normal (Web)"/>
    <w:basedOn w:val="a"/>
    <w:uiPriority w:val="99"/>
    <w:unhideWhenUsed/>
    <w:rsid w:val="008F03B1"/>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2010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7513">
      <w:bodyDiv w:val="1"/>
      <w:marLeft w:val="0"/>
      <w:marRight w:val="0"/>
      <w:marTop w:val="0"/>
      <w:marBottom w:val="0"/>
      <w:divBdr>
        <w:top w:val="none" w:sz="0" w:space="0" w:color="auto"/>
        <w:left w:val="none" w:sz="0" w:space="0" w:color="auto"/>
        <w:bottom w:val="none" w:sz="0" w:space="0" w:color="auto"/>
        <w:right w:val="none" w:sz="0" w:space="0" w:color="auto"/>
      </w:divBdr>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6358">
      <w:bodyDiv w:val="1"/>
      <w:marLeft w:val="0"/>
      <w:marRight w:val="0"/>
      <w:marTop w:val="0"/>
      <w:marBottom w:val="0"/>
      <w:divBdr>
        <w:top w:val="none" w:sz="0" w:space="0" w:color="auto"/>
        <w:left w:val="none" w:sz="0" w:space="0" w:color="auto"/>
        <w:bottom w:val="none" w:sz="0" w:space="0" w:color="auto"/>
        <w:right w:val="none" w:sz="0" w:space="0" w:color="auto"/>
      </w:divBdr>
    </w:div>
    <w:div w:id="439758228">
      <w:bodyDiv w:val="1"/>
      <w:marLeft w:val="0"/>
      <w:marRight w:val="0"/>
      <w:marTop w:val="0"/>
      <w:marBottom w:val="0"/>
      <w:divBdr>
        <w:top w:val="none" w:sz="0" w:space="0" w:color="auto"/>
        <w:left w:val="none" w:sz="0" w:space="0" w:color="auto"/>
        <w:bottom w:val="none" w:sz="0" w:space="0" w:color="auto"/>
        <w:right w:val="none" w:sz="0" w:space="0" w:color="auto"/>
      </w:divBdr>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399">
      <w:bodyDiv w:val="1"/>
      <w:marLeft w:val="0"/>
      <w:marRight w:val="0"/>
      <w:marTop w:val="0"/>
      <w:marBottom w:val="0"/>
      <w:divBdr>
        <w:top w:val="none" w:sz="0" w:space="0" w:color="auto"/>
        <w:left w:val="none" w:sz="0" w:space="0" w:color="auto"/>
        <w:bottom w:val="none" w:sz="0" w:space="0" w:color="auto"/>
        <w:right w:val="none" w:sz="0" w:space="0" w:color="auto"/>
      </w:divBdr>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1316">
      <w:bodyDiv w:val="1"/>
      <w:marLeft w:val="0"/>
      <w:marRight w:val="0"/>
      <w:marTop w:val="0"/>
      <w:marBottom w:val="0"/>
      <w:divBdr>
        <w:top w:val="none" w:sz="0" w:space="0" w:color="auto"/>
        <w:left w:val="none" w:sz="0" w:space="0" w:color="auto"/>
        <w:bottom w:val="none" w:sz="0" w:space="0" w:color="auto"/>
        <w:right w:val="none" w:sz="0" w:space="0" w:color="auto"/>
      </w:divBdr>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470">
      <w:bodyDiv w:val="1"/>
      <w:marLeft w:val="0"/>
      <w:marRight w:val="0"/>
      <w:marTop w:val="0"/>
      <w:marBottom w:val="0"/>
      <w:divBdr>
        <w:top w:val="none" w:sz="0" w:space="0" w:color="auto"/>
        <w:left w:val="none" w:sz="0" w:space="0" w:color="auto"/>
        <w:bottom w:val="none" w:sz="0" w:space="0" w:color="auto"/>
        <w:right w:val="none" w:sz="0" w:space="0" w:color="auto"/>
      </w:divBdr>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339</Words>
  <Characters>1937</Characters>
  <Application>Microsoft Office Word</Application>
  <DocSecurity>0</DocSecurity>
  <Lines>16</Lines>
  <Paragraphs>4</Paragraphs>
  <ScaleCrop>false</ScaleCrop>
  <Company>ecust</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郅浩 徐</cp:lastModifiedBy>
  <cp:revision>14</cp:revision>
  <dcterms:created xsi:type="dcterms:W3CDTF">2020-09-03T11:04:00Z</dcterms:created>
  <dcterms:modified xsi:type="dcterms:W3CDTF">2025-01-14T06:31:00Z</dcterms:modified>
</cp:coreProperties>
</file>