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45" w:rsidRDefault="00D13E45" w:rsidP="00D13E45">
      <w:pPr>
        <w:pStyle w:val="1"/>
        <w:rPr>
          <w:lang w:val="uk-UA"/>
        </w:rPr>
      </w:pPr>
      <w:bookmarkStart w:id="0" w:name="_Toc451632578"/>
      <w:r>
        <w:rPr>
          <w:lang w:val="uk-UA"/>
        </w:rPr>
        <w:t>Теоретичні відомості</w:t>
      </w:r>
      <w:bookmarkEnd w:id="0"/>
    </w:p>
    <w:p w:rsidR="00D13E45" w:rsidRPr="00D275F9" w:rsidRDefault="00D13E45" w:rsidP="00D13E45">
      <w:r w:rsidRPr="00D13E45">
        <w:rPr>
          <w:highlight w:val="yellow"/>
          <w:lang w:val="uk-UA"/>
        </w:rPr>
        <w:t>(У вас це 2й розділ, тому нумерація буде вірною)</w:t>
      </w:r>
      <w:r>
        <w:rPr>
          <w:lang w:val="uk-UA"/>
        </w:rPr>
        <w:t xml:space="preserve"> </w:t>
      </w:r>
      <w:r w:rsidRPr="00192D04">
        <w:rPr>
          <w:lang w:val="uk-UA"/>
        </w:rPr>
        <w:t xml:space="preserve">Квадратичну систему з </w:t>
      </w:r>
      <w:r w:rsidRPr="00192D04">
        <w:rPr>
          <w:i/>
          <w:lang w:val="uk-UA"/>
        </w:rPr>
        <w:t>n</w:t>
      </w:r>
      <w:r w:rsidRPr="00192D04">
        <w:rPr>
          <w:lang w:val="uk-UA"/>
        </w:rPr>
        <w:t xml:space="preserve"> лінійних рівнянь можна задати наступним чином: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D13E45" w:rsidTr="00D13E45">
        <w:tc>
          <w:tcPr>
            <w:tcW w:w="10421" w:type="dxa"/>
          </w:tcPr>
          <w:p w:rsidR="00D13E45" w:rsidRPr="00246B70" w:rsidRDefault="00D13E45" w:rsidP="00D13E45">
            <w:pPr>
              <w:ind w:firstLine="4253"/>
              <w:jc w:val="left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Ax=b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246B70">
              <w:t>(2.1)</w:t>
            </w:r>
          </w:p>
        </w:tc>
      </w:tr>
    </w:tbl>
    <w:p w:rsidR="00D13E45" w:rsidRPr="00192D04" w:rsidRDefault="00D13E45" w:rsidP="00D13E45">
      <w:pPr>
        <w:rPr>
          <w:lang w:val="uk-UA"/>
        </w:rPr>
      </w:pPr>
      <w:r w:rsidRPr="00192D04">
        <w:rPr>
          <w:lang w:val="uk-UA"/>
        </w:rPr>
        <w:t>де:</w:t>
      </w:r>
    </w:p>
    <w:p w:rsidR="00D13E45" w:rsidRPr="001D3DBE" w:rsidRDefault="00D13E45" w:rsidP="00D13E45">
      <w:pPr>
        <w:ind w:firstLine="0"/>
        <w:jc w:val="center"/>
        <w:rPr>
          <w:rFonts w:eastAsiaTheme="minorEastAsia"/>
          <w:lang w:val="uk-UA"/>
        </w:rPr>
      </w:pPr>
      <m:oMath>
        <m:r>
          <w:rPr>
            <w:rFonts w:ascii="Cambria Math" w:hAnsi="Cambria Math"/>
            <w:lang w:val="uk-UA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1D3DBE">
        <w:rPr>
          <w:rFonts w:eastAsiaTheme="minorEastAsia"/>
          <w:lang w:val="uk-UA"/>
        </w:rPr>
        <w:t>,</w:t>
      </w:r>
      <w:r w:rsidRPr="001D3DBE">
        <w:rPr>
          <w:rFonts w:eastAsiaTheme="minorEastAsia"/>
          <w:lang w:val="uk-UA"/>
        </w:rPr>
        <w:tab/>
      </w:r>
      <m:oMath>
        <m:r>
          <w:rPr>
            <w:rFonts w:ascii="Cambria Math" w:eastAsiaTheme="minorEastAsia" w:hAnsi="Cambria Math"/>
            <w:lang w:val="uk-UA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1D3DBE">
        <w:rPr>
          <w:rFonts w:eastAsiaTheme="minorEastAsia"/>
          <w:lang w:val="uk-UA"/>
        </w:rPr>
        <w:t>,</w:t>
      </w:r>
      <w:r w:rsidRPr="001D3DBE">
        <w:rPr>
          <w:rFonts w:eastAsiaTheme="minorEastAsia"/>
          <w:lang w:val="uk-UA"/>
        </w:rPr>
        <w:tab/>
        <w:t xml:space="preserve"> </w:t>
      </w:r>
      <m:oMath>
        <m:r>
          <w:rPr>
            <w:rFonts w:ascii="Cambria Math" w:eastAsiaTheme="minorEastAsia" w:hAnsi="Cambria Math"/>
            <w:lang w:val="uk-UA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D13E45" w:rsidRPr="004B0143" w:rsidRDefault="00D13E45" w:rsidP="00D13E45">
      <w:pPr>
        <w:rPr>
          <w:rFonts w:eastAsiaTheme="minorEastAsia"/>
        </w:rPr>
      </w:pPr>
      <w:r w:rsidRPr="00192D04">
        <w:rPr>
          <w:rFonts w:eastAsiaTheme="minorEastAsia"/>
          <w:lang w:val="uk-UA"/>
        </w:rPr>
        <w:t xml:space="preserve">Тоді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А</m:t>
            </m:r>
          </m:e>
        </m:d>
        <m:r>
          <w:rPr>
            <w:rFonts w:ascii="Cambria Math" w:eastAsiaTheme="minorEastAsia" w:hAnsi="Cambria Math"/>
            <w:lang w:val="uk-UA"/>
          </w:rPr>
          <m:t>≠0</m:t>
        </m:r>
      </m:oMath>
      <w:r w:rsidRPr="00192D04">
        <w:rPr>
          <w:rFonts w:eastAsiaTheme="minorEastAsia"/>
          <w:lang w:val="uk-UA"/>
        </w:rPr>
        <w:t>, то система (</w:t>
      </w:r>
      <w:r w:rsidRPr="004B0143">
        <w:rPr>
          <w:rFonts w:eastAsiaTheme="minorEastAsia"/>
        </w:rPr>
        <w:t>2.</w:t>
      </w:r>
      <w:r w:rsidRPr="00192D04">
        <w:rPr>
          <w:rFonts w:eastAsiaTheme="minorEastAsia"/>
          <w:lang w:val="uk-UA"/>
        </w:rPr>
        <w:t>1) має розв’язок та він єдиний. Якщо система має єдиний розв’язок, то його можна знайти одним із наступних методів.</w:t>
      </w:r>
    </w:p>
    <w:p w:rsidR="00D13E45" w:rsidRDefault="00D13E45" w:rsidP="00D13E45">
      <w:pPr>
        <w:pStyle w:val="2"/>
        <w:rPr>
          <w:rFonts w:eastAsiaTheme="minorEastAsia"/>
          <w:lang w:val="uk-UA"/>
        </w:rPr>
      </w:pPr>
      <w:bookmarkStart w:id="1" w:name="_Toc451632579"/>
      <w:r>
        <w:rPr>
          <w:rFonts w:eastAsiaTheme="minorEastAsia"/>
          <w:lang w:val="uk-UA"/>
        </w:rPr>
        <w:t>Метод Якобі</w:t>
      </w:r>
      <w:bookmarkEnd w:id="1"/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 xml:space="preserve">Сутність методу Якобі полягає в тому, що матриця </w:t>
      </w:r>
      <m:oMath>
        <m:r>
          <w:rPr>
            <w:rFonts w:ascii="Cambria Math" w:hAnsi="Cambria Math"/>
            <w:lang w:val="uk-UA"/>
          </w:rPr>
          <m:t>A</m:t>
        </m:r>
      </m:oMath>
      <w:r w:rsidRPr="002311B3">
        <w:rPr>
          <w:lang w:val="uk-UA"/>
        </w:rPr>
        <w:t xml:space="preserve"> розбивається на дві матриці: діагональну матрицю </w:t>
      </w:r>
      <m:oMath>
        <m:r>
          <w:rPr>
            <w:rFonts w:ascii="Cambria Math" w:hAnsi="Cambria Math"/>
            <w:lang w:val="uk-UA"/>
          </w:rPr>
          <m:t>D</m:t>
        </m:r>
      </m:oMath>
      <w:r w:rsidRPr="002311B3">
        <w:rPr>
          <w:lang w:val="uk-UA"/>
        </w:rPr>
        <w:t xml:space="preserve"> та матрицю </w:t>
      </w:r>
      <m:oMath>
        <m:r>
          <w:rPr>
            <w:rFonts w:ascii="Cambria Math" w:hAnsi="Cambria Math"/>
            <w:lang w:val="uk-UA"/>
          </w:rPr>
          <m:t>R=A-D</m:t>
        </m:r>
      </m:oMath>
      <w:r w:rsidRPr="002311B3">
        <w:rPr>
          <w:lang w:val="uk-UA"/>
        </w:rPr>
        <w:t>. Тобто:</w:t>
      </w:r>
    </w:p>
    <w:p w:rsidR="00D13E45" w:rsidRPr="002311B3" w:rsidRDefault="00D13E45" w:rsidP="00D13E45">
      <w:pPr>
        <w:ind w:firstLine="0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>,</w:t>
      </w:r>
      <w:r w:rsidRPr="002311B3">
        <w:rPr>
          <w:lang w:val="uk-UA"/>
        </w:rPr>
        <w:tab/>
        <w:t xml:space="preserve"> </w:t>
      </w:r>
      <m:oMath>
        <m:r>
          <w:rPr>
            <w:rFonts w:ascii="Cambria Math" w:hAnsi="Cambria Math"/>
            <w:lang w:val="uk-UA"/>
          </w:rPr>
          <m:t xml:space="preserve">R=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>Тоді систему (</w:t>
      </w:r>
      <w:r>
        <w:rPr>
          <w:lang w:val="uk-UA"/>
        </w:rPr>
        <w:t>2.</w:t>
      </w:r>
      <w:r w:rsidRPr="002311B3">
        <w:rPr>
          <w:lang w:val="uk-UA"/>
        </w:rPr>
        <w:t>1) можна переписати у наступному вигляді:</w:t>
      </w:r>
    </w:p>
    <w:p w:rsidR="00D13E45" w:rsidRPr="002311B3" w:rsidRDefault="00302E48" w:rsidP="00D13E45">
      <w:pPr>
        <w:ind w:firstLine="0"/>
        <w:rPr>
          <w:i/>
          <w:lang w:val="uk-U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D+R</m:t>
              </m:r>
            </m:e>
          </m:d>
          <m:r>
            <w:rPr>
              <w:rFonts w:ascii="Cambria Math" w:hAnsi="Cambria Math"/>
              <w:lang w:val="uk-UA"/>
            </w:rPr>
            <m:t>x=b</m:t>
          </m:r>
        </m:oMath>
      </m:oMathPara>
    </w:p>
    <w:p w:rsidR="00D13E45" w:rsidRPr="00246B70" w:rsidRDefault="00D13E45" w:rsidP="00D13E45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Dx+Rx=b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13E45" w:rsidTr="00D13E45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 w:rsidR="00D13E45" w:rsidRPr="00246B70" w:rsidRDefault="00D13E45" w:rsidP="00302E48">
            <w:pPr>
              <w:ind w:firstLine="0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Dx=b-Rx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2311B3">
              <w:t>(</w:t>
            </w:r>
            <w:r>
              <w:t>2.</w:t>
            </w:r>
            <w:r w:rsidRPr="002311B3">
              <w:t>2)</w:t>
            </w:r>
          </w:p>
        </w:tc>
      </w:tr>
    </w:tbl>
    <w:p w:rsidR="00D13E45" w:rsidRPr="00D275F9" w:rsidRDefault="00D13E45" w:rsidP="00D13E45">
      <w:r w:rsidRPr="002311B3">
        <w:rPr>
          <w:lang w:val="uk-UA"/>
        </w:rPr>
        <w:t>Помноживши систему (2</w:t>
      </w:r>
      <w:r>
        <w:rPr>
          <w:lang w:val="uk-UA"/>
        </w:rPr>
        <w:t>.2</w:t>
      </w:r>
      <w:r w:rsidRPr="002311B3">
        <w:rPr>
          <w:lang w:val="uk-UA"/>
        </w:rPr>
        <w:t xml:space="preserve">) зліва на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D</m:t>
            </m:r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</m:oMath>
      <w:r w:rsidRPr="002311B3">
        <w:rPr>
          <w:lang w:val="uk-UA"/>
        </w:rPr>
        <w:t xml:space="preserve"> отримаємо: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13E45" w:rsidTr="00D13E45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 w:rsidR="00D13E45" w:rsidRDefault="00D13E45" w:rsidP="00302E48">
            <w:pPr>
              <w:ind w:firstLine="0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b-Rx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2311B3">
              <w:t>(</w:t>
            </w:r>
            <w:r>
              <w:t>2.</w:t>
            </w:r>
            <w:r w:rsidRPr="002311B3">
              <w:t>3)</w:t>
            </w:r>
          </w:p>
        </w:tc>
      </w:tr>
    </w:tbl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 xml:space="preserve">Якщо відоме певне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, тоді від виразу (</w:t>
      </w:r>
      <w:r>
        <w:rPr>
          <w:lang w:val="uk-UA"/>
        </w:rPr>
        <w:t>2.</w:t>
      </w:r>
      <w:r w:rsidRPr="002311B3">
        <w:rPr>
          <w:lang w:val="uk-UA"/>
        </w:rPr>
        <w:t>3) можна перейти до наступної ітераційної форми</w:t>
      </w:r>
      <w:r w:rsidRPr="00D275F9">
        <w:t xml:space="preserve"> [1]</w:t>
      </w:r>
      <w:r w:rsidRPr="002311B3">
        <w:rPr>
          <w:lang w:val="uk-UA"/>
        </w:rPr>
        <w:t>:</w:t>
      </w:r>
      <w:bookmarkStart w:id="2" w:name="_GoBack"/>
      <w:bookmarkEnd w:id="2"/>
    </w:p>
    <w:p w:rsidR="00D13E45" w:rsidRPr="002311B3" w:rsidRDefault="00302E48" w:rsidP="00D13E45">
      <w:pPr>
        <w:ind w:firstLine="0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D</m:t>
              </m:r>
            </m:e>
            <m:sup>
              <m:r>
                <w:rPr>
                  <w:rFonts w:ascii="Cambria Math" w:hAnsi="Cambria Math"/>
                  <w:lang w:val="uk-UA"/>
                </w:rPr>
                <m:t>-1</m:t>
              </m:r>
            </m:sup>
          </m:sSup>
          <m:r>
            <w:rPr>
              <w:rFonts w:ascii="Cambria Math" w:hAnsi="Cambria Math"/>
              <w:lang w:val="uk-UA"/>
            </w:rPr>
            <m:t>(b-R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>)</m:t>
          </m:r>
        </m:oMath>
      </m:oMathPara>
    </w:p>
    <w:p w:rsidR="00D13E45" w:rsidRDefault="00D13E45" w:rsidP="00D13E45">
      <w:pPr>
        <w:jc w:val="center"/>
        <w:rPr>
          <w:lang w:val="en-US"/>
        </w:rPr>
      </w:pPr>
      <w:r w:rsidRPr="002311B3">
        <w:rPr>
          <w:lang w:val="uk-UA"/>
        </w:rPr>
        <w:t>Або</w:t>
      </w:r>
    </w:p>
    <w:p w:rsidR="00D13E45" w:rsidRPr="002311B3" w:rsidRDefault="00302E48" w:rsidP="00D13E45">
      <w:pPr>
        <w:ind w:firstLine="0"/>
        <w:jc w:val="center"/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uk-UA"/>
            </w:rPr>
            <m:t>,  i=1, 2, …, n,     j=1, 2, …, n</m:t>
          </m:r>
        </m:oMath>
      </m:oMathPara>
    </w:p>
    <w:p w:rsidR="00D13E45" w:rsidRPr="00787A38" w:rsidRDefault="00D13E45" w:rsidP="00D13E45">
      <w:r w:rsidRPr="002311B3">
        <w:rPr>
          <w:lang w:val="uk-UA"/>
        </w:rPr>
        <w:t>Метод Якобі для системи (</w:t>
      </w:r>
      <w:r>
        <w:rPr>
          <w:lang w:val="uk-UA"/>
        </w:rPr>
        <w:t>2.</w:t>
      </w:r>
      <w:r w:rsidRPr="002311B3">
        <w:rPr>
          <w:lang w:val="uk-UA"/>
        </w:rPr>
        <w:t xml:space="preserve">1) є збіжним для довільного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0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 тоді і тільки тоді, коли 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2311B3">
        <w:rPr>
          <w:lang w:val="uk-UA"/>
        </w:rPr>
        <w:t xml:space="preserve"> має домінантну головну діагональ</w:t>
      </w:r>
      <w:r>
        <w:rPr>
          <w:lang w:val="uk-UA"/>
        </w:rPr>
        <w:t xml:space="preserve"> </w:t>
      </w:r>
      <w:r w:rsidRPr="00D275F9">
        <w:t>[1]</w:t>
      </w:r>
      <w:r>
        <w:t>[2</w:t>
      </w:r>
      <w:r w:rsidRPr="00787A38">
        <w:t>]</w:t>
      </w:r>
      <w:r>
        <w:t xml:space="preserve">. </w:t>
      </w:r>
      <w:r>
        <w:rPr>
          <w:lang w:val="uk-UA"/>
        </w:rPr>
        <w:t>Тобто:</w:t>
      </w:r>
    </w:p>
    <w:p w:rsidR="00D13E45" w:rsidRPr="002311B3" w:rsidRDefault="00302E48" w:rsidP="00D13E45">
      <w:pPr>
        <w:ind w:firstLine="0"/>
        <w:rPr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i≠j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uk-UA"/>
            </w:rPr>
            <m:t>,   i=1, 2, …, n,   j=1, 2, …, n</m:t>
          </m:r>
        </m:oMath>
      </m:oMathPara>
    </w:p>
    <w:p w:rsidR="00D13E45" w:rsidRPr="00787A38" w:rsidRDefault="00D13E45" w:rsidP="00D13E45">
      <w:r w:rsidRPr="002311B3">
        <w:rPr>
          <w:lang w:val="uk-UA"/>
        </w:rPr>
        <w:t xml:space="preserve">Умова завершення ітераційного процесу Якобі при досягнені точності </w:t>
      </w:r>
      <m:oMath>
        <m:r>
          <w:rPr>
            <w:rFonts w:ascii="Cambria Math" w:hAnsi="Cambria Math"/>
            <w:lang w:val="uk-UA"/>
          </w:rPr>
          <m:t>ε</m:t>
        </m:r>
      </m:oMath>
      <w:r w:rsidRPr="002311B3">
        <w:rPr>
          <w:lang w:val="uk-UA"/>
        </w:rPr>
        <w:t xml:space="preserve"> у спрощеній формі має вигляд</w:t>
      </w:r>
      <w:r w:rsidRPr="00D275F9">
        <w:t xml:space="preserve"> [1]</w:t>
      </w:r>
      <w:r w:rsidRPr="002311B3">
        <w:rPr>
          <w:lang w:val="uk-UA"/>
        </w:rPr>
        <w:t>:</w:t>
      </w:r>
    </w:p>
    <w:p w:rsidR="00D13E45" w:rsidRPr="002311B3" w:rsidRDefault="00302E48" w:rsidP="00D13E45">
      <w:pPr>
        <w:ind w:firstLine="0"/>
        <w:rPr>
          <w:rFonts w:eastAsiaTheme="minorEastAsia"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(k+1)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 ≤ε</m:t>
          </m:r>
        </m:oMath>
      </m:oMathPara>
    </w:p>
    <w:p w:rsidR="00D13E45" w:rsidRPr="002311B3" w:rsidRDefault="00D13E45" w:rsidP="00D13E45">
      <w:pPr>
        <w:rPr>
          <w:lang w:val="uk-UA"/>
        </w:rPr>
      </w:pPr>
    </w:p>
    <w:p w:rsidR="00D13E45" w:rsidRDefault="00D13E45" w:rsidP="00D13E45">
      <w:pPr>
        <w:pStyle w:val="2"/>
        <w:rPr>
          <w:lang w:val="uk-UA"/>
        </w:rPr>
      </w:pPr>
      <w:bookmarkStart w:id="3" w:name="_Toc451632580"/>
      <w:r>
        <w:rPr>
          <w:lang w:val="uk-UA"/>
        </w:rPr>
        <w:t>Метод Гауса-</w:t>
      </w:r>
      <w:proofErr w:type="spellStart"/>
      <w:r>
        <w:rPr>
          <w:lang w:val="uk-UA"/>
        </w:rPr>
        <w:t>Зейделя</w:t>
      </w:r>
      <w:bookmarkEnd w:id="3"/>
      <w:proofErr w:type="spellEnd"/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>Сутність методу Гауса-</w:t>
      </w:r>
      <w:proofErr w:type="spellStart"/>
      <w:r w:rsidRPr="002311B3">
        <w:rPr>
          <w:lang w:val="uk-UA"/>
        </w:rPr>
        <w:t>Зейделя</w:t>
      </w:r>
      <w:proofErr w:type="spellEnd"/>
      <w:r w:rsidRPr="002311B3">
        <w:rPr>
          <w:lang w:val="uk-UA"/>
        </w:rPr>
        <w:t xml:space="preserve"> полягає в тому, що матриця </w:t>
      </w:r>
      <m:oMath>
        <m:r>
          <w:rPr>
            <w:rFonts w:ascii="Cambria Math" w:hAnsi="Cambria Math"/>
            <w:lang w:val="uk-UA"/>
          </w:rPr>
          <m:t>A</m:t>
        </m:r>
      </m:oMath>
      <w:r w:rsidRPr="002311B3">
        <w:rPr>
          <w:lang w:val="uk-UA"/>
        </w:rPr>
        <w:t xml:space="preserve"> розбивається на три матриці: діагональну матрицю </w:t>
      </w:r>
      <m:oMath>
        <m:r>
          <w:rPr>
            <w:rFonts w:ascii="Cambria Math" w:hAnsi="Cambria Math"/>
            <w:lang w:val="uk-UA"/>
          </w:rPr>
          <m:t>D</m:t>
        </m:r>
      </m:oMath>
      <w:r w:rsidRPr="002311B3">
        <w:rPr>
          <w:lang w:val="uk-UA"/>
        </w:rPr>
        <w:t xml:space="preserve">, верхню трикутною </w:t>
      </w:r>
      <m:oMath>
        <m:r>
          <w:rPr>
            <w:rFonts w:ascii="Cambria Math" w:hAnsi="Cambria Math"/>
            <w:lang w:val="uk-UA"/>
          </w:rPr>
          <m:t xml:space="preserve">U </m:t>
        </m:r>
      </m:oMath>
      <w:r w:rsidRPr="002311B3">
        <w:rPr>
          <w:lang w:val="uk-UA"/>
        </w:rPr>
        <w:t>та нижню трикутною</w:t>
      </w:r>
      <m:oMath>
        <m:r>
          <w:rPr>
            <w:rFonts w:ascii="Cambria Math" w:hAnsi="Cambria Math"/>
            <w:lang w:val="uk-UA"/>
          </w:rPr>
          <m:t xml:space="preserve"> L</m:t>
        </m:r>
      </m:oMath>
      <w:r w:rsidRPr="002311B3">
        <w:rPr>
          <w:lang w:val="uk-UA"/>
        </w:rPr>
        <w:t>. Тобто:</w:t>
      </w:r>
    </w:p>
    <w:p w:rsidR="00D13E45" w:rsidRPr="00D275F9" w:rsidRDefault="00D13E45" w:rsidP="00D13E45">
      <w:pPr>
        <w:ind w:firstLine="0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>,</w:t>
      </w:r>
      <w:r w:rsidRPr="002311B3">
        <w:rPr>
          <w:lang w:val="uk-UA"/>
        </w:rPr>
        <w:tab/>
        <w:t xml:space="preserve"> </w:t>
      </w:r>
      <m:oMath>
        <m:r>
          <w:rPr>
            <w:rFonts w:ascii="Cambria Math" w:hAnsi="Cambria Math"/>
            <w:lang w:val="uk-UA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lang w:val="uk-UA"/>
        </w:rPr>
        <w:t>,</w:t>
      </w:r>
    </w:p>
    <w:p w:rsidR="00D13E45" w:rsidRPr="002311B3" w:rsidRDefault="00D13E45" w:rsidP="00D13E45">
      <w:pPr>
        <w:ind w:firstLine="0"/>
        <w:jc w:val="center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>Тоді систему (2.1) можна переписати у наступному вигляді:</w:t>
      </w:r>
    </w:p>
    <w:p w:rsidR="00D13E45" w:rsidRPr="002311B3" w:rsidRDefault="00302E48" w:rsidP="00D13E45">
      <w:pPr>
        <w:ind w:firstLine="0"/>
        <w:rPr>
          <w:i/>
          <w:lang w:val="uk-U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D+L+U</m:t>
              </m:r>
            </m:e>
          </m:d>
          <m:r>
            <w:rPr>
              <w:rFonts w:ascii="Cambria Math" w:hAnsi="Cambria Math"/>
              <w:lang w:val="uk-UA"/>
            </w:rPr>
            <m:t>x=b</m:t>
          </m:r>
        </m:oMath>
      </m:oMathPara>
    </w:p>
    <w:p w:rsidR="00D13E45" w:rsidRPr="00003E48" w:rsidRDefault="00302E48" w:rsidP="00D13E45">
      <w:pPr>
        <w:ind w:firstLine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L+D</m:t>
              </m:r>
            </m:e>
          </m:d>
          <m:r>
            <w:rPr>
              <w:rFonts w:ascii="Cambria Math" w:hAnsi="Cambria Math"/>
              <w:lang w:val="uk-UA"/>
            </w:rPr>
            <m:t>x+Ux=b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13E45" w:rsidTr="00D13E45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 w:rsidR="00D13E45" w:rsidRDefault="00302E48" w:rsidP="00D13E45">
            <w:pPr>
              <w:ind w:firstLine="3686"/>
              <w:rPr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L+D</m:t>
                  </m:r>
                </m:e>
              </m:d>
              <m:r>
                <w:rPr>
                  <w:rFonts w:ascii="Cambria Math" w:hAnsi="Cambria Math"/>
                </w:rPr>
                <m:t>x=b-Ux</m:t>
              </m:r>
            </m:oMath>
            <w:r w:rsidR="00D13E45">
              <w:rPr>
                <w:rFonts w:eastAsiaTheme="minorEastAsia"/>
              </w:rPr>
              <w:t xml:space="preserve"> </w:t>
            </w:r>
            <w:r w:rsidR="00D13E45" w:rsidRPr="002311B3">
              <w:t>(</w:t>
            </w:r>
            <w:r w:rsidR="00D13E45">
              <w:t>2.</w:t>
            </w:r>
            <w:r w:rsidR="00D13E45" w:rsidRPr="002311B3">
              <w:t>4)</w:t>
            </w:r>
          </w:p>
        </w:tc>
      </w:tr>
    </w:tbl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lastRenderedPageBreak/>
        <w:t xml:space="preserve">Якщо відоме певне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, тоді від виразу (</w:t>
      </w:r>
      <w:r>
        <w:rPr>
          <w:lang w:val="uk-UA"/>
        </w:rPr>
        <w:t>2.</w:t>
      </w:r>
      <w:r w:rsidRPr="002311B3">
        <w:rPr>
          <w:lang w:val="uk-UA"/>
        </w:rPr>
        <w:t>4) можна перейти до наступної ітераційної форми, яка задана системою</w:t>
      </w:r>
      <w:r w:rsidRPr="00D275F9">
        <w:t xml:space="preserve"> </w:t>
      </w:r>
      <w:r>
        <w:rPr>
          <w:lang w:val="en-US"/>
        </w:rPr>
        <w:t>[3][4]</w:t>
      </w:r>
      <w:r w:rsidRPr="002311B3">
        <w:rPr>
          <w:lang w:val="uk-UA"/>
        </w:rPr>
        <w:t>:</w:t>
      </w:r>
    </w:p>
    <w:p w:rsidR="00D13E45" w:rsidRPr="002311B3" w:rsidRDefault="00302E48" w:rsidP="00D13E45">
      <w:pPr>
        <w:ind w:firstLine="0"/>
        <w:jc w:val="center"/>
        <w:rPr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 xml:space="preserve">1                             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            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+ …+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n-1</m:t>
                                </m:r>
                              </m:e>
                            </m:d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uk-UA"/>
          </w:rPr>
          <m:t xml:space="preserve"> </m:t>
        </m:r>
      </m:oMath>
      <w:r w:rsidR="00D13E45" w:rsidRPr="002311B3">
        <w:rPr>
          <w:lang w:val="uk-UA"/>
        </w:rPr>
        <w:t>,</w:t>
      </w:r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  <m:r>
          <w:rPr>
            <w:rFonts w:ascii="Cambria Math" w:hAnsi="Cambria Math"/>
            <w:lang w:val="uk-UA"/>
          </w:rPr>
          <m:t>=-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ii</m:t>
                </m:r>
              </m:sub>
            </m:sSub>
          </m:den>
        </m:f>
      </m:oMath>
      <w:r w:rsidRPr="002311B3">
        <w:rPr>
          <w:lang w:val="uk-UA"/>
        </w:rPr>
        <w:t>,</w:t>
      </w:r>
      <w:r w:rsidRPr="002311B3">
        <w:rPr>
          <w:lang w:val="uk-U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 xml:space="preserve">i 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ii</m:t>
                </m:r>
              </m:sub>
            </m:sSub>
          </m:den>
        </m:f>
      </m:oMath>
      <w:r w:rsidRPr="002311B3">
        <w:rPr>
          <w:lang w:val="uk-UA"/>
        </w:rPr>
        <w:t xml:space="preserve">, </w:t>
      </w:r>
      <w:r w:rsidRPr="002311B3"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i=1, 2, …, n</m:t>
        </m:r>
      </m:oMath>
      <w:r w:rsidRPr="002311B3">
        <w:rPr>
          <w:lang w:val="uk-UA"/>
        </w:rPr>
        <w:t xml:space="preserve">, </w:t>
      </w:r>
      <w:r w:rsidRPr="002311B3"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j=1, 2, …, n</m:t>
        </m:r>
      </m:oMath>
    </w:p>
    <w:p w:rsidR="00D13E45" w:rsidRPr="002311B3" w:rsidRDefault="00D13E45" w:rsidP="00D13E45">
      <w:pPr>
        <w:jc w:val="center"/>
        <w:rPr>
          <w:lang w:val="uk-UA"/>
        </w:rPr>
      </w:pPr>
      <w:r w:rsidRPr="002311B3">
        <w:rPr>
          <w:lang w:val="uk-UA"/>
        </w:rPr>
        <w:t>або</w:t>
      </w:r>
    </w:p>
    <w:p w:rsidR="00D13E45" w:rsidRPr="002311B3" w:rsidRDefault="00302E48" w:rsidP="00D13E45">
      <w:pPr>
        <w:ind w:firstLine="0"/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lang w:val="uk-UA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(k+1)</m:t>
                  </m:r>
                </m:sup>
              </m:sSubSup>
            </m:e>
          </m:nary>
          <m:r>
            <w:rPr>
              <w:rFonts w:ascii="Cambria Math" w:hAnsi="Cambria Math"/>
              <w:lang w:val="uk-UA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j=i+1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uk-UA"/>
            </w:rPr>
            <m:t>,    i=1, 2, …, n</m:t>
          </m:r>
        </m:oMath>
      </m:oMathPara>
    </w:p>
    <w:p w:rsidR="00D13E45" w:rsidRPr="00D275F9" w:rsidRDefault="00D13E45" w:rsidP="00D13E45">
      <w:pPr>
        <w:rPr>
          <w:lang w:val="uk-UA"/>
        </w:rPr>
      </w:pPr>
      <w:r w:rsidRPr="002311B3">
        <w:rPr>
          <w:lang w:val="uk-UA"/>
        </w:rPr>
        <w:t>Метод Гауса-</w:t>
      </w:r>
      <w:proofErr w:type="spellStart"/>
      <w:r w:rsidRPr="002311B3">
        <w:rPr>
          <w:lang w:val="uk-UA"/>
        </w:rPr>
        <w:t>Зейделя</w:t>
      </w:r>
      <w:proofErr w:type="spellEnd"/>
      <w:r w:rsidRPr="002311B3">
        <w:rPr>
          <w:lang w:val="uk-UA"/>
        </w:rPr>
        <w:t xml:space="preserve"> для системи (</w:t>
      </w:r>
      <w:r>
        <w:rPr>
          <w:lang w:val="uk-UA"/>
        </w:rPr>
        <w:t>2.</w:t>
      </w:r>
      <w:r w:rsidRPr="002311B3">
        <w:rPr>
          <w:lang w:val="uk-UA"/>
        </w:rPr>
        <w:t xml:space="preserve">1) є збіжним для довільного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0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 тоді і тільки тоді, коли </w:t>
      </w:r>
      <w:r w:rsidRPr="00D67C28">
        <w:rPr>
          <w:lang w:val="uk-UA"/>
        </w:rPr>
        <w:t xml:space="preserve">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D67C28">
        <w:rPr>
          <w:lang w:val="uk-UA"/>
        </w:rPr>
        <w:t xml:space="preserve"> має домінантну головну діагональ або матриця </w:t>
      </w:r>
      <m:oMath>
        <m:r>
          <w:rPr>
            <w:rFonts w:ascii="Cambria Math" w:hAnsi="Cambria Math"/>
            <w:lang w:val="uk-UA"/>
          </w:rPr>
          <m:t>A</m:t>
        </m:r>
      </m:oMath>
      <w:r w:rsidRPr="00D67C28">
        <w:rPr>
          <w:lang w:val="uk-UA"/>
        </w:rPr>
        <w:t xml:space="preserve"> додатньо визначна [1][2].</w:t>
      </w:r>
      <w:r w:rsidRPr="002311B3">
        <w:rPr>
          <w:lang w:val="uk-UA"/>
        </w:rPr>
        <w:t xml:space="preserve"> </w:t>
      </w:r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>Умова завершення ітераційного процесу Гауса-</w:t>
      </w:r>
      <w:proofErr w:type="spellStart"/>
      <w:r w:rsidRPr="002311B3">
        <w:rPr>
          <w:lang w:val="uk-UA"/>
        </w:rPr>
        <w:t>Зейделя</w:t>
      </w:r>
      <w:proofErr w:type="spellEnd"/>
      <w:r w:rsidRPr="002311B3">
        <w:rPr>
          <w:lang w:val="uk-UA"/>
        </w:rPr>
        <w:t xml:space="preserve"> при досягнені точності </w:t>
      </w:r>
      <m:oMath>
        <m:r>
          <w:rPr>
            <w:rFonts w:ascii="Cambria Math" w:hAnsi="Cambria Math"/>
            <w:lang w:val="uk-UA"/>
          </w:rPr>
          <m:t>ε</m:t>
        </m:r>
      </m:oMath>
      <w:r w:rsidRPr="002311B3">
        <w:rPr>
          <w:lang w:val="uk-UA"/>
        </w:rPr>
        <w:t xml:space="preserve"> у спрощеній формі має вигляд</w:t>
      </w:r>
      <w:r w:rsidRPr="00D275F9">
        <w:t xml:space="preserve"> [1]</w:t>
      </w:r>
      <w:r w:rsidRPr="002311B3">
        <w:rPr>
          <w:lang w:val="uk-UA"/>
        </w:rPr>
        <w:t>:</w:t>
      </w:r>
    </w:p>
    <w:p w:rsidR="00D13E45" w:rsidRPr="004C156B" w:rsidRDefault="00302E48" w:rsidP="00D13E45">
      <w:pPr>
        <w:rPr>
          <w:rFonts w:eastAsiaTheme="minorEastAsia"/>
          <w:i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 ≤ε</m:t>
          </m:r>
        </m:oMath>
      </m:oMathPara>
    </w:p>
    <w:p w:rsidR="00D13E45" w:rsidRPr="00B63F64" w:rsidRDefault="00D13E45" w:rsidP="00D13E45">
      <w:pPr>
        <w:rPr>
          <w:rFonts w:eastAsiaTheme="minorEastAsia"/>
          <w:i/>
          <w:lang w:val="uk-UA"/>
        </w:rPr>
      </w:pPr>
    </w:p>
    <w:p w:rsidR="00D13E45" w:rsidRDefault="00D13E45" w:rsidP="00D13E45">
      <w:pPr>
        <w:pStyle w:val="2"/>
        <w:rPr>
          <w:rFonts w:eastAsiaTheme="minorEastAsia"/>
          <w:lang w:val="uk-UA"/>
        </w:rPr>
      </w:pPr>
      <w:bookmarkStart w:id="4" w:name="_Toc451632581"/>
      <w:r>
        <w:rPr>
          <w:rFonts w:eastAsiaTheme="minorEastAsia"/>
          <w:lang w:val="uk-UA"/>
        </w:rPr>
        <w:t>Метод градієнтного спуску (</w:t>
      </w:r>
      <w:r w:rsidRPr="00765CA2">
        <w:rPr>
          <w:rFonts w:eastAsiaTheme="minorEastAsia"/>
          <w:lang w:val="uk-UA"/>
        </w:rPr>
        <w:t>спряжених</w:t>
      </w:r>
      <w:r>
        <w:rPr>
          <w:rFonts w:eastAsiaTheme="minorEastAsia"/>
          <w:lang w:val="uk-UA"/>
        </w:rPr>
        <w:t xml:space="preserve"> градієнтів)</w:t>
      </w:r>
      <w:bookmarkEnd w:id="4"/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Якщо 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B63F64">
        <w:rPr>
          <w:lang w:val="uk-UA"/>
        </w:rPr>
        <w:t xml:space="preserve"> симетрична та додатньо визначена, то розв’язок системи (</w:t>
      </w:r>
      <w:r>
        <w:rPr>
          <w:lang w:val="uk-UA"/>
        </w:rPr>
        <w:t>2.</w:t>
      </w:r>
      <w:r w:rsidRPr="00B63F64">
        <w:rPr>
          <w:lang w:val="uk-UA"/>
        </w:rPr>
        <w:t xml:space="preserve">1) можна знайти методом приєднаних градієнтів. </w:t>
      </w:r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>Процес пошуку розв’язку полягає в мінімізації наступного функціоналу</w:t>
      </w:r>
      <w:r w:rsidRPr="00D275F9">
        <w:t xml:space="preserve"> [1][3][6]</w:t>
      </w:r>
      <w:r w:rsidRPr="00B63F64">
        <w:rPr>
          <w:lang w:val="uk-UA"/>
        </w:rPr>
        <w:t>:</w:t>
      </w:r>
    </w:p>
    <w:p w:rsidR="00D13E45" w:rsidRPr="00B63F64" w:rsidRDefault="00302E48" w:rsidP="00D13E45">
      <w:pPr>
        <w:rPr>
          <w:i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Аx,x</m:t>
              </m:r>
            </m:e>
          </m:d>
          <m:r>
            <w:rPr>
              <w:rFonts w:ascii="Cambria Math" w:hAnsi="Cambria Math"/>
              <w:lang w:val="uk-UA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b, x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uk-U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uk-UA"/>
            </w:rPr>
            <m:t xml:space="preserve"> min </m:t>
          </m:r>
        </m:oMath>
      </m:oMathPara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За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∙, ∙</m:t>
            </m:r>
          </m:e>
        </m:d>
      </m:oMath>
      <w:r w:rsidRPr="00B63F64">
        <w:rPr>
          <w:lang w:val="uk-UA"/>
        </w:rPr>
        <w:t xml:space="preserve"> позначено скалярний добуток.</w:t>
      </w:r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lastRenderedPageBreak/>
        <w:t xml:space="preserve">Якщо </w:t>
      </w:r>
      <m:oMath>
        <m:r>
          <w:rPr>
            <w:rFonts w:ascii="Cambria Math" w:hAnsi="Cambria Math"/>
            <w:lang w:val="uk-UA"/>
          </w:rPr>
          <m:t>Z={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}</m:t>
        </m:r>
      </m:oMath>
      <w:r w:rsidRPr="00B63F64">
        <w:rPr>
          <w:lang w:val="uk-UA"/>
        </w:rPr>
        <w:t xml:space="preserve"> являє собою </w:t>
      </w:r>
      <m:oMath>
        <m:r>
          <w:rPr>
            <w:rFonts w:ascii="Cambria Math" w:hAnsi="Cambria Math"/>
            <w:lang w:val="uk-UA"/>
          </w:rPr>
          <m:t>n</m:t>
        </m:r>
      </m:oMath>
      <w:r w:rsidRPr="00B63F64">
        <w:rPr>
          <w:lang w:val="uk-UA"/>
        </w:rPr>
        <w:t xml:space="preserve"> взаємно приєднаних векторів, то </w:t>
      </w:r>
      <m:oMath>
        <m:r>
          <w:rPr>
            <w:rFonts w:ascii="Cambria Math" w:hAnsi="Cambria Math"/>
            <w:lang w:val="uk-UA"/>
          </w:rPr>
          <m:t>Z</m:t>
        </m:r>
      </m:oMath>
      <w:r w:rsidRPr="00B63F64">
        <w:rPr>
          <w:lang w:val="uk-UA"/>
        </w:rPr>
        <w:t xml:space="preserve"> утворює базис </w:t>
      </w:r>
      <w:r w:rsidRPr="00CC053B">
        <w:rPr>
          <w:lang w:val="uk-UA"/>
        </w:rPr>
        <w:t>для простору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 xml:space="preserve"> R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</m:oMath>
      <w:r w:rsidRPr="00D275F9">
        <w:t xml:space="preserve"> </w:t>
      </w:r>
      <w:r w:rsidRPr="00CC053B">
        <w:rPr>
          <w:lang w:val="uk-UA"/>
        </w:rPr>
        <w:t>і можна</w:t>
      </w:r>
      <w:r w:rsidRPr="00B63F64">
        <w:rPr>
          <w:lang w:val="uk-UA"/>
        </w:rPr>
        <w:t xml:space="preserve"> виразити рішення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*</m:t>
            </m:r>
          </m:sub>
        </m:sSub>
      </m:oMath>
      <w:r w:rsidRPr="00B63F64">
        <w:rPr>
          <w:lang w:val="uk-UA"/>
        </w:rPr>
        <w:t xml:space="preserve"> системи в даному базисі:</w:t>
      </w:r>
    </w:p>
    <w:p w:rsidR="00D13E45" w:rsidRPr="00B63F64" w:rsidRDefault="00302E48" w:rsidP="00D13E45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*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uk-UA"/>
            </w:rPr>
            <m:t xml:space="preserve"> (2.5)</m:t>
          </m:r>
        </m:oMath>
      </m:oMathPara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Нескладними математичними </w:t>
      </w:r>
      <w:r>
        <w:rPr>
          <w:lang w:val="uk-UA"/>
        </w:rPr>
        <w:t>перетвореннями</w:t>
      </w:r>
      <w:r w:rsidRPr="00B63F64">
        <w:rPr>
          <w:lang w:val="uk-UA"/>
        </w:rPr>
        <w:t xml:space="preserve"> з виразу (</w:t>
      </w:r>
      <w:r>
        <w:rPr>
          <w:lang w:val="uk-UA"/>
        </w:rPr>
        <w:t>2.</w:t>
      </w:r>
      <w:r w:rsidRPr="00B63F64">
        <w:rPr>
          <w:lang w:val="uk-UA"/>
        </w:rPr>
        <w:t>5) отримаємо:</w:t>
      </w:r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*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D13E45" w:rsidRPr="00B63F64" w:rsidRDefault="00302E48" w:rsidP="00D13E45">
      <w:pPr>
        <w:ind w:firstLine="0"/>
        <w:rPr>
          <w:i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lang w:val="uk-UA"/>
                </w:rPr>
                <m:t>T</m:t>
              </m:r>
            </m:sup>
          </m:sSubSup>
          <m:r>
            <w:rPr>
              <w:rFonts w:ascii="Cambria Math" w:hAnsi="Cambria Math"/>
              <w:lang w:val="uk-UA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*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D13E45" w:rsidRPr="00B63F64" w:rsidRDefault="00302E48" w:rsidP="00D13E45">
      <w:pPr>
        <w:ind w:firstLine="0"/>
        <w:rPr>
          <w:i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lang w:val="uk-UA"/>
                </w:rPr>
                <m:t>T</m:t>
              </m:r>
            </m:sup>
          </m:sSubSup>
          <m:r>
            <w:rPr>
              <w:rFonts w:ascii="Cambria Math" w:hAnsi="Cambria Math"/>
              <w:lang w:val="uk-UA"/>
            </w:rPr>
            <m:t xml:space="preserve">b=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 xml:space="preserve">, b)=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:rsidR="00D13E45" w:rsidRPr="00B63F64" w:rsidRDefault="00302E48" w:rsidP="00D13E45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 b)</m:t>
              </m:r>
            </m:num>
            <m:den>
              <m:r>
                <w:rPr>
                  <w:rFonts w:ascii="Cambria Math" w:hAnsi="Cambria Math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</m:t>
              </m:r>
            </m:den>
          </m:f>
          <m:r>
            <w:rPr>
              <w:rFonts w:ascii="Cambria Math" w:hAnsi="Cambria Math"/>
              <w:lang w:val="uk-UA"/>
            </w:rPr>
            <m:t xml:space="preserve">    (2.6)</m:t>
          </m:r>
        </m:oMath>
      </m:oMathPara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>Вираз (</w:t>
      </w:r>
      <w:r w:rsidRPr="004B0143">
        <w:t>2.</w:t>
      </w:r>
      <w:r w:rsidRPr="00B63F64">
        <w:rPr>
          <w:lang w:val="uk-UA"/>
        </w:rPr>
        <w:t>6) дає нам наступний метод рішення системи (</w:t>
      </w:r>
      <w:r w:rsidRPr="004B0143">
        <w:t>2.</w:t>
      </w:r>
      <w:r w:rsidRPr="00B63F64">
        <w:rPr>
          <w:lang w:val="uk-UA"/>
        </w:rPr>
        <w:t xml:space="preserve">1): найти послідовність </w:t>
      </w:r>
      <m:oMath>
        <m:r>
          <w:rPr>
            <w:rFonts w:ascii="Cambria Math" w:hAnsi="Cambria Math"/>
            <w:lang w:val="uk-UA"/>
          </w:rPr>
          <m:t>n</m:t>
        </m:r>
      </m:oMath>
      <w:r w:rsidRPr="00B63F64">
        <w:rPr>
          <w:lang w:val="uk-UA"/>
        </w:rPr>
        <w:t xml:space="preserve"> приєднаних векторів-напрямків, а потім обчислити їх коефіцієнт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Pr="00B63F64">
        <w:rPr>
          <w:lang w:val="uk-UA"/>
        </w:rPr>
        <w:t>.</w:t>
      </w:r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Якщо відоме певне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B63F64">
        <w:rPr>
          <w:lang w:val="uk-UA"/>
        </w:rPr>
        <w:t xml:space="preserve"> .  Тоді для </w:t>
      </w:r>
      <m:oMath>
        <m:r>
          <w:rPr>
            <w:rFonts w:ascii="Cambria Math" w:hAnsi="Cambria Math"/>
            <w:lang w:val="uk-UA"/>
          </w:rPr>
          <m:t>(k+1)</m:t>
        </m:r>
      </m:oMath>
      <w:r w:rsidRPr="00B63F64">
        <w:rPr>
          <w:lang w:val="uk-UA"/>
        </w:rPr>
        <w:t xml:space="preserve"> кроку алгоритму маємо</w:t>
      </w:r>
      <w:r>
        <w:rPr>
          <w:lang w:val="en-US"/>
        </w:rPr>
        <w:t xml:space="preserve"> [1][3][6]</w:t>
      </w:r>
      <w:r w:rsidRPr="00B63F64">
        <w:rPr>
          <w:lang w:val="uk-UA"/>
        </w:rPr>
        <w:t>:</w:t>
      </w:r>
    </w:p>
    <w:p w:rsidR="00D13E45" w:rsidRPr="00B63F64" w:rsidRDefault="00302E48" w:rsidP="00D13E45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</m:t>
              </m:r>
            </m:den>
          </m:f>
        </m:oMath>
      </m:oMathPara>
    </w:p>
    <w:p w:rsidR="00D13E45" w:rsidRPr="00B63F64" w:rsidRDefault="00302E48" w:rsidP="00D13E45">
      <w:pPr>
        <w:ind w:firstLine="0"/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</m:oMath>
      </m:oMathPara>
    </w:p>
    <w:p w:rsidR="00D13E45" w:rsidRPr="00B63F64" w:rsidRDefault="00302E48" w:rsidP="00D13E45">
      <w:pPr>
        <w:ind w:firstLine="0"/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:rsidR="00D13E45" w:rsidRPr="00B63F64" w:rsidRDefault="00302E48" w:rsidP="00D13E45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β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(k+1)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(k+1)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)</m:t>
              </m:r>
            </m:den>
          </m:f>
        </m:oMath>
      </m:oMathPara>
    </w:p>
    <w:p w:rsidR="00D13E45" w:rsidRPr="00B63F64" w:rsidRDefault="00302E48" w:rsidP="00D13E45">
      <w:pPr>
        <w:ind w:firstLine="0"/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β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</m:oMath>
      </m:oMathPara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lastRenderedPageBreak/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</m:oMath>
      <w:r>
        <w:rPr>
          <w:lang w:val="uk-UA"/>
        </w:rPr>
        <w:t xml:space="preserve"> – розв’язок системи (2</w:t>
      </w:r>
      <w:r w:rsidRPr="00B63F64">
        <w:rPr>
          <w:lang w:val="uk-UA"/>
        </w:rPr>
        <w:t xml:space="preserve">.1) на </w:t>
      </w:r>
      <m:oMath>
        <m:r>
          <w:rPr>
            <w:rFonts w:ascii="Cambria Math" w:hAnsi="Cambria Math"/>
            <w:lang w:val="uk-UA"/>
          </w:rPr>
          <m:t>k</m:t>
        </m:r>
      </m:oMath>
      <w:r w:rsidRPr="00B63F64">
        <w:rPr>
          <w:lang w:val="uk-UA"/>
        </w:rPr>
        <w:t xml:space="preserve">-тому кроці,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</m:oMath>
      <w:r w:rsidRPr="00B63F64">
        <w:rPr>
          <w:lang w:val="uk-UA"/>
        </w:rPr>
        <w:t xml:space="preserve"> – вектор напрямку</w:t>
      </w:r>
      <w:r>
        <w:rPr>
          <w:lang w:val="uk-UA"/>
        </w:rPr>
        <w:t xml:space="preserve"> на </w:t>
      </w:r>
      <w:r>
        <w:rPr>
          <w:lang w:val="uk-UA"/>
        </w:rPr>
        <w:br/>
      </w:r>
      <m:oMath>
        <m:r>
          <w:rPr>
            <w:rFonts w:ascii="Cambria Math" w:hAnsi="Cambria Math"/>
            <w:lang w:val="uk-UA"/>
          </w:rPr>
          <m:t>k</m:t>
        </m:r>
      </m:oMath>
      <w:r w:rsidRPr="0009068D">
        <w:rPr>
          <w:lang w:val="uk-UA"/>
        </w:rPr>
        <w:t>-тому кроці</w:t>
      </w:r>
      <w:r>
        <w:rPr>
          <w:lang w:val="uk-UA"/>
        </w:rPr>
        <w:t>,</w:t>
      </w:r>
      <w:r w:rsidRPr="00B63F64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</m:oMath>
      <w:r w:rsidRPr="00B63F64">
        <w:rPr>
          <w:lang w:val="uk-UA"/>
        </w:rPr>
        <w:t xml:space="preserve"> – нев’язка на </w:t>
      </w:r>
      <m:oMath>
        <m:r>
          <w:rPr>
            <w:rFonts w:ascii="Cambria Math" w:hAnsi="Cambria Math"/>
            <w:lang w:val="uk-UA"/>
          </w:rPr>
          <m:t>k</m:t>
        </m:r>
      </m:oMath>
      <w:r w:rsidRPr="00B63F64">
        <w:rPr>
          <w:lang w:val="uk-UA"/>
        </w:rPr>
        <w:t xml:space="preserve">-тому кроці. </w:t>
      </w:r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Для довільного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0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B63F64">
        <w:rPr>
          <w:lang w:val="uk-UA"/>
        </w:rPr>
        <w:t xml:space="preserve">   вищеописаний алгоритм буде працювати за умови</w:t>
      </w:r>
      <w:r>
        <w:rPr>
          <w:lang w:val="uk-UA"/>
        </w:rPr>
        <w:t xml:space="preserve">, що 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B63F64">
        <w:rPr>
          <w:lang w:val="uk-UA"/>
        </w:rPr>
        <w:t xml:space="preserve"> </w:t>
      </w:r>
      <w:r>
        <w:rPr>
          <w:lang w:val="uk-UA"/>
        </w:rPr>
        <w:t xml:space="preserve"> симетрична, </w:t>
      </w:r>
      <w:proofErr w:type="spellStart"/>
      <w:r>
        <w:rPr>
          <w:lang w:val="uk-UA"/>
        </w:rPr>
        <w:t>додатньо</w:t>
      </w:r>
      <w:proofErr w:type="spellEnd"/>
      <w:r>
        <w:rPr>
          <w:lang w:val="uk-UA"/>
        </w:rPr>
        <w:t xml:space="preserve"> визначена </w:t>
      </w:r>
      <w:r>
        <w:t>[3</w:t>
      </w:r>
      <w:r w:rsidRPr="00D45E69">
        <w:t>]</w:t>
      </w:r>
      <w:r w:rsidRPr="00D275F9">
        <w:t>[6]</w:t>
      </w:r>
      <w:r>
        <w:rPr>
          <w:lang w:val="uk-UA"/>
        </w:rPr>
        <w:t xml:space="preserve"> та</w:t>
      </w:r>
      <w:r w:rsidRPr="00B63F64">
        <w:rPr>
          <w:lang w:val="uk-UA"/>
        </w:rPr>
        <w:t>:</w:t>
      </w:r>
    </w:p>
    <w:p w:rsidR="00D13E45" w:rsidRPr="00B63F64" w:rsidRDefault="00302E48" w:rsidP="00D13E45">
      <w:pPr>
        <w:ind w:firstLine="0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lang w:val="uk-UA"/>
            </w:rPr>
            <m:t>=b-A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</m:oMath>
      </m:oMathPara>
    </w:p>
    <w:p w:rsidR="00D13E45" w:rsidRPr="00CC381B" w:rsidRDefault="00302E48" w:rsidP="00D13E45">
      <w:pPr>
        <w:ind w:firstLine="0"/>
        <w:rPr>
          <w:rFonts w:eastAsiaTheme="minorEastAsia"/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</m:oMath>
      </m:oMathPara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 xml:space="preserve">Умова завершення ітераційного процесу </w:t>
      </w:r>
      <w:r>
        <w:rPr>
          <w:lang w:val="uk-UA"/>
        </w:rPr>
        <w:t xml:space="preserve">градієнтного спуску </w:t>
      </w:r>
      <w:r w:rsidRPr="002311B3">
        <w:rPr>
          <w:lang w:val="uk-UA"/>
        </w:rPr>
        <w:t xml:space="preserve">при досягнені точності </w:t>
      </w:r>
      <m:oMath>
        <m:r>
          <w:rPr>
            <w:rFonts w:ascii="Cambria Math" w:hAnsi="Cambria Math"/>
            <w:lang w:val="uk-UA"/>
          </w:rPr>
          <m:t>ε</m:t>
        </m:r>
      </m:oMath>
      <w:r w:rsidRPr="002311B3">
        <w:rPr>
          <w:lang w:val="uk-UA"/>
        </w:rPr>
        <w:t xml:space="preserve"> у спрощеній формі має вигляд</w:t>
      </w:r>
      <w:r w:rsidRPr="00D275F9">
        <w:t xml:space="preserve"> [3][6]</w:t>
      </w:r>
      <w:r w:rsidRPr="002311B3">
        <w:rPr>
          <w:lang w:val="uk-UA"/>
        </w:rPr>
        <w:t>:</w:t>
      </w:r>
    </w:p>
    <w:p w:rsidR="00D13E45" w:rsidRPr="00D120F4" w:rsidRDefault="00302E48" w:rsidP="00D13E45">
      <w:pPr>
        <w:ind w:firstLine="0"/>
        <w:rPr>
          <w:rFonts w:eastAsiaTheme="minorEastAsia"/>
          <w:i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 ≤ε</m:t>
          </m:r>
        </m:oMath>
      </m:oMathPara>
    </w:p>
    <w:p w:rsidR="00D13E45" w:rsidRDefault="00D13E45"/>
    <w:sectPr w:rsidR="00D13E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>
    <w:nsid w:val="0CC229DF"/>
    <w:multiLevelType w:val="multilevel"/>
    <w:tmpl w:val="B32ACE34"/>
    <w:numStyleLink w:val="10"/>
  </w:abstractNum>
  <w:abstractNum w:abstractNumId="5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4">
    <w:nsid w:val="2AB77B94"/>
    <w:multiLevelType w:val="multilevel"/>
    <w:tmpl w:val="D506F2B2"/>
    <w:numStyleLink w:val="40"/>
  </w:abstractNum>
  <w:abstractNum w:abstractNumId="15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2374F4"/>
    <w:multiLevelType w:val="multilevel"/>
    <w:tmpl w:val="7E9E0372"/>
    <w:numStyleLink w:val="30"/>
  </w:abstractNum>
  <w:abstractNum w:abstractNumId="17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D4B022B"/>
    <w:multiLevelType w:val="multilevel"/>
    <w:tmpl w:val="6CD6B03A"/>
    <w:numStyleLink w:val="20"/>
  </w:abstractNum>
  <w:num w:numId="1">
    <w:abstractNumId w:val="31"/>
  </w:num>
  <w:num w:numId="2">
    <w:abstractNumId w:val="30"/>
  </w:num>
  <w:num w:numId="3">
    <w:abstractNumId w:val="23"/>
  </w:num>
  <w:num w:numId="4">
    <w:abstractNumId w:val="18"/>
  </w:num>
  <w:num w:numId="5">
    <w:abstractNumId w:val="4"/>
  </w:num>
  <w:num w:numId="6">
    <w:abstractNumId w:val="10"/>
  </w:num>
  <w:num w:numId="7">
    <w:abstractNumId w:val="17"/>
  </w:num>
  <w:num w:numId="8">
    <w:abstractNumId w:val="6"/>
  </w:num>
  <w:num w:numId="9">
    <w:abstractNumId w:val="16"/>
  </w:num>
  <w:num w:numId="10">
    <w:abstractNumId w:val="1"/>
  </w:num>
  <w:num w:numId="11">
    <w:abstractNumId w:val="14"/>
  </w:num>
  <w:num w:numId="12">
    <w:abstractNumId w:val="11"/>
  </w:num>
  <w:num w:numId="13">
    <w:abstractNumId w:val="25"/>
  </w:num>
  <w:num w:numId="14">
    <w:abstractNumId w:val="8"/>
  </w:num>
  <w:num w:numId="15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0"/>
  </w:num>
  <w:num w:numId="18">
    <w:abstractNumId w:val="22"/>
  </w:num>
  <w:num w:numId="19">
    <w:abstractNumId w:val="27"/>
  </w:num>
  <w:num w:numId="20">
    <w:abstractNumId w:val="9"/>
  </w:num>
  <w:num w:numId="21">
    <w:abstractNumId w:val="24"/>
  </w:num>
  <w:num w:numId="22">
    <w:abstractNumId w:val="3"/>
  </w:num>
  <w:num w:numId="23">
    <w:abstractNumId w:val="20"/>
  </w:num>
  <w:num w:numId="24">
    <w:abstractNumId w:val="13"/>
  </w:num>
  <w:num w:numId="25">
    <w:abstractNumId w:val="21"/>
  </w:num>
  <w:num w:numId="26">
    <w:abstractNumId w:val="5"/>
  </w:num>
  <w:num w:numId="27">
    <w:abstractNumId w:val="28"/>
  </w:num>
  <w:num w:numId="28">
    <w:abstractNumId w:val="15"/>
  </w:num>
  <w:num w:numId="29">
    <w:abstractNumId w:val="2"/>
  </w:num>
  <w:num w:numId="30">
    <w:abstractNumId w:val="19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CC"/>
    <w:rsid w:val="001D15D9"/>
    <w:rsid w:val="00302E48"/>
    <w:rsid w:val="007F41A7"/>
    <w:rsid w:val="009C40DF"/>
    <w:rsid w:val="00C02B5E"/>
    <w:rsid w:val="00D078C3"/>
    <w:rsid w:val="00D13E45"/>
    <w:rsid w:val="00D67C28"/>
    <w:rsid w:val="00E101BA"/>
    <w:rsid w:val="00E71FB8"/>
    <w:rsid w:val="00EC7BC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1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1">
    <w:name w:val="Заголовок 3 Знак"/>
    <w:basedOn w:val="a0"/>
    <w:link w:val="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1">
    <w:name w:val="Заголовок 4 Знак"/>
    <w:basedOn w:val="a0"/>
    <w:link w:val="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a3">
    <w:name w:val="List Paragraph"/>
    <w:basedOn w:val="a"/>
    <w:uiPriority w:val="34"/>
    <w:qFormat/>
    <w:rsid w:val="00D13E45"/>
    <w:pPr>
      <w:ind w:left="720"/>
      <w:contextualSpacing/>
    </w:pPr>
  </w:style>
  <w:style w:type="numbering" w:customStyle="1" w:styleId="10">
    <w:name w:val="Стиль1"/>
    <w:uiPriority w:val="99"/>
    <w:rsid w:val="00D13E45"/>
    <w:pPr>
      <w:numPr>
        <w:numId w:val="4"/>
      </w:numPr>
    </w:pPr>
  </w:style>
  <w:style w:type="numbering" w:customStyle="1" w:styleId="20">
    <w:name w:val="Стиль2"/>
    <w:uiPriority w:val="99"/>
    <w:rsid w:val="00D13E45"/>
    <w:pPr>
      <w:numPr>
        <w:numId w:val="6"/>
      </w:numPr>
    </w:pPr>
  </w:style>
  <w:style w:type="numbering" w:customStyle="1" w:styleId="30">
    <w:name w:val="Стиль3"/>
    <w:uiPriority w:val="99"/>
    <w:rsid w:val="00D13E45"/>
    <w:pPr>
      <w:numPr>
        <w:numId w:val="8"/>
      </w:numPr>
    </w:pPr>
  </w:style>
  <w:style w:type="numbering" w:customStyle="1" w:styleId="40">
    <w:name w:val="Стиль4"/>
    <w:uiPriority w:val="99"/>
    <w:rsid w:val="00D13E45"/>
    <w:pPr>
      <w:numPr>
        <w:numId w:val="10"/>
      </w:numPr>
    </w:pPr>
  </w:style>
  <w:style w:type="paragraph" w:customStyle="1" w:styleId="a4">
    <w:name w:val="Содержание"/>
    <w:basedOn w:val="a"/>
    <w:next w:val="a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3E45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3E45"/>
    <w:rPr>
      <w:rFonts w:ascii="Times New Roman" w:hAnsi="Times New Roman"/>
      <w:sz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D13E45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D13E45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D13E45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D13E45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d">
    <w:name w:val="Рисунок"/>
    <w:basedOn w:val="a"/>
    <w:qFormat/>
    <w:rsid w:val="00D13E45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D13E45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D13E45"/>
    <w:rPr>
      <w:color w:val="808080"/>
    </w:rPr>
  </w:style>
  <w:style w:type="table" w:styleId="af0">
    <w:name w:val="Table Grid"/>
    <w:basedOn w:val="a1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D13E4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13E4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f6">
    <w:name w:val="текст таблицы"/>
    <w:basedOn w:val="a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7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f8">
    <w:name w:val="ВСТУП"/>
    <w:aliases w:val="ПЕРЕЛІК,И ТД"/>
    <w:basedOn w:val="a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b">
    <w:name w:val="Block Text"/>
    <w:basedOn w:val="a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1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1">
    <w:name w:val="Заголовок 3 Знак"/>
    <w:basedOn w:val="a0"/>
    <w:link w:val="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1">
    <w:name w:val="Заголовок 4 Знак"/>
    <w:basedOn w:val="a0"/>
    <w:link w:val="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a3">
    <w:name w:val="List Paragraph"/>
    <w:basedOn w:val="a"/>
    <w:uiPriority w:val="34"/>
    <w:qFormat/>
    <w:rsid w:val="00D13E45"/>
    <w:pPr>
      <w:ind w:left="720"/>
      <w:contextualSpacing/>
    </w:pPr>
  </w:style>
  <w:style w:type="numbering" w:customStyle="1" w:styleId="10">
    <w:name w:val="Стиль1"/>
    <w:uiPriority w:val="99"/>
    <w:rsid w:val="00D13E45"/>
    <w:pPr>
      <w:numPr>
        <w:numId w:val="4"/>
      </w:numPr>
    </w:pPr>
  </w:style>
  <w:style w:type="numbering" w:customStyle="1" w:styleId="20">
    <w:name w:val="Стиль2"/>
    <w:uiPriority w:val="99"/>
    <w:rsid w:val="00D13E45"/>
    <w:pPr>
      <w:numPr>
        <w:numId w:val="6"/>
      </w:numPr>
    </w:pPr>
  </w:style>
  <w:style w:type="numbering" w:customStyle="1" w:styleId="30">
    <w:name w:val="Стиль3"/>
    <w:uiPriority w:val="99"/>
    <w:rsid w:val="00D13E45"/>
    <w:pPr>
      <w:numPr>
        <w:numId w:val="8"/>
      </w:numPr>
    </w:pPr>
  </w:style>
  <w:style w:type="numbering" w:customStyle="1" w:styleId="40">
    <w:name w:val="Стиль4"/>
    <w:uiPriority w:val="99"/>
    <w:rsid w:val="00D13E45"/>
    <w:pPr>
      <w:numPr>
        <w:numId w:val="10"/>
      </w:numPr>
    </w:pPr>
  </w:style>
  <w:style w:type="paragraph" w:customStyle="1" w:styleId="a4">
    <w:name w:val="Содержание"/>
    <w:basedOn w:val="a"/>
    <w:next w:val="a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3E45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3E45"/>
    <w:rPr>
      <w:rFonts w:ascii="Times New Roman" w:hAnsi="Times New Roman"/>
      <w:sz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D13E45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D13E45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D13E45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D13E45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d">
    <w:name w:val="Рисунок"/>
    <w:basedOn w:val="a"/>
    <w:qFormat/>
    <w:rsid w:val="00D13E45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D13E45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D13E45"/>
    <w:rPr>
      <w:color w:val="808080"/>
    </w:rPr>
  </w:style>
  <w:style w:type="table" w:styleId="af0">
    <w:name w:val="Table Grid"/>
    <w:basedOn w:val="a1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D13E4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13E4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f6">
    <w:name w:val="текст таблицы"/>
    <w:basedOn w:val="a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7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f8">
    <w:name w:val="ВСТУП"/>
    <w:aliases w:val="ПЕРЕЛІК,И ТД"/>
    <w:basedOn w:val="a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b">
    <w:name w:val="Block Text"/>
    <w:basedOn w:val="a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3330</Words>
  <Characters>1899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2020-03-15T21:58:00Z</dcterms:created>
  <dcterms:modified xsi:type="dcterms:W3CDTF">2023-03-22T22:51:00Z</dcterms:modified>
</cp:coreProperties>
</file>