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CEEE" w14:textId="1C7D212C" w:rsidR="00B833B4" w:rsidRPr="00A865E4" w:rsidRDefault="00B833B4" w:rsidP="009D46C2">
      <w:pPr>
        <w:spacing w:line="480" w:lineRule="auto"/>
        <w:jc w:val="center"/>
        <w:rPr>
          <w:b/>
          <w:sz w:val="28"/>
          <w:szCs w:val="28"/>
        </w:rPr>
      </w:pPr>
      <w:r w:rsidRPr="00A865E4">
        <w:rPr>
          <w:b/>
          <w:sz w:val="28"/>
          <w:szCs w:val="28"/>
        </w:rPr>
        <w:t>NURSING AND THE COMMUNITY</w:t>
      </w:r>
    </w:p>
    <w:p w14:paraId="3B3417D7" w14:textId="1FF041A6" w:rsidR="00DD2F42" w:rsidRPr="00A865E4" w:rsidRDefault="00BD585C" w:rsidP="00E041B0">
      <w:pPr>
        <w:spacing w:line="360" w:lineRule="auto"/>
        <w:jc w:val="center"/>
        <w:rPr>
          <w:b/>
        </w:rPr>
      </w:pPr>
      <w:r w:rsidRPr="00A865E4">
        <w:rPr>
          <w:b/>
          <w:sz w:val="28"/>
          <w:szCs w:val="28"/>
        </w:rPr>
        <w:t xml:space="preserve">Community Practice </w:t>
      </w:r>
      <w:r w:rsidR="00F81C80" w:rsidRPr="00A865E4">
        <w:rPr>
          <w:b/>
          <w:sz w:val="28"/>
          <w:szCs w:val="28"/>
        </w:rPr>
        <w:t xml:space="preserve">Portfolio </w:t>
      </w:r>
    </w:p>
    <w:p w14:paraId="58836BE5" w14:textId="77777777" w:rsidR="007609A5" w:rsidRPr="00A865E4" w:rsidRDefault="007609A5" w:rsidP="00817902">
      <w:pPr>
        <w:autoSpaceDE w:val="0"/>
        <w:autoSpaceDN w:val="0"/>
        <w:adjustRightInd w:val="0"/>
        <w:spacing w:line="360" w:lineRule="auto"/>
        <w:rPr>
          <w:bCs/>
        </w:rPr>
      </w:pPr>
    </w:p>
    <w:p w14:paraId="44CF1366" w14:textId="77777777" w:rsidR="00DD2F42" w:rsidRPr="00A865E4" w:rsidRDefault="00DD2F42" w:rsidP="00817902">
      <w:pPr>
        <w:autoSpaceDE w:val="0"/>
        <w:autoSpaceDN w:val="0"/>
        <w:adjustRightInd w:val="0"/>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1. Describe what type of health services your practice setting provides and the typical patient/client population using this service (500 words). Include artefacts (</w:t>
      </w:r>
      <w:proofErr w:type="gramStart"/>
      <w:r w:rsidRPr="00A865E4">
        <w:rPr>
          <w:rFonts w:asciiTheme="minorHAnsi" w:hAnsiTheme="minorHAnsi" w:cstheme="minorHAnsi"/>
          <w:bCs/>
          <w:sz w:val="24"/>
          <w:szCs w:val="24"/>
        </w:rPr>
        <w:t>i.e.</w:t>
      </w:r>
      <w:proofErr w:type="gramEnd"/>
      <w:r w:rsidRPr="00A865E4">
        <w:rPr>
          <w:rFonts w:asciiTheme="minorHAnsi" w:hAnsiTheme="minorHAnsi" w:cstheme="minorHAnsi"/>
          <w:bCs/>
          <w:sz w:val="24"/>
          <w:szCs w:val="24"/>
        </w:rPr>
        <w:t xml:space="preserve"> photos of the venue entrance, scanned brochures, short videos, voice files etc.).</w:t>
      </w:r>
    </w:p>
    <w:p w14:paraId="5727F669" w14:textId="77777777" w:rsidR="00DD2F42" w:rsidRPr="00A865E4" w:rsidRDefault="00B3026C" w:rsidP="00817902">
      <w:pPr>
        <w:autoSpaceDE w:val="0"/>
        <w:autoSpaceDN w:val="0"/>
        <w:adjustRightInd w:val="0"/>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 xml:space="preserve"> </w:t>
      </w:r>
      <w:r w:rsidR="00FE3624" w:rsidRPr="00A865E4">
        <w:rPr>
          <w:rFonts w:asciiTheme="minorHAnsi" w:hAnsiTheme="minorHAnsi" w:cstheme="minorHAnsi"/>
          <w:bCs/>
          <w:sz w:val="24"/>
          <w:szCs w:val="24"/>
        </w:rPr>
        <w:t xml:space="preserve"> </w:t>
      </w:r>
    </w:p>
    <w:p w14:paraId="3325097D" w14:textId="77777777" w:rsidR="005843BE" w:rsidRPr="00A865E4" w:rsidRDefault="00AE6B00" w:rsidP="007B4027">
      <w:pPr>
        <w:autoSpaceDE w:val="0"/>
        <w:autoSpaceDN w:val="0"/>
        <w:adjustRightInd w:val="0"/>
        <w:spacing w:line="360" w:lineRule="auto"/>
        <w:ind w:firstLine="720"/>
        <w:rPr>
          <w:rFonts w:asciiTheme="minorHAnsi" w:hAnsiTheme="minorHAnsi" w:cstheme="minorHAnsi"/>
          <w:bCs/>
          <w:sz w:val="24"/>
          <w:szCs w:val="24"/>
        </w:rPr>
      </w:pPr>
      <w:r w:rsidRPr="00A865E4">
        <w:rPr>
          <w:rFonts w:asciiTheme="minorHAnsi" w:hAnsiTheme="minorHAnsi" w:cstheme="minorHAnsi"/>
          <w:bCs/>
          <w:sz w:val="24"/>
          <w:szCs w:val="24"/>
        </w:rPr>
        <w:t>Improving and Promoting Community (IPC) H</w:t>
      </w:r>
      <w:r w:rsidR="001C74C4" w:rsidRPr="00A865E4">
        <w:rPr>
          <w:rFonts w:asciiTheme="minorHAnsi" w:hAnsiTheme="minorHAnsi" w:cstheme="minorHAnsi"/>
          <w:bCs/>
          <w:sz w:val="24"/>
          <w:szCs w:val="24"/>
        </w:rPr>
        <w:t xml:space="preserve">ealth is a community </w:t>
      </w:r>
      <w:r w:rsidR="00D41C26" w:rsidRPr="00A865E4">
        <w:rPr>
          <w:rFonts w:asciiTheme="minorHAnsi" w:hAnsiTheme="minorHAnsi" w:cstheme="minorHAnsi"/>
          <w:bCs/>
          <w:sz w:val="24"/>
          <w:szCs w:val="24"/>
        </w:rPr>
        <w:t>health service</w:t>
      </w:r>
      <w:r w:rsidR="00C43D03" w:rsidRPr="00A865E4">
        <w:rPr>
          <w:rFonts w:asciiTheme="minorHAnsi" w:hAnsiTheme="minorHAnsi" w:cstheme="minorHAnsi"/>
          <w:bCs/>
          <w:sz w:val="24"/>
          <w:szCs w:val="24"/>
        </w:rPr>
        <w:t xml:space="preserve"> </w:t>
      </w:r>
      <w:r w:rsidRPr="00A865E4">
        <w:rPr>
          <w:rFonts w:asciiTheme="minorHAnsi" w:hAnsiTheme="minorHAnsi" w:cstheme="minorHAnsi"/>
          <w:bCs/>
          <w:sz w:val="24"/>
          <w:szCs w:val="24"/>
        </w:rPr>
        <w:t>which is based locally in Victoria, Australia.</w:t>
      </w:r>
      <w:r w:rsidR="00F35E8C" w:rsidRPr="00A865E4">
        <w:rPr>
          <w:rFonts w:asciiTheme="minorHAnsi" w:hAnsiTheme="minorHAnsi" w:cstheme="minorHAnsi"/>
          <w:bCs/>
          <w:sz w:val="24"/>
          <w:szCs w:val="24"/>
        </w:rPr>
        <w:t xml:space="preserve"> </w:t>
      </w:r>
      <w:r w:rsidR="00021893" w:rsidRPr="00A865E4">
        <w:rPr>
          <w:rFonts w:asciiTheme="minorHAnsi" w:hAnsiTheme="minorHAnsi" w:cstheme="minorHAnsi"/>
          <w:bCs/>
          <w:sz w:val="24"/>
          <w:szCs w:val="24"/>
        </w:rPr>
        <w:t xml:space="preserve">IPC </w:t>
      </w:r>
      <w:r w:rsidR="00F35E8C" w:rsidRPr="00A865E4">
        <w:rPr>
          <w:rFonts w:asciiTheme="minorHAnsi" w:hAnsiTheme="minorHAnsi" w:cstheme="minorHAnsi"/>
          <w:bCs/>
          <w:sz w:val="24"/>
          <w:szCs w:val="24"/>
        </w:rPr>
        <w:t>Health has six campuses</w:t>
      </w:r>
      <w:r w:rsidR="00EE2BF7" w:rsidRPr="00A865E4">
        <w:rPr>
          <w:rFonts w:asciiTheme="minorHAnsi" w:hAnsiTheme="minorHAnsi" w:cstheme="minorHAnsi"/>
          <w:bCs/>
          <w:sz w:val="24"/>
          <w:szCs w:val="24"/>
        </w:rPr>
        <w:t xml:space="preserve"> </w:t>
      </w:r>
      <w:r w:rsidR="00F35E8C" w:rsidRPr="00A865E4">
        <w:rPr>
          <w:rFonts w:asciiTheme="minorHAnsi" w:hAnsiTheme="minorHAnsi" w:cstheme="minorHAnsi"/>
          <w:bCs/>
          <w:sz w:val="24"/>
          <w:szCs w:val="24"/>
        </w:rPr>
        <w:t xml:space="preserve">throughout Melbourne’s western suburbs </w:t>
      </w:r>
      <w:r w:rsidR="005843BE" w:rsidRPr="00A865E4">
        <w:rPr>
          <w:rFonts w:asciiTheme="minorHAnsi" w:hAnsiTheme="minorHAnsi" w:cstheme="minorHAnsi"/>
          <w:bCs/>
          <w:sz w:val="24"/>
          <w:szCs w:val="24"/>
        </w:rPr>
        <w:t>located in</w:t>
      </w:r>
      <w:r w:rsidR="00C86DC5" w:rsidRPr="00A865E4">
        <w:rPr>
          <w:rFonts w:asciiTheme="minorHAnsi" w:hAnsiTheme="minorHAnsi" w:cstheme="minorHAnsi"/>
          <w:bCs/>
          <w:sz w:val="24"/>
          <w:szCs w:val="24"/>
        </w:rPr>
        <w:t xml:space="preserve"> Deer Park, Hobsons Bay, Hoppers Crossing, St Albans, Sunshine and Wyndham. The main </w:t>
      </w:r>
      <w:r w:rsidR="00021893" w:rsidRPr="00A865E4">
        <w:rPr>
          <w:rFonts w:asciiTheme="minorHAnsi" w:hAnsiTheme="minorHAnsi" w:cstheme="minorHAnsi"/>
          <w:bCs/>
          <w:sz w:val="24"/>
          <w:szCs w:val="24"/>
        </w:rPr>
        <w:t xml:space="preserve">purpose </w:t>
      </w:r>
      <w:r w:rsidR="00C86DC5" w:rsidRPr="00A865E4">
        <w:rPr>
          <w:rFonts w:asciiTheme="minorHAnsi" w:hAnsiTheme="minorHAnsi" w:cstheme="minorHAnsi"/>
          <w:bCs/>
          <w:sz w:val="24"/>
          <w:szCs w:val="24"/>
        </w:rPr>
        <w:t xml:space="preserve">of IPC Health </w:t>
      </w:r>
      <w:r w:rsidR="00021893" w:rsidRPr="00A865E4">
        <w:rPr>
          <w:rFonts w:asciiTheme="minorHAnsi" w:hAnsiTheme="minorHAnsi" w:cstheme="minorHAnsi"/>
          <w:bCs/>
          <w:sz w:val="24"/>
          <w:szCs w:val="24"/>
        </w:rPr>
        <w:t xml:space="preserve">is to provide opportunity and connections to allied </w:t>
      </w:r>
      <w:r w:rsidR="00C86DC5" w:rsidRPr="00A865E4">
        <w:rPr>
          <w:rFonts w:asciiTheme="minorHAnsi" w:hAnsiTheme="minorHAnsi" w:cstheme="minorHAnsi"/>
          <w:bCs/>
          <w:sz w:val="24"/>
          <w:szCs w:val="24"/>
        </w:rPr>
        <w:t xml:space="preserve">health services </w:t>
      </w:r>
      <w:r w:rsidR="00021893" w:rsidRPr="00A865E4">
        <w:rPr>
          <w:rFonts w:asciiTheme="minorHAnsi" w:hAnsiTheme="minorHAnsi" w:cstheme="minorHAnsi"/>
          <w:bCs/>
          <w:sz w:val="24"/>
          <w:szCs w:val="24"/>
        </w:rPr>
        <w:t>for the community of Melbourne’s Western suburbs</w:t>
      </w:r>
      <w:r w:rsidR="0006321F" w:rsidRPr="00A865E4">
        <w:rPr>
          <w:rFonts w:asciiTheme="minorHAnsi" w:hAnsiTheme="minorHAnsi" w:cstheme="minorHAnsi"/>
          <w:bCs/>
          <w:sz w:val="24"/>
          <w:szCs w:val="24"/>
        </w:rPr>
        <w:t xml:space="preserve"> as well as make the highest quality primary health care accessible to all within the west</w:t>
      </w:r>
      <w:r w:rsidR="005B516E" w:rsidRPr="00A865E4">
        <w:rPr>
          <w:rFonts w:asciiTheme="minorHAnsi" w:hAnsiTheme="minorHAnsi" w:cstheme="minorHAnsi"/>
          <w:bCs/>
          <w:sz w:val="24"/>
          <w:szCs w:val="24"/>
        </w:rPr>
        <w:t xml:space="preserve"> and help communities </w:t>
      </w:r>
      <w:r w:rsidR="008B677A" w:rsidRPr="00A865E4">
        <w:rPr>
          <w:rFonts w:asciiTheme="minorHAnsi" w:hAnsiTheme="minorHAnsi" w:cstheme="minorHAnsi"/>
          <w:bCs/>
          <w:sz w:val="24"/>
          <w:szCs w:val="24"/>
        </w:rPr>
        <w:t xml:space="preserve">be </w:t>
      </w:r>
      <w:r w:rsidR="005B516E" w:rsidRPr="00A865E4">
        <w:rPr>
          <w:rFonts w:asciiTheme="minorHAnsi" w:hAnsiTheme="minorHAnsi" w:cstheme="minorHAnsi"/>
          <w:bCs/>
          <w:sz w:val="24"/>
          <w:szCs w:val="24"/>
        </w:rPr>
        <w:t>healthy and well</w:t>
      </w:r>
      <w:r w:rsidR="0006321F" w:rsidRPr="00A865E4">
        <w:rPr>
          <w:rFonts w:asciiTheme="minorHAnsi" w:hAnsiTheme="minorHAnsi" w:cstheme="minorHAnsi"/>
          <w:bCs/>
          <w:sz w:val="24"/>
          <w:szCs w:val="24"/>
        </w:rPr>
        <w:t>.</w:t>
      </w:r>
      <w:r w:rsidR="00255A49" w:rsidRPr="00A865E4">
        <w:rPr>
          <w:rFonts w:asciiTheme="minorHAnsi" w:hAnsiTheme="minorHAnsi" w:cstheme="minorHAnsi"/>
          <w:bCs/>
          <w:sz w:val="24"/>
          <w:szCs w:val="24"/>
        </w:rPr>
        <w:t xml:space="preserve"> IPC Health brings value to those in the community as it is close to their homes with the delivery of culturally relevant care </w:t>
      </w:r>
      <w:r w:rsidR="00AD35F3" w:rsidRPr="00A865E4">
        <w:rPr>
          <w:rFonts w:asciiTheme="minorHAnsi" w:hAnsiTheme="minorHAnsi" w:cstheme="minorHAnsi"/>
          <w:bCs/>
          <w:sz w:val="24"/>
          <w:szCs w:val="24"/>
        </w:rPr>
        <w:t xml:space="preserve">and </w:t>
      </w:r>
      <w:r w:rsidR="00255A49" w:rsidRPr="00A865E4">
        <w:rPr>
          <w:rFonts w:asciiTheme="minorHAnsi" w:hAnsiTheme="minorHAnsi" w:cstheme="minorHAnsi"/>
          <w:bCs/>
          <w:sz w:val="24"/>
          <w:szCs w:val="24"/>
        </w:rPr>
        <w:t>the goal to keep patients out of hospital or other high acuity services</w:t>
      </w:r>
      <w:r w:rsidR="00B3026C" w:rsidRPr="00A865E4">
        <w:rPr>
          <w:rFonts w:asciiTheme="minorHAnsi" w:hAnsiTheme="minorHAnsi" w:cstheme="minorHAnsi"/>
          <w:bCs/>
          <w:sz w:val="24"/>
          <w:szCs w:val="24"/>
        </w:rPr>
        <w:t xml:space="preserve"> (Improving and Promoting Community Health, </w:t>
      </w:r>
      <w:r w:rsidR="006575E1" w:rsidRPr="00A865E4">
        <w:rPr>
          <w:rFonts w:asciiTheme="minorHAnsi" w:hAnsiTheme="minorHAnsi" w:cstheme="minorHAnsi"/>
          <w:bCs/>
          <w:sz w:val="24"/>
          <w:szCs w:val="24"/>
        </w:rPr>
        <w:t>2017</w:t>
      </w:r>
      <w:r w:rsidR="00B3026C" w:rsidRPr="00A865E4">
        <w:rPr>
          <w:rFonts w:asciiTheme="minorHAnsi" w:hAnsiTheme="minorHAnsi" w:cstheme="minorHAnsi"/>
          <w:bCs/>
          <w:sz w:val="24"/>
          <w:szCs w:val="24"/>
        </w:rPr>
        <w:t>)</w:t>
      </w:r>
      <w:r w:rsidR="00255A49" w:rsidRPr="00A865E4">
        <w:rPr>
          <w:rFonts w:asciiTheme="minorHAnsi" w:hAnsiTheme="minorHAnsi" w:cstheme="minorHAnsi"/>
          <w:bCs/>
          <w:sz w:val="24"/>
          <w:szCs w:val="24"/>
        </w:rPr>
        <w:t>.</w:t>
      </w:r>
      <w:r w:rsidR="0006321F" w:rsidRPr="00A865E4">
        <w:rPr>
          <w:rFonts w:asciiTheme="minorHAnsi" w:hAnsiTheme="minorHAnsi" w:cstheme="minorHAnsi"/>
          <w:bCs/>
          <w:sz w:val="24"/>
          <w:szCs w:val="24"/>
        </w:rPr>
        <w:t xml:space="preserve"> </w:t>
      </w:r>
    </w:p>
    <w:p w14:paraId="2EE9D71B" w14:textId="77777777" w:rsidR="005843BE" w:rsidRPr="00A865E4" w:rsidRDefault="005843BE" w:rsidP="00817902">
      <w:pPr>
        <w:autoSpaceDE w:val="0"/>
        <w:autoSpaceDN w:val="0"/>
        <w:adjustRightInd w:val="0"/>
        <w:spacing w:line="360" w:lineRule="auto"/>
        <w:rPr>
          <w:rFonts w:asciiTheme="minorHAnsi" w:hAnsiTheme="minorHAnsi" w:cstheme="minorHAnsi"/>
          <w:bCs/>
          <w:sz w:val="24"/>
          <w:szCs w:val="24"/>
        </w:rPr>
      </w:pPr>
    </w:p>
    <w:p w14:paraId="5BEDE05A" w14:textId="77777777" w:rsidR="000A55A7" w:rsidRPr="00A865E4" w:rsidRDefault="00AC3AE9" w:rsidP="007B4027">
      <w:pPr>
        <w:autoSpaceDE w:val="0"/>
        <w:autoSpaceDN w:val="0"/>
        <w:adjustRightInd w:val="0"/>
        <w:spacing w:line="360" w:lineRule="auto"/>
        <w:ind w:firstLine="720"/>
        <w:rPr>
          <w:rFonts w:asciiTheme="minorHAnsi" w:hAnsiTheme="minorHAnsi" w:cstheme="minorHAnsi"/>
          <w:bCs/>
          <w:sz w:val="24"/>
          <w:szCs w:val="24"/>
        </w:rPr>
      </w:pPr>
      <w:r w:rsidRPr="00A865E4">
        <w:rPr>
          <w:rFonts w:asciiTheme="minorHAnsi" w:hAnsiTheme="minorHAnsi" w:cstheme="minorHAnsi"/>
          <w:bCs/>
          <w:sz w:val="24"/>
          <w:szCs w:val="24"/>
        </w:rPr>
        <w:t xml:space="preserve">IPC Health offers </w:t>
      </w:r>
      <w:r w:rsidR="00AE6B00" w:rsidRPr="00A865E4">
        <w:rPr>
          <w:rFonts w:asciiTheme="minorHAnsi" w:hAnsiTheme="minorHAnsi" w:cstheme="minorHAnsi"/>
          <w:bCs/>
          <w:sz w:val="24"/>
          <w:szCs w:val="24"/>
        </w:rPr>
        <w:t xml:space="preserve">a diverse range of services for the community </w:t>
      </w:r>
      <w:r w:rsidR="00F2643A" w:rsidRPr="00A865E4">
        <w:rPr>
          <w:rFonts w:asciiTheme="minorHAnsi" w:hAnsiTheme="minorHAnsi" w:cstheme="minorHAnsi"/>
          <w:bCs/>
          <w:sz w:val="24"/>
          <w:szCs w:val="24"/>
        </w:rPr>
        <w:t>(Artefact 1 Pamphlets)</w:t>
      </w:r>
      <w:r w:rsidR="00F70FBC" w:rsidRPr="00A865E4">
        <w:rPr>
          <w:rFonts w:asciiTheme="minorHAnsi" w:hAnsiTheme="minorHAnsi" w:cstheme="minorHAnsi"/>
          <w:bCs/>
          <w:sz w:val="24"/>
          <w:szCs w:val="24"/>
        </w:rPr>
        <w:t>,</w:t>
      </w:r>
      <w:r w:rsidR="00F2643A" w:rsidRPr="00A865E4">
        <w:rPr>
          <w:rFonts w:asciiTheme="minorHAnsi" w:hAnsiTheme="minorHAnsi" w:cstheme="minorHAnsi"/>
          <w:bCs/>
          <w:sz w:val="24"/>
          <w:szCs w:val="24"/>
        </w:rPr>
        <w:t xml:space="preserve"> </w:t>
      </w:r>
      <w:r w:rsidR="00AE6B00" w:rsidRPr="00A865E4">
        <w:rPr>
          <w:rFonts w:asciiTheme="minorHAnsi" w:hAnsiTheme="minorHAnsi" w:cstheme="minorHAnsi"/>
          <w:bCs/>
          <w:sz w:val="24"/>
          <w:szCs w:val="24"/>
        </w:rPr>
        <w:t>such as general medical and dental services, Home-based Aged Care, Family Services case management</w:t>
      </w:r>
      <w:r w:rsidR="005843BE" w:rsidRPr="00A865E4">
        <w:rPr>
          <w:rFonts w:asciiTheme="minorHAnsi" w:hAnsiTheme="minorHAnsi" w:cstheme="minorHAnsi"/>
          <w:bCs/>
          <w:sz w:val="24"/>
          <w:szCs w:val="24"/>
        </w:rPr>
        <w:t>, alcohol and drug counselling,</w:t>
      </w:r>
      <w:r w:rsidR="00F70FBC" w:rsidRPr="00A865E4">
        <w:rPr>
          <w:rFonts w:asciiTheme="minorHAnsi" w:hAnsiTheme="minorHAnsi" w:cstheme="minorHAnsi"/>
          <w:bCs/>
          <w:sz w:val="24"/>
          <w:szCs w:val="24"/>
        </w:rPr>
        <w:t xml:space="preserve"> Gambler’s Help counselling, Generalist counselling, financial counselling, Acquired Brain Injury (ABI) case management and ABI community-based recreational programs, Allied health therapy services and Health promotion.</w:t>
      </w:r>
      <w:r w:rsidR="00315F62" w:rsidRPr="00A865E4">
        <w:rPr>
          <w:rFonts w:asciiTheme="minorHAnsi" w:hAnsiTheme="minorHAnsi" w:cstheme="minorHAnsi"/>
          <w:bCs/>
          <w:sz w:val="24"/>
          <w:szCs w:val="24"/>
        </w:rPr>
        <w:t xml:space="preserve"> </w:t>
      </w:r>
    </w:p>
    <w:p w14:paraId="4FC4C9B7" w14:textId="77777777" w:rsidR="000A55A7" w:rsidRPr="00A865E4" w:rsidRDefault="000A55A7" w:rsidP="00817902">
      <w:pPr>
        <w:autoSpaceDE w:val="0"/>
        <w:autoSpaceDN w:val="0"/>
        <w:adjustRightInd w:val="0"/>
        <w:spacing w:line="360" w:lineRule="auto"/>
        <w:rPr>
          <w:rFonts w:asciiTheme="minorHAnsi" w:hAnsiTheme="minorHAnsi" w:cstheme="minorHAnsi"/>
          <w:bCs/>
          <w:sz w:val="24"/>
          <w:szCs w:val="24"/>
        </w:rPr>
      </w:pPr>
    </w:p>
    <w:p w14:paraId="4B7B5655" w14:textId="77777777" w:rsidR="00DD2F42" w:rsidRPr="00A865E4" w:rsidRDefault="00315F62" w:rsidP="007B4027">
      <w:pPr>
        <w:autoSpaceDE w:val="0"/>
        <w:autoSpaceDN w:val="0"/>
        <w:adjustRightInd w:val="0"/>
        <w:spacing w:line="360" w:lineRule="auto"/>
        <w:ind w:firstLine="720"/>
        <w:rPr>
          <w:rFonts w:asciiTheme="minorHAnsi" w:hAnsiTheme="minorHAnsi" w:cstheme="minorHAnsi"/>
          <w:bCs/>
          <w:sz w:val="24"/>
          <w:szCs w:val="24"/>
        </w:rPr>
      </w:pPr>
      <w:r w:rsidRPr="00A865E4">
        <w:rPr>
          <w:rFonts w:asciiTheme="minorHAnsi" w:hAnsiTheme="minorHAnsi" w:cstheme="minorHAnsi"/>
          <w:bCs/>
          <w:sz w:val="24"/>
          <w:szCs w:val="24"/>
        </w:rPr>
        <w:t>On community placement at the Deer Park campus</w:t>
      </w:r>
      <w:r w:rsidR="00470527" w:rsidRPr="00A865E4">
        <w:rPr>
          <w:rFonts w:asciiTheme="minorHAnsi" w:hAnsiTheme="minorHAnsi" w:cstheme="minorHAnsi"/>
          <w:bCs/>
          <w:sz w:val="24"/>
          <w:szCs w:val="24"/>
        </w:rPr>
        <w:t xml:space="preserve"> (Artefact 2 IPC Health </w:t>
      </w:r>
      <w:r w:rsidR="001056EA" w:rsidRPr="00A865E4">
        <w:rPr>
          <w:rFonts w:asciiTheme="minorHAnsi" w:hAnsiTheme="minorHAnsi" w:cstheme="minorHAnsi"/>
          <w:bCs/>
          <w:sz w:val="24"/>
          <w:szCs w:val="24"/>
        </w:rPr>
        <w:t xml:space="preserve">Entrance </w:t>
      </w:r>
      <w:r w:rsidR="00470527" w:rsidRPr="00A865E4">
        <w:rPr>
          <w:rFonts w:asciiTheme="minorHAnsi" w:hAnsiTheme="minorHAnsi" w:cstheme="minorHAnsi"/>
          <w:bCs/>
          <w:sz w:val="24"/>
          <w:szCs w:val="24"/>
        </w:rPr>
        <w:t>– Deer Park Campus)</w:t>
      </w:r>
      <w:r w:rsidRPr="00A865E4">
        <w:rPr>
          <w:rFonts w:asciiTheme="minorHAnsi" w:hAnsiTheme="minorHAnsi" w:cstheme="minorHAnsi"/>
          <w:bCs/>
          <w:sz w:val="24"/>
          <w:szCs w:val="24"/>
        </w:rPr>
        <w:t>, the health services</w:t>
      </w:r>
      <w:r w:rsidR="00CF195C" w:rsidRPr="00A865E4">
        <w:rPr>
          <w:rFonts w:asciiTheme="minorHAnsi" w:hAnsiTheme="minorHAnsi" w:cstheme="minorHAnsi"/>
          <w:bCs/>
          <w:sz w:val="24"/>
          <w:szCs w:val="24"/>
        </w:rPr>
        <w:t xml:space="preserve"> which were accessible </w:t>
      </w:r>
      <w:r w:rsidR="003E0A20" w:rsidRPr="00A865E4">
        <w:rPr>
          <w:rFonts w:asciiTheme="minorHAnsi" w:hAnsiTheme="minorHAnsi" w:cstheme="minorHAnsi"/>
          <w:bCs/>
          <w:sz w:val="24"/>
          <w:szCs w:val="24"/>
        </w:rPr>
        <w:t xml:space="preserve">to the community </w:t>
      </w:r>
      <w:r w:rsidR="00CF195C" w:rsidRPr="00A865E4">
        <w:rPr>
          <w:rFonts w:asciiTheme="minorHAnsi" w:hAnsiTheme="minorHAnsi" w:cstheme="minorHAnsi"/>
          <w:bCs/>
          <w:sz w:val="24"/>
          <w:szCs w:val="24"/>
        </w:rPr>
        <w:t xml:space="preserve">were </w:t>
      </w:r>
      <w:r w:rsidR="005E31F6" w:rsidRPr="00A865E4">
        <w:rPr>
          <w:rFonts w:asciiTheme="minorHAnsi" w:hAnsiTheme="minorHAnsi" w:cstheme="minorHAnsi"/>
          <w:bCs/>
          <w:sz w:val="24"/>
          <w:szCs w:val="24"/>
        </w:rPr>
        <w:t xml:space="preserve">general practitioners, </w:t>
      </w:r>
      <w:r w:rsidR="00405C95" w:rsidRPr="00A865E4">
        <w:rPr>
          <w:rFonts w:asciiTheme="minorHAnsi" w:hAnsiTheme="minorHAnsi" w:cstheme="minorHAnsi"/>
          <w:bCs/>
          <w:sz w:val="24"/>
          <w:szCs w:val="24"/>
        </w:rPr>
        <w:t xml:space="preserve">nurse practitioner, </w:t>
      </w:r>
      <w:r w:rsidR="005E31F6" w:rsidRPr="00A865E4">
        <w:rPr>
          <w:rFonts w:asciiTheme="minorHAnsi" w:hAnsiTheme="minorHAnsi" w:cstheme="minorHAnsi"/>
          <w:bCs/>
          <w:sz w:val="24"/>
          <w:szCs w:val="24"/>
        </w:rPr>
        <w:t>clinic</w:t>
      </w:r>
      <w:r w:rsidR="000A55A7" w:rsidRPr="00A865E4">
        <w:rPr>
          <w:rFonts w:asciiTheme="minorHAnsi" w:hAnsiTheme="minorHAnsi" w:cstheme="minorHAnsi"/>
          <w:bCs/>
          <w:sz w:val="24"/>
          <w:szCs w:val="24"/>
        </w:rPr>
        <w:t>al</w:t>
      </w:r>
      <w:r w:rsidR="005E31F6" w:rsidRPr="00A865E4">
        <w:rPr>
          <w:rFonts w:asciiTheme="minorHAnsi" w:hAnsiTheme="minorHAnsi" w:cstheme="minorHAnsi"/>
          <w:bCs/>
          <w:sz w:val="24"/>
          <w:szCs w:val="24"/>
        </w:rPr>
        <w:t xml:space="preserve"> nurse</w:t>
      </w:r>
      <w:r w:rsidR="000A55A7" w:rsidRPr="00A865E4">
        <w:rPr>
          <w:rFonts w:asciiTheme="minorHAnsi" w:hAnsiTheme="minorHAnsi" w:cstheme="minorHAnsi"/>
          <w:bCs/>
          <w:sz w:val="24"/>
          <w:szCs w:val="24"/>
        </w:rPr>
        <w:t>s</w:t>
      </w:r>
      <w:r w:rsidR="005E31F6" w:rsidRPr="00A865E4">
        <w:rPr>
          <w:rFonts w:asciiTheme="minorHAnsi" w:hAnsiTheme="minorHAnsi" w:cstheme="minorHAnsi"/>
          <w:bCs/>
          <w:sz w:val="24"/>
          <w:szCs w:val="24"/>
        </w:rPr>
        <w:t xml:space="preserve">, </w:t>
      </w:r>
      <w:r w:rsidR="00CF195C" w:rsidRPr="00A865E4">
        <w:rPr>
          <w:rFonts w:asciiTheme="minorHAnsi" w:hAnsiTheme="minorHAnsi" w:cstheme="minorHAnsi"/>
          <w:bCs/>
          <w:sz w:val="24"/>
          <w:szCs w:val="24"/>
        </w:rPr>
        <w:t>counselling for</w:t>
      </w:r>
      <w:r w:rsidR="005E31F6" w:rsidRPr="00A865E4">
        <w:rPr>
          <w:rFonts w:asciiTheme="minorHAnsi" w:hAnsiTheme="minorHAnsi" w:cstheme="minorHAnsi"/>
          <w:bCs/>
          <w:sz w:val="24"/>
          <w:szCs w:val="24"/>
        </w:rPr>
        <w:t xml:space="preserve"> family </w:t>
      </w:r>
      <w:r w:rsidR="00CF195C" w:rsidRPr="00A865E4">
        <w:rPr>
          <w:rFonts w:asciiTheme="minorHAnsi" w:hAnsiTheme="minorHAnsi" w:cstheme="minorHAnsi"/>
          <w:bCs/>
          <w:sz w:val="24"/>
          <w:szCs w:val="24"/>
        </w:rPr>
        <w:t>and indigenous health</w:t>
      </w:r>
      <w:r w:rsidR="002124CA" w:rsidRPr="00A865E4">
        <w:rPr>
          <w:rFonts w:asciiTheme="minorHAnsi" w:hAnsiTheme="minorHAnsi" w:cstheme="minorHAnsi"/>
          <w:bCs/>
          <w:sz w:val="24"/>
          <w:szCs w:val="24"/>
        </w:rPr>
        <w:t xml:space="preserve">. The campus also offered </w:t>
      </w:r>
      <w:r w:rsidR="005E31F6" w:rsidRPr="00A865E4">
        <w:rPr>
          <w:rFonts w:asciiTheme="minorHAnsi" w:hAnsiTheme="minorHAnsi" w:cstheme="minorHAnsi"/>
          <w:bCs/>
          <w:sz w:val="24"/>
          <w:szCs w:val="24"/>
        </w:rPr>
        <w:t>Allied health services such as occupational therapy, physiotherapy, podiatry, social work,</w:t>
      </w:r>
      <w:r w:rsidR="002124CA" w:rsidRPr="00A865E4">
        <w:rPr>
          <w:rFonts w:asciiTheme="minorHAnsi" w:hAnsiTheme="minorHAnsi" w:cstheme="minorHAnsi"/>
          <w:bCs/>
          <w:sz w:val="24"/>
          <w:szCs w:val="24"/>
        </w:rPr>
        <w:t xml:space="preserve"> speech therapy, and audiology. Furthermore, IPC Health Deer Park campus </w:t>
      </w:r>
      <w:r w:rsidR="00470527" w:rsidRPr="00A865E4">
        <w:rPr>
          <w:rFonts w:asciiTheme="minorHAnsi" w:hAnsiTheme="minorHAnsi" w:cstheme="minorHAnsi"/>
          <w:bCs/>
          <w:sz w:val="24"/>
          <w:szCs w:val="24"/>
        </w:rPr>
        <w:t>provided Child, Youth and family services s</w:t>
      </w:r>
      <w:r w:rsidR="00B35B1D" w:rsidRPr="00A865E4">
        <w:rPr>
          <w:rFonts w:asciiTheme="minorHAnsi" w:hAnsiTheme="minorHAnsi" w:cstheme="minorHAnsi"/>
          <w:bCs/>
          <w:sz w:val="24"/>
          <w:szCs w:val="24"/>
        </w:rPr>
        <w:t xml:space="preserve">uch as </w:t>
      </w:r>
      <w:r w:rsidR="003E0A20" w:rsidRPr="00A865E4">
        <w:rPr>
          <w:rFonts w:asciiTheme="minorHAnsi" w:hAnsiTheme="minorHAnsi" w:cstheme="minorHAnsi"/>
          <w:bCs/>
          <w:sz w:val="24"/>
          <w:szCs w:val="24"/>
        </w:rPr>
        <w:t xml:space="preserve">the </w:t>
      </w:r>
      <w:r w:rsidR="00B35B1D" w:rsidRPr="00A865E4">
        <w:rPr>
          <w:rFonts w:asciiTheme="minorHAnsi" w:hAnsiTheme="minorHAnsi" w:cstheme="minorHAnsi"/>
          <w:bCs/>
          <w:sz w:val="24"/>
          <w:szCs w:val="24"/>
        </w:rPr>
        <w:t xml:space="preserve">Healthy </w:t>
      </w:r>
      <w:r w:rsidR="00B35B1D" w:rsidRPr="00A865E4">
        <w:rPr>
          <w:rFonts w:asciiTheme="minorHAnsi" w:hAnsiTheme="minorHAnsi" w:cstheme="minorHAnsi"/>
          <w:bCs/>
          <w:sz w:val="24"/>
          <w:szCs w:val="24"/>
        </w:rPr>
        <w:lastRenderedPageBreak/>
        <w:t>Mothers Healthy B</w:t>
      </w:r>
      <w:r w:rsidR="00470527" w:rsidRPr="00A865E4">
        <w:rPr>
          <w:rFonts w:asciiTheme="minorHAnsi" w:hAnsiTheme="minorHAnsi" w:cstheme="minorHAnsi"/>
          <w:bCs/>
          <w:sz w:val="24"/>
          <w:szCs w:val="24"/>
        </w:rPr>
        <w:t xml:space="preserve">abies </w:t>
      </w:r>
      <w:r w:rsidR="00B35B1D" w:rsidRPr="00A865E4">
        <w:rPr>
          <w:rFonts w:asciiTheme="minorHAnsi" w:hAnsiTheme="minorHAnsi" w:cstheme="minorHAnsi"/>
          <w:bCs/>
          <w:sz w:val="24"/>
          <w:szCs w:val="24"/>
        </w:rPr>
        <w:t xml:space="preserve">(HMHB) </w:t>
      </w:r>
      <w:r w:rsidR="00470527" w:rsidRPr="00A865E4">
        <w:rPr>
          <w:rFonts w:asciiTheme="minorHAnsi" w:hAnsiTheme="minorHAnsi" w:cstheme="minorHAnsi"/>
          <w:bCs/>
          <w:sz w:val="24"/>
          <w:szCs w:val="24"/>
        </w:rPr>
        <w:t xml:space="preserve">which aims to help </w:t>
      </w:r>
      <w:r w:rsidR="00A22F07" w:rsidRPr="00A865E4">
        <w:rPr>
          <w:rFonts w:asciiTheme="minorHAnsi" w:hAnsiTheme="minorHAnsi" w:cstheme="minorHAnsi"/>
          <w:bCs/>
          <w:sz w:val="24"/>
          <w:szCs w:val="24"/>
        </w:rPr>
        <w:t xml:space="preserve">pregnant women who </w:t>
      </w:r>
      <w:r w:rsidR="00B35B1D" w:rsidRPr="00A865E4">
        <w:rPr>
          <w:rFonts w:asciiTheme="minorHAnsi" w:hAnsiTheme="minorHAnsi" w:cstheme="minorHAnsi"/>
          <w:bCs/>
          <w:sz w:val="24"/>
          <w:szCs w:val="24"/>
        </w:rPr>
        <w:t xml:space="preserve">require </w:t>
      </w:r>
      <w:r w:rsidR="00A22F07" w:rsidRPr="00A865E4">
        <w:rPr>
          <w:rFonts w:asciiTheme="minorHAnsi" w:hAnsiTheme="minorHAnsi" w:cstheme="minorHAnsi"/>
          <w:bCs/>
          <w:sz w:val="24"/>
          <w:szCs w:val="24"/>
        </w:rPr>
        <w:t>extra support</w:t>
      </w:r>
      <w:r w:rsidR="00B35B1D" w:rsidRPr="00A865E4">
        <w:rPr>
          <w:rFonts w:asciiTheme="minorHAnsi" w:hAnsiTheme="minorHAnsi" w:cstheme="minorHAnsi"/>
          <w:bCs/>
          <w:sz w:val="24"/>
          <w:szCs w:val="24"/>
        </w:rPr>
        <w:t xml:space="preserve"> and information </w:t>
      </w:r>
      <w:r w:rsidR="00AD4B78" w:rsidRPr="00A865E4">
        <w:rPr>
          <w:rFonts w:asciiTheme="minorHAnsi" w:hAnsiTheme="minorHAnsi" w:cstheme="minorHAnsi"/>
          <w:bCs/>
          <w:sz w:val="24"/>
          <w:szCs w:val="24"/>
        </w:rPr>
        <w:t xml:space="preserve">during their pregnancy </w:t>
      </w:r>
      <w:r w:rsidR="00B35B1D" w:rsidRPr="00A865E4">
        <w:rPr>
          <w:rFonts w:asciiTheme="minorHAnsi" w:hAnsiTheme="minorHAnsi" w:cstheme="minorHAnsi"/>
          <w:bCs/>
          <w:sz w:val="24"/>
          <w:szCs w:val="24"/>
        </w:rPr>
        <w:t xml:space="preserve">about nutrition, exercise, mental health, family violence, </w:t>
      </w:r>
      <w:r w:rsidR="007262BB" w:rsidRPr="00A865E4">
        <w:rPr>
          <w:rFonts w:asciiTheme="minorHAnsi" w:hAnsiTheme="minorHAnsi" w:cstheme="minorHAnsi"/>
          <w:bCs/>
          <w:sz w:val="24"/>
          <w:szCs w:val="24"/>
        </w:rPr>
        <w:t xml:space="preserve">emotional support, </w:t>
      </w:r>
      <w:r w:rsidR="00AD4B78" w:rsidRPr="00A865E4">
        <w:rPr>
          <w:rFonts w:asciiTheme="minorHAnsi" w:hAnsiTheme="minorHAnsi" w:cstheme="minorHAnsi"/>
          <w:bCs/>
          <w:sz w:val="24"/>
          <w:szCs w:val="24"/>
        </w:rPr>
        <w:t xml:space="preserve">information when bringing their newborn home, </w:t>
      </w:r>
      <w:r w:rsidR="007262BB" w:rsidRPr="00A865E4">
        <w:rPr>
          <w:rFonts w:asciiTheme="minorHAnsi" w:hAnsiTheme="minorHAnsi" w:cstheme="minorHAnsi"/>
          <w:bCs/>
          <w:sz w:val="24"/>
          <w:szCs w:val="24"/>
        </w:rPr>
        <w:t>as well as financial problems.</w:t>
      </w:r>
      <w:r w:rsidR="00262D9A" w:rsidRPr="00A865E4">
        <w:rPr>
          <w:rFonts w:asciiTheme="minorHAnsi" w:hAnsiTheme="minorHAnsi" w:cstheme="minorHAnsi"/>
          <w:bCs/>
          <w:sz w:val="24"/>
          <w:szCs w:val="24"/>
        </w:rPr>
        <w:t xml:space="preserve"> </w:t>
      </w:r>
      <w:r w:rsidR="0061667B" w:rsidRPr="00A865E4">
        <w:rPr>
          <w:rFonts w:asciiTheme="minorHAnsi" w:hAnsiTheme="minorHAnsi" w:cstheme="minorHAnsi"/>
          <w:bCs/>
          <w:sz w:val="24"/>
          <w:szCs w:val="24"/>
        </w:rPr>
        <w:t xml:space="preserve">This campus provided services specifically to the patients who were part of the older population and had disability with the Acquired Brain Injury management as well as Chronic condition services </w:t>
      </w:r>
      <w:r w:rsidR="00206D6F" w:rsidRPr="00A865E4">
        <w:rPr>
          <w:rFonts w:asciiTheme="minorHAnsi" w:hAnsiTheme="minorHAnsi" w:cstheme="minorHAnsi"/>
          <w:bCs/>
          <w:sz w:val="24"/>
          <w:szCs w:val="24"/>
        </w:rPr>
        <w:t>which is presented in the living well program which offers diabetes education and early interventio</w:t>
      </w:r>
      <w:r w:rsidR="00C0409C" w:rsidRPr="00A865E4">
        <w:rPr>
          <w:rFonts w:asciiTheme="minorHAnsi" w:hAnsiTheme="minorHAnsi" w:cstheme="minorHAnsi"/>
          <w:bCs/>
          <w:sz w:val="24"/>
          <w:szCs w:val="24"/>
        </w:rPr>
        <w:t xml:space="preserve">n of chronic disease for aged people and children. </w:t>
      </w:r>
      <w:r w:rsidR="00D22291" w:rsidRPr="00A865E4">
        <w:rPr>
          <w:rFonts w:asciiTheme="minorHAnsi" w:hAnsiTheme="minorHAnsi" w:cstheme="minorHAnsi"/>
          <w:bCs/>
          <w:sz w:val="24"/>
          <w:szCs w:val="24"/>
        </w:rPr>
        <w:t>Other services offered at IPC Health Deer Park campus are health promotion</w:t>
      </w:r>
      <w:r w:rsidR="00E57F35" w:rsidRPr="00A865E4">
        <w:rPr>
          <w:rFonts w:asciiTheme="minorHAnsi" w:hAnsiTheme="minorHAnsi" w:cstheme="minorHAnsi"/>
          <w:bCs/>
          <w:sz w:val="24"/>
          <w:szCs w:val="24"/>
        </w:rPr>
        <w:t>, needle exchange, and Self-</w:t>
      </w:r>
      <w:r w:rsidR="0060251B" w:rsidRPr="00A865E4">
        <w:rPr>
          <w:rFonts w:asciiTheme="minorHAnsi" w:hAnsiTheme="minorHAnsi" w:cstheme="minorHAnsi"/>
          <w:bCs/>
          <w:sz w:val="24"/>
          <w:szCs w:val="24"/>
        </w:rPr>
        <w:t xml:space="preserve">help and support. </w:t>
      </w:r>
    </w:p>
    <w:p w14:paraId="55ABE773" w14:textId="77777777" w:rsidR="00F57EA6" w:rsidRPr="00A865E4" w:rsidRDefault="00F57EA6" w:rsidP="00817902">
      <w:pPr>
        <w:autoSpaceDE w:val="0"/>
        <w:autoSpaceDN w:val="0"/>
        <w:adjustRightInd w:val="0"/>
        <w:spacing w:line="360" w:lineRule="auto"/>
        <w:rPr>
          <w:rFonts w:asciiTheme="minorHAnsi" w:hAnsiTheme="minorHAnsi" w:cstheme="minorHAnsi"/>
          <w:bCs/>
          <w:sz w:val="24"/>
          <w:szCs w:val="24"/>
        </w:rPr>
      </w:pPr>
    </w:p>
    <w:p w14:paraId="3EDB082F" w14:textId="77777777" w:rsidR="00F57EA6" w:rsidRPr="00A865E4" w:rsidRDefault="00F57EA6" w:rsidP="00C106B1">
      <w:pPr>
        <w:autoSpaceDE w:val="0"/>
        <w:autoSpaceDN w:val="0"/>
        <w:adjustRightInd w:val="0"/>
        <w:spacing w:line="360" w:lineRule="auto"/>
        <w:ind w:firstLine="720"/>
        <w:rPr>
          <w:rFonts w:asciiTheme="minorHAnsi" w:hAnsiTheme="minorHAnsi" w:cstheme="minorHAnsi"/>
          <w:bCs/>
          <w:sz w:val="24"/>
          <w:szCs w:val="24"/>
        </w:rPr>
      </w:pPr>
      <w:r w:rsidRPr="00A865E4">
        <w:rPr>
          <w:rFonts w:asciiTheme="minorHAnsi" w:hAnsiTheme="minorHAnsi" w:cstheme="minorHAnsi"/>
          <w:bCs/>
          <w:sz w:val="24"/>
          <w:szCs w:val="24"/>
        </w:rPr>
        <w:t>The health services offered at the IPC Health Deer Park campus are all in relation to the general population of patients which attended the clinic</w:t>
      </w:r>
      <w:r w:rsidR="00A51BE5" w:rsidRPr="00A865E4">
        <w:rPr>
          <w:rFonts w:asciiTheme="minorHAnsi" w:hAnsiTheme="minorHAnsi" w:cstheme="minorHAnsi"/>
          <w:bCs/>
          <w:sz w:val="24"/>
          <w:szCs w:val="24"/>
        </w:rPr>
        <w:t>. The</w:t>
      </w:r>
      <w:r w:rsidR="001724FE" w:rsidRPr="00A865E4">
        <w:rPr>
          <w:rFonts w:asciiTheme="minorHAnsi" w:hAnsiTheme="minorHAnsi" w:cstheme="minorHAnsi"/>
          <w:bCs/>
          <w:sz w:val="24"/>
          <w:szCs w:val="24"/>
        </w:rPr>
        <w:t xml:space="preserve"> client and patient</w:t>
      </w:r>
      <w:r w:rsidR="00A51BE5" w:rsidRPr="00A865E4">
        <w:rPr>
          <w:rFonts w:asciiTheme="minorHAnsi" w:hAnsiTheme="minorHAnsi" w:cstheme="minorHAnsi"/>
          <w:bCs/>
          <w:sz w:val="24"/>
          <w:szCs w:val="24"/>
        </w:rPr>
        <w:t xml:space="preserve"> population who utilise the services </w:t>
      </w:r>
      <w:r w:rsidR="00F10CC3" w:rsidRPr="00A865E4">
        <w:rPr>
          <w:rFonts w:asciiTheme="minorHAnsi" w:hAnsiTheme="minorHAnsi" w:cstheme="minorHAnsi"/>
          <w:bCs/>
          <w:sz w:val="24"/>
          <w:szCs w:val="24"/>
        </w:rPr>
        <w:t xml:space="preserve">are </w:t>
      </w:r>
      <w:r w:rsidR="00A51BE5" w:rsidRPr="00A865E4">
        <w:rPr>
          <w:rFonts w:asciiTheme="minorHAnsi" w:hAnsiTheme="minorHAnsi" w:cstheme="minorHAnsi"/>
          <w:bCs/>
          <w:sz w:val="24"/>
          <w:szCs w:val="24"/>
        </w:rPr>
        <w:t xml:space="preserve">the </w:t>
      </w:r>
      <w:r w:rsidRPr="00A865E4">
        <w:rPr>
          <w:rFonts w:asciiTheme="minorHAnsi" w:hAnsiTheme="minorHAnsi" w:cstheme="minorHAnsi"/>
          <w:bCs/>
          <w:sz w:val="24"/>
          <w:szCs w:val="24"/>
        </w:rPr>
        <w:t xml:space="preserve">elderly </w:t>
      </w:r>
      <w:r w:rsidR="00B248BA" w:rsidRPr="00A865E4">
        <w:rPr>
          <w:rFonts w:asciiTheme="minorHAnsi" w:hAnsiTheme="minorHAnsi" w:cstheme="minorHAnsi"/>
          <w:bCs/>
          <w:sz w:val="24"/>
          <w:szCs w:val="24"/>
        </w:rPr>
        <w:t xml:space="preserve">with most being </w:t>
      </w:r>
      <w:r w:rsidRPr="00A865E4">
        <w:rPr>
          <w:rFonts w:asciiTheme="minorHAnsi" w:hAnsiTheme="minorHAnsi" w:cstheme="minorHAnsi"/>
          <w:bCs/>
          <w:sz w:val="24"/>
          <w:szCs w:val="24"/>
        </w:rPr>
        <w:t xml:space="preserve">in the age bracket of sixty-five </w:t>
      </w:r>
      <w:r w:rsidR="00E75B29" w:rsidRPr="00A865E4">
        <w:rPr>
          <w:rFonts w:asciiTheme="minorHAnsi" w:hAnsiTheme="minorHAnsi" w:cstheme="minorHAnsi"/>
          <w:bCs/>
          <w:sz w:val="24"/>
          <w:szCs w:val="24"/>
        </w:rPr>
        <w:t xml:space="preserve">and older, </w:t>
      </w:r>
      <w:r w:rsidRPr="00A865E4">
        <w:rPr>
          <w:rFonts w:asciiTheme="minorHAnsi" w:hAnsiTheme="minorHAnsi" w:cstheme="minorHAnsi"/>
          <w:bCs/>
          <w:sz w:val="24"/>
          <w:szCs w:val="24"/>
        </w:rPr>
        <w:t>young children under the age of seventeen</w:t>
      </w:r>
      <w:r w:rsidR="00E75B29" w:rsidRPr="00A865E4">
        <w:rPr>
          <w:rFonts w:asciiTheme="minorHAnsi" w:hAnsiTheme="minorHAnsi" w:cstheme="minorHAnsi"/>
          <w:bCs/>
          <w:sz w:val="24"/>
          <w:szCs w:val="24"/>
        </w:rPr>
        <w:t xml:space="preserve">, new mothers, and people with chronic conditions such as heart disease and diabetes. </w:t>
      </w:r>
    </w:p>
    <w:p w14:paraId="73D5D201" w14:textId="77777777" w:rsidR="005647F0" w:rsidRPr="00A865E4" w:rsidRDefault="005647F0" w:rsidP="00817902">
      <w:pPr>
        <w:autoSpaceDE w:val="0"/>
        <w:autoSpaceDN w:val="0"/>
        <w:adjustRightInd w:val="0"/>
        <w:spacing w:line="360" w:lineRule="auto"/>
        <w:rPr>
          <w:rFonts w:asciiTheme="minorHAnsi" w:hAnsiTheme="minorHAnsi" w:cstheme="minorHAnsi"/>
          <w:bCs/>
          <w:sz w:val="24"/>
          <w:szCs w:val="24"/>
        </w:rPr>
      </w:pPr>
    </w:p>
    <w:p w14:paraId="6CE675E2" w14:textId="77777777" w:rsidR="00906215" w:rsidRPr="00A865E4" w:rsidRDefault="0079520B" w:rsidP="00817902">
      <w:pPr>
        <w:autoSpaceDE w:val="0"/>
        <w:autoSpaceDN w:val="0"/>
        <w:adjustRightInd w:val="0"/>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 xml:space="preserve">Improving and Promoting </w:t>
      </w:r>
      <w:r w:rsidR="004F356B" w:rsidRPr="00A865E4">
        <w:rPr>
          <w:rFonts w:asciiTheme="minorHAnsi" w:hAnsiTheme="minorHAnsi" w:cstheme="minorHAnsi"/>
          <w:bCs/>
          <w:sz w:val="24"/>
          <w:szCs w:val="24"/>
        </w:rPr>
        <w:t>C</w:t>
      </w:r>
      <w:r w:rsidRPr="00A865E4">
        <w:rPr>
          <w:rFonts w:asciiTheme="minorHAnsi" w:hAnsiTheme="minorHAnsi" w:cstheme="minorHAnsi"/>
          <w:bCs/>
          <w:sz w:val="24"/>
          <w:szCs w:val="24"/>
        </w:rPr>
        <w:t>ommunity</w:t>
      </w:r>
      <w:r w:rsidR="004F356B" w:rsidRPr="00A865E4">
        <w:rPr>
          <w:rFonts w:asciiTheme="minorHAnsi" w:hAnsiTheme="minorHAnsi" w:cstheme="minorHAnsi"/>
          <w:bCs/>
          <w:sz w:val="24"/>
          <w:szCs w:val="24"/>
        </w:rPr>
        <w:t xml:space="preserve"> Health is a community health organisation which endeavours to provide quality care to the community of Melbourne’s west</w:t>
      </w:r>
      <w:r w:rsidR="002372FE" w:rsidRPr="00A865E4">
        <w:rPr>
          <w:rFonts w:asciiTheme="minorHAnsi" w:hAnsiTheme="minorHAnsi" w:cstheme="minorHAnsi"/>
          <w:bCs/>
          <w:sz w:val="24"/>
          <w:szCs w:val="24"/>
        </w:rPr>
        <w:t>ern suburbs</w:t>
      </w:r>
      <w:r w:rsidR="004F356B" w:rsidRPr="00A865E4">
        <w:rPr>
          <w:rFonts w:asciiTheme="minorHAnsi" w:hAnsiTheme="minorHAnsi" w:cstheme="minorHAnsi"/>
          <w:bCs/>
          <w:sz w:val="24"/>
          <w:szCs w:val="24"/>
        </w:rPr>
        <w:t>.</w:t>
      </w:r>
      <w:r w:rsidR="002372FE" w:rsidRPr="00A865E4">
        <w:rPr>
          <w:rFonts w:asciiTheme="minorHAnsi" w:hAnsiTheme="minorHAnsi" w:cstheme="minorHAnsi"/>
          <w:bCs/>
          <w:sz w:val="24"/>
          <w:szCs w:val="24"/>
        </w:rPr>
        <w:t xml:space="preserve"> </w:t>
      </w:r>
      <w:r w:rsidR="00D9738B" w:rsidRPr="00A865E4">
        <w:rPr>
          <w:rFonts w:asciiTheme="minorHAnsi" w:hAnsiTheme="minorHAnsi" w:cstheme="minorHAnsi"/>
          <w:bCs/>
          <w:sz w:val="24"/>
          <w:szCs w:val="24"/>
        </w:rPr>
        <w:t xml:space="preserve">Due to the various locations for IPC Health services, the community of the west are able to access services in healthcare. </w:t>
      </w:r>
      <w:r w:rsidR="00D05251" w:rsidRPr="00A865E4">
        <w:rPr>
          <w:rFonts w:asciiTheme="minorHAnsi" w:hAnsiTheme="minorHAnsi" w:cstheme="minorHAnsi"/>
          <w:bCs/>
          <w:sz w:val="24"/>
          <w:szCs w:val="24"/>
        </w:rPr>
        <w:t>IPC Health supports</w:t>
      </w:r>
      <w:r w:rsidR="000A62DE" w:rsidRPr="00A865E4">
        <w:rPr>
          <w:rFonts w:asciiTheme="minorHAnsi" w:hAnsiTheme="minorHAnsi" w:cstheme="minorHAnsi"/>
          <w:bCs/>
          <w:sz w:val="24"/>
          <w:szCs w:val="24"/>
        </w:rPr>
        <w:t xml:space="preserve"> the community </w:t>
      </w:r>
      <w:r w:rsidR="00D05251" w:rsidRPr="00A865E4">
        <w:rPr>
          <w:rFonts w:asciiTheme="minorHAnsi" w:hAnsiTheme="minorHAnsi" w:cstheme="minorHAnsi"/>
          <w:bCs/>
          <w:sz w:val="24"/>
          <w:szCs w:val="24"/>
        </w:rPr>
        <w:t xml:space="preserve">through creating an availability of services in </w:t>
      </w:r>
      <w:r w:rsidR="00840D5D" w:rsidRPr="00A865E4">
        <w:rPr>
          <w:rFonts w:asciiTheme="minorHAnsi" w:hAnsiTheme="minorHAnsi" w:cstheme="minorHAnsi"/>
          <w:bCs/>
          <w:sz w:val="24"/>
          <w:szCs w:val="24"/>
        </w:rPr>
        <w:t xml:space="preserve">healthcare in cohesion with a variety of </w:t>
      </w:r>
      <w:r w:rsidR="00D05251" w:rsidRPr="00A865E4">
        <w:rPr>
          <w:rFonts w:asciiTheme="minorHAnsi" w:hAnsiTheme="minorHAnsi" w:cstheme="minorHAnsi"/>
          <w:bCs/>
          <w:sz w:val="24"/>
          <w:szCs w:val="24"/>
        </w:rPr>
        <w:t xml:space="preserve">Allied Health </w:t>
      </w:r>
      <w:r w:rsidR="00840D5D" w:rsidRPr="00A865E4">
        <w:rPr>
          <w:rFonts w:asciiTheme="minorHAnsi" w:hAnsiTheme="minorHAnsi" w:cstheme="minorHAnsi"/>
          <w:bCs/>
          <w:sz w:val="24"/>
          <w:szCs w:val="24"/>
        </w:rPr>
        <w:t xml:space="preserve">services </w:t>
      </w:r>
      <w:r w:rsidR="00D05251" w:rsidRPr="00A865E4">
        <w:rPr>
          <w:rFonts w:asciiTheme="minorHAnsi" w:hAnsiTheme="minorHAnsi" w:cstheme="minorHAnsi"/>
          <w:bCs/>
          <w:sz w:val="24"/>
          <w:szCs w:val="24"/>
        </w:rPr>
        <w:t xml:space="preserve">and programs to better </w:t>
      </w:r>
      <w:r w:rsidR="006F1406" w:rsidRPr="00A865E4">
        <w:rPr>
          <w:rFonts w:asciiTheme="minorHAnsi" w:hAnsiTheme="minorHAnsi" w:cstheme="minorHAnsi"/>
          <w:bCs/>
          <w:sz w:val="24"/>
          <w:szCs w:val="24"/>
        </w:rPr>
        <w:t xml:space="preserve">promote </w:t>
      </w:r>
      <w:r w:rsidR="00D05251" w:rsidRPr="00A865E4">
        <w:rPr>
          <w:rFonts w:asciiTheme="minorHAnsi" w:hAnsiTheme="minorHAnsi" w:cstheme="minorHAnsi"/>
          <w:bCs/>
          <w:sz w:val="24"/>
          <w:szCs w:val="24"/>
        </w:rPr>
        <w:t>community health</w:t>
      </w:r>
      <w:r w:rsidR="00840D5D" w:rsidRPr="00A865E4">
        <w:rPr>
          <w:rFonts w:asciiTheme="minorHAnsi" w:hAnsiTheme="minorHAnsi" w:cstheme="minorHAnsi"/>
          <w:bCs/>
          <w:sz w:val="24"/>
          <w:szCs w:val="24"/>
        </w:rPr>
        <w:t>.</w:t>
      </w:r>
      <w:r w:rsidR="00891EC9" w:rsidRPr="00A865E4">
        <w:rPr>
          <w:rFonts w:asciiTheme="minorHAnsi" w:hAnsiTheme="minorHAnsi" w:cstheme="minorHAnsi"/>
          <w:bCs/>
          <w:sz w:val="24"/>
          <w:szCs w:val="24"/>
        </w:rPr>
        <w:t xml:space="preserve"> </w:t>
      </w:r>
      <w:r w:rsidR="00840D5D" w:rsidRPr="00A865E4">
        <w:rPr>
          <w:rFonts w:asciiTheme="minorHAnsi" w:hAnsiTheme="minorHAnsi" w:cstheme="minorHAnsi"/>
          <w:bCs/>
          <w:sz w:val="24"/>
          <w:szCs w:val="24"/>
        </w:rPr>
        <w:t xml:space="preserve"> </w:t>
      </w:r>
    </w:p>
    <w:p w14:paraId="60455350" w14:textId="77777777" w:rsidR="005647F0" w:rsidRPr="00A865E4" w:rsidRDefault="005647F0" w:rsidP="00817902">
      <w:pPr>
        <w:autoSpaceDE w:val="0"/>
        <w:autoSpaceDN w:val="0"/>
        <w:adjustRightInd w:val="0"/>
        <w:spacing w:line="360" w:lineRule="auto"/>
        <w:rPr>
          <w:bCs/>
          <w:sz w:val="24"/>
        </w:rPr>
      </w:pPr>
    </w:p>
    <w:p w14:paraId="5E9A19C6" w14:textId="77777777" w:rsidR="005B516E" w:rsidRPr="00A865E4" w:rsidRDefault="005B516E" w:rsidP="00817902">
      <w:pPr>
        <w:autoSpaceDE w:val="0"/>
        <w:autoSpaceDN w:val="0"/>
        <w:adjustRightInd w:val="0"/>
        <w:spacing w:line="360" w:lineRule="auto"/>
        <w:rPr>
          <w:bCs/>
          <w:sz w:val="24"/>
        </w:rPr>
      </w:pPr>
    </w:p>
    <w:p w14:paraId="58DBA87B"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7DDB5191"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61D5348A"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4B4D7E8E"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76FCE10E"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5E52BD43"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273391D4"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006E275E"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1CE90137" w14:textId="77777777" w:rsidR="001C74C4" w:rsidRPr="00A865E4" w:rsidRDefault="001C74C4" w:rsidP="00817902">
      <w:pPr>
        <w:autoSpaceDE w:val="0"/>
        <w:autoSpaceDN w:val="0"/>
        <w:adjustRightInd w:val="0"/>
        <w:spacing w:line="360" w:lineRule="auto"/>
        <w:rPr>
          <w:rFonts w:asciiTheme="minorHAnsi" w:hAnsiTheme="minorHAnsi" w:cstheme="minorHAnsi"/>
          <w:bCs/>
          <w:sz w:val="24"/>
          <w:szCs w:val="24"/>
        </w:rPr>
      </w:pPr>
    </w:p>
    <w:p w14:paraId="31E05A13" w14:textId="77777777" w:rsidR="003C1067" w:rsidRPr="00A865E4" w:rsidRDefault="003C1067" w:rsidP="00817902">
      <w:pPr>
        <w:autoSpaceDE w:val="0"/>
        <w:autoSpaceDN w:val="0"/>
        <w:adjustRightInd w:val="0"/>
        <w:spacing w:line="360" w:lineRule="auto"/>
        <w:rPr>
          <w:rFonts w:asciiTheme="minorHAnsi" w:hAnsiTheme="minorHAnsi" w:cstheme="minorHAnsi"/>
          <w:bCs/>
          <w:sz w:val="24"/>
          <w:szCs w:val="24"/>
        </w:rPr>
      </w:pPr>
    </w:p>
    <w:p w14:paraId="06EC47A3" w14:textId="77777777" w:rsidR="00DD2F42" w:rsidRPr="00A865E4" w:rsidRDefault="00DD2F42" w:rsidP="00817902">
      <w:pPr>
        <w:autoSpaceDE w:val="0"/>
        <w:autoSpaceDN w:val="0"/>
        <w:adjustRightInd w:val="0"/>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2. Explain the roles and responsibilities of the nurse in the practice setting you have attended and compare your observations to the roles and responsibilities described in the literature (1000 words).</w:t>
      </w:r>
    </w:p>
    <w:p w14:paraId="3184E0F1" w14:textId="77777777" w:rsidR="00DD2F42" w:rsidRPr="00A865E4" w:rsidRDefault="00DD2F42" w:rsidP="00817902">
      <w:pPr>
        <w:autoSpaceDE w:val="0"/>
        <w:autoSpaceDN w:val="0"/>
        <w:adjustRightInd w:val="0"/>
        <w:spacing w:line="360" w:lineRule="auto"/>
        <w:rPr>
          <w:rFonts w:asciiTheme="minorHAnsi" w:hAnsiTheme="minorHAnsi" w:cstheme="minorHAnsi"/>
          <w:bCs/>
          <w:sz w:val="24"/>
          <w:szCs w:val="24"/>
        </w:rPr>
      </w:pPr>
    </w:p>
    <w:p w14:paraId="51B63988" w14:textId="77777777" w:rsidR="00190CA2" w:rsidRPr="00A865E4" w:rsidRDefault="000C7BB8" w:rsidP="00817902">
      <w:pPr>
        <w:autoSpaceDE w:val="0"/>
        <w:autoSpaceDN w:val="0"/>
        <w:adjustRightInd w:val="0"/>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ab/>
        <w:t xml:space="preserve">Practice Nursing is </w:t>
      </w:r>
      <w:r w:rsidR="008E4A68" w:rsidRPr="00A865E4">
        <w:rPr>
          <w:rFonts w:asciiTheme="minorHAnsi" w:hAnsiTheme="minorHAnsi" w:cstheme="minorHAnsi"/>
          <w:bCs/>
          <w:sz w:val="24"/>
          <w:szCs w:val="24"/>
        </w:rPr>
        <w:t>an area of nursing</w:t>
      </w:r>
      <w:r w:rsidR="00FC3E98" w:rsidRPr="00A865E4">
        <w:rPr>
          <w:rFonts w:asciiTheme="minorHAnsi" w:hAnsiTheme="minorHAnsi" w:cstheme="minorHAnsi"/>
          <w:bCs/>
          <w:sz w:val="24"/>
          <w:szCs w:val="24"/>
        </w:rPr>
        <w:t xml:space="preserve"> centred </w:t>
      </w:r>
      <w:r w:rsidR="00216CEA" w:rsidRPr="00A865E4">
        <w:rPr>
          <w:rFonts w:asciiTheme="minorHAnsi" w:hAnsiTheme="minorHAnsi" w:cstheme="minorHAnsi"/>
          <w:bCs/>
          <w:sz w:val="24"/>
          <w:szCs w:val="24"/>
        </w:rPr>
        <w:t>around the primary care activities that are common in general practice</w:t>
      </w:r>
      <w:r w:rsidR="008C2ED0" w:rsidRPr="00A865E4">
        <w:rPr>
          <w:rFonts w:asciiTheme="minorHAnsi" w:hAnsiTheme="minorHAnsi" w:cstheme="minorHAnsi"/>
          <w:bCs/>
          <w:sz w:val="24"/>
          <w:szCs w:val="24"/>
        </w:rPr>
        <w:t xml:space="preserve"> with a major focus on prevention, patient education, and chronic disease management</w:t>
      </w:r>
      <w:r w:rsidR="005A6148" w:rsidRPr="00A865E4">
        <w:rPr>
          <w:rFonts w:asciiTheme="minorHAnsi" w:hAnsiTheme="minorHAnsi" w:cstheme="minorHAnsi"/>
          <w:bCs/>
          <w:sz w:val="24"/>
          <w:szCs w:val="24"/>
        </w:rPr>
        <w:t xml:space="preserve"> (</w:t>
      </w:r>
      <w:r w:rsidR="00EC5E2E" w:rsidRPr="00A865E4">
        <w:rPr>
          <w:rFonts w:asciiTheme="minorHAnsi" w:hAnsiTheme="minorHAnsi" w:cstheme="minorHAnsi"/>
          <w:bCs/>
          <w:sz w:val="24"/>
          <w:szCs w:val="24"/>
        </w:rPr>
        <w:t xml:space="preserve">McMurray &amp; </w:t>
      </w:r>
      <w:proofErr w:type="spellStart"/>
      <w:r w:rsidR="00EC5E2E" w:rsidRPr="00A865E4">
        <w:rPr>
          <w:rFonts w:asciiTheme="minorHAnsi" w:hAnsiTheme="minorHAnsi" w:cstheme="minorHAnsi"/>
          <w:bCs/>
          <w:sz w:val="24"/>
          <w:szCs w:val="24"/>
        </w:rPr>
        <w:t>Clendon</w:t>
      </w:r>
      <w:proofErr w:type="spellEnd"/>
      <w:r w:rsidR="00EC5E2E" w:rsidRPr="00A865E4">
        <w:rPr>
          <w:rFonts w:asciiTheme="minorHAnsi" w:hAnsiTheme="minorHAnsi" w:cstheme="minorHAnsi"/>
          <w:bCs/>
          <w:sz w:val="24"/>
          <w:szCs w:val="24"/>
        </w:rPr>
        <w:t>, 2015</w:t>
      </w:r>
      <w:r w:rsidR="005A6148" w:rsidRPr="00A865E4">
        <w:rPr>
          <w:rFonts w:asciiTheme="minorHAnsi" w:hAnsiTheme="minorHAnsi" w:cstheme="minorHAnsi"/>
          <w:bCs/>
          <w:sz w:val="24"/>
          <w:szCs w:val="24"/>
        </w:rPr>
        <w:t>)</w:t>
      </w:r>
      <w:r w:rsidR="008C2ED0" w:rsidRPr="00A865E4">
        <w:rPr>
          <w:rFonts w:asciiTheme="minorHAnsi" w:hAnsiTheme="minorHAnsi" w:cstheme="minorHAnsi"/>
          <w:bCs/>
          <w:sz w:val="24"/>
          <w:szCs w:val="24"/>
        </w:rPr>
        <w:t xml:space="preserve">. </w:t>
      </w:r>
      <w:r w:rsidR="002A495E" w:rsidRPr="00A865E4">
        <w:rPr>
          <w:rFonts w:asciiTheme="minorHAnsi" w:hAnsiTheme="minorHAnsi" w:cstheme="minorHAnsi"/>
          <w:bCs/>
          <w:sz w:val="24"/>
          <w:szCs w:val="24"/>
        </w:rPr>
        <w:t>Practice nurses have a central role in managing chronic disease, facilitating life</w:t>
      </w:r>
      <w:r w:rsidR="009C122C" w:rsidRPr="00A865E4">
        <w:rPr>
          <w:rFonts w:asciiTheme="minorHAnsi" w:hAnsiTheme="minorHAnsi" w:cstheme="minorHAnsi"/>
          <w:bCs/>
          <w:sz w:val="24"/>
          <w:szCs w:val="24"/>
        </w:rPr>
        <w:t xml:space="preserve">style risk factor modification, </w:t>
      </w:r>
      <w:r w:rsidR="00FD1030" w:rsidRPr="00A865E4">
        <w:rPr>
          <w:rFonts w:asciiTheme="minorHAnsi" w:hAnsiTheme="minorHAnsi" w:cstheme="minorHAnsi"/>
          <w:bCs/>
          <w:sz w:val="24"/>
          <w:szCs w:val="24"/>
        </w:rPr>
        <w:t xml:space="preserve">supporting acute health issues across a </w:t>
      </w:r>
      <w:r w:rsidR="007514C6" w:rsidRPr="00A865E4">
        <w:rPr>
          <w:rFonts w:asciiTheme="minorHAnsi" w:hAnsiTheme="minorHAnsi" w:cstheme="minorHAnsi"/>
          <w:bCs/>
          <w:sz w:val="24"/>
          <w:szCs w:val="24"/>
        </w:rPr>
        <w:t>patient’s</w:t>
      </w:r>
      <w:r w:rsidR="00FD1030" w:rsidRPr="00A865E4">
        <w:rPr>
          <w:rFonts w:asciiTheme="minorHAnsi" w:hAnsiTheme="minorHAnsi" w:cstheme="minorHAnsi"/>
          <w:bCs/>
          <w:sz w:val="24"/>
          <w:szCs w:val="24"/>
        </w:rPr>
        <w:t xml:space="preserve"> lifespan</w:t>
      </w:r>
      <w:r w:rsidR="009C122C" w:rsidRPr="00A865E4">
        <w:rPr>
          <w:rFonts w:asciiTheme="minorHAnsi" w:hAnsiTheme="minorHAnsi" w:cstheme="minorHAnsi"/>
          <w:bCs/>
          <w:sz w:val="24"/>
          <w:szCs w:val="24"/>
        </w:rPr>
        <w:t>, and bridging the gap between</w:t>
      </w:r>
      <w:r w:rsidR="00A02F58" w:rsidRPr="00A865E4">
        <w:rPr>
          <w:rFonts w:asciiTheme="minorHAnsi" w:hAnsiTheme="minorHAnsi" w:cstheme="minorHAnsi"/>
          <w:bCs/>
          <w:sz w:val="24"/>
          <w:szCs w:val="24"/>
        </w:rPr>
        <w:t xml:space="preserve"> patient and health services</w:t>
      </w:r>
      <w:r w:rsidR="00876DDE" w:rsidRPr="00A865E4">
        <w:rPr>
          <w:rFonts w:asciiTheme="minorHAnsi" w:hAnsiTheme="minorHAnsi" w:cstheme="minorHAnsi"/>
          <w:bCs/>
          <w:sz w:val="24"/>
          <w:szCs w:val="24"/>
        </w:rPr>
        <w:t xml:space="preserve"> (McCarthy, </w:t>
      </w:r>
      <w:proofErr w:type="spellStart"/>
      <w:r w:rsidR="00876DDE" w:rsidRPr="00A865E4">
        <w:rPr>
          <w:rFonts w:asciiTheme="minorHAnsi" w:hAnsiTheme="minorHAnsi" w:cstheme="minorHAnsi"/>
          <w:bCs/>
          <w:sz w:val="24"/>
          <w:szCs w:val="24"/>
        </w:rPr>
        <w:t>Cornally</w:t>
      </w:r>
      <w:proofErr w:type="spellEnd"/>
      <w:r w:rsidR="00876DDE" w:rsidRPr="00A865E4">
        <w:rPr>
          <w:rFonts w:asciiTheme="minorHAnsi" w:hAnsiTheme="minorHAnsi" w:cstheme="minorHAnsi"/>
          <w:bCs/>
          <w:sz w:val="24"/>
          <w:szCs w:val="24"/>
        </w:rPr>
        <w:t>, Moran,</w:t>
      </w:r>
      <w:r w:rsidR="00FD1030" w:rsidRPr="00A865E4">
        <w:rPr>
          <w:rFonts w:asciiTheme="minorHAnsi" w:hAnsiTheme="minorHAnsi" w:cstheme="minorHAnsi"/>
          <w:bCs/>
          <w:sz w:val="24"/>
          <w:szCs w:val="24"/>
        </w:rPr>
        <w:t xml:space="preserve"> 2012)</w:t>
      </w:r>
      <w:r w:rsidR="007514C6" w:rsidRPr="00A865E4">
        <w:rPr>
          <w:rFonts w:asciiTheme="minorHAnsi" w:hAnsiTheme="minorHAnsi" w:cstheme="minorHAnsi"/>
          <w:bCs/>
          <w:sz w:val="24"/>
          <w:szCs w:val="24"/>
        </w:rPr>
        <w:t xml:space="preserve">. On clinical placement </w:t>
      </w:r>
      <w:r w:rsidR="00FE3D74" w:rsidRPr="00A865E4">
        <w:rPr>
          <w:rFonts w:asciiTheme="minorHAnsi" w:hAnsiTheme="minorHAnsi" w:cstheme="minorHAnsi"/>
          <w:bCs/>
          <w:sz w:val="24"/>
          <w:szCs w:val="24"/>
        </w:rPr>
        <w:t xml:space="preserve">at Improving and Promoting Community </w:t>
      </w:r>
      <w:r w:rsidR="00796994" w:rsidRPr="00A865E4">
        <w:rPr>
          <w:rFonts w:asciiTheme="minorHAnsi" w:hAnsiTheme="minorHAnsi" w:cstheme="minorHAnsi"/>
          <w:bCs/>
          <w:sz w:val="24"/>
          <w:szCs w:val="24"/>
        </w:rPr>
        <w:t xml:space="preserve">(IPC) </w:t>
      </w:r>
      <w:r w:rsidR="00FE3D74" w:rsidRPr="00A865E4">
        <w:rPr>
          <w:rFonts w:asciiTheme="minorHAnsi" w:hAnsiTheme="minorHAnsi" w:cstheme="minorHAnsi"/>
          <w:bCs/>
          <w:sz w:val="24"/>
          <w:szCs w:val="24"/>
        </w:rPr>
        <w:t>Health, Deer Park campus, there was a general pract</w:t>
      </w:r>
      <w:r w:rsidR="00796994" w:rsidRPr="00A865E4">
        <w:rPr>
          <w:rFonts w:asciiTheme="minorHAnsi" w:hAnsiTheme="minorHAnsi" w:cstheme="minorHAnsi"/>
          <w:bCs/>
          <w:sz w:val="24"/>
          <w:szCs w:val="24"/>
        </w:rPr>
        <w:t>ice nurse available to patients.</w:t>
      </w:r>
      <w:r w:rsidR="00594069" w:rsidRPr="00A865E4">
        <w:rPr>
          <w:rFonts w:asciiTheme="minorHAnsi" w:hAnsiTheme="minorHAnsi" w:cstheme="minorHAnsi"/>
          <w:bCs/>
          <w:sz w:val="24"/>
          <w:szCs w:val="24"/>
        </w:rPr>
        <w:t xml:space="preserve"> The practice nurse provided education during patient interactions</w:t>
      </w:r>
      <w:r w:rsidR="004C39D1" w:rsidRPr="00A865E4">
        <w:rPr>
          <w:rFonts w:asciiTheme="minorHAnsi" w:hAnsiTheme="minorHAnsi" w:cstheme="minorHAnsi"/>
          <w:bCs/>
          <w:sz w:val="24"/>
          <w:szCs w:val="24"/>
        </w:rPr>
        <w:t>. Furthermore</w:t>
      </w:r>
      <w:r w:rsidR="00BD2E7F" w:rsidRPr="00A865E4">
        <w:rPr>
          <w:rFonts w:asciiTheme="minorHAnsi" w:hAnsiTheme="minorHAnsi" w:cstheme="minorHAnsi"/>
          <w:bCs/>
          <w:sz w:val="24"/>
          <w:szCs w:val="24"/>
        </w:rPr>
        <w:t xml:space="preserve">, the </w:t>
      </w:r>
      <w:r w:rsidR="00861F26" w:rsidRPr="00A865E4">
        <w:rPr>
          <w:rFonts w:asciiTheme="minorHAnsi" w:hAnsiTheme="minorHAnsi" w:cstheme="minorHAnsi"/>
          <w:bCs/>
          <w:sz w:val="24"/>
          <w:szCs w:val="24"/>
        </w:rPr>
        <w:t>nurse</w:t>
      </w:r>
      <w:r w:rsidR="00594069" w:rsidRPr="00A865E4">
        <w:rPr>
          <w:rFonts w:asciiTheme="minorHAnsi" w:hAnsiTheme="minorHAnsi" w:cstheme="minorHAnsi"/>
          <w:bCs/>
          <w:sz w:val="24"/>
          <w:szCs w:val="24"/>
        </w:rPr>
        <w:t xml:space="preserve"> had the responsibility of managing chronic disease</w:t>
      </w:r>
      <w:r w:rsidR="00861F26" w:rsidRPr="00A865E4">
        <w:rPr>
          <w:rFonts w:asciiTheme="minorHAnsi" w:hAnsiTheme="minorHAnsi" w:cstheme="minorHAnsi"/>
          <w:bCs/>
          <w:sz w:val="24"/>
          <w:szCs w:val="24"/>
        </w:rPr>
        <w:t xml:space="preserve">. Additionally, the </w:t>
      </w:r>
      <w:r w:rsidR="00F96394" w:rsidRPr="00A865E4">
        <w:rPr>
          <w:rFonts w:asciiTheme="minorHAnsi" w:hAnsiTheme="minorHAnsi" w:cstheme="minorHAnsi"/>
          <w:bCs/>
          <w:sz w:val="24"/>
          <w:szCs w:val="24"/>
        </w:rPr>
        <w:t>nurse collaborated with general practitioners.</w:t>
      </w:r>
      <w:r w:rsidR="00861F26" w:rsidRPr="00A865E4">
        <w:rPr>
          <w:rFonts w:asciiTheme="minorHAnsi" w:hAnsiTheme="minorHAnsi" w:cstheme="minorHAnsi"/>
          <w:bCs/>
          <w:sz w:val="24"/>
          <w:szCs w:val="24"/>
        </w:rPr>
        <w:t xml:space="preserve"> Lastly, the </w:t>
      </w:r>
      <w:r w:rsidR="00F96394" w:rsidRPr="00A865E4">
        <w:rPr>
          <w:rFonts w:asciiTheme="minorHAnsi" w:hAnsiTheme="minorHAnsi" w:cstheme="minorHAnsi"/>
          <w:bCs/>
          <w:sz w:val="24"/>
          <w:szCs w:val="24"/>
        </w:rPr>
        <w:t xml:space="preserve">nurse aided in the support </w:t>
      </w:r>
      <w:r w:rsidR="00EB0411" w:rsidRPr="00A865E4">
        <w:rPr>
          <w:rFonts w:asciiTheme="minorHAnsi" w:hAnsiTheme="minorHAnsi" w:cstheme="minorHAnsi"/>
          <w:bCs/>
          <w:sz w:val="24"/>
          <w:szCs w:val="24"/>
        </w:rPr>
        <w:t>in the prevention of disease in the community</w:t>
      </w:r>
      <w:r w:rsidR="00F96394" w:rsidRPr="00A865E4">
        <w:rPr>
          <w:rFonts w:asciiTheme="minorHAnsi" w:hAnsiTheme="minorHAnsi" w:cstheme="minorHAnsi"/>
          <w:bCs/>
          <w:sz w:val="24"/>
          <w:szCs w:val="24"/>
        </w:rPr>
        <w:t>.</w:t>
      </w:r>
      <w:r w:rsidR="00511392" w:rsidRPr="00A865E4">
        <w:rPr>
          <w:rFonts w:asciiTheme="minorHAnsi" w:hAnsiTheme="minorHAnsi" w:cstheme="minorHAnsi"/>
          <w:bCs/>
          <w:sz w:val="24"/>
          <w:szCs w:val="24"/>
        </w:rPr>
        <w:t xml:space="preserve"> </w:t>
      </w:r>
    </w:p>
    <w:p w14:paraId="56C9EC89" w14:textId="77777777" w:rsidR="00190CA2" w:rsidRPr="00A865E4" w:rsidRDefault="00190CA2" w:rsidP="00817902">
      <w:pPr>
        <w:autoSpaceDE w:val="0"/>
        <w:autoSpaceDN w:val="0"/>
        <w:adjustRightInd w:val="0"/>
        <w:spacing w:line="360" w:lineRule="auto"/>
        <w:rPr>
          <w:rFonts w:asciiTheme="minorHAnsi" w:hAnsiTheme="minorHAnsi" w:cstheme="minorHAnsi"/>
          <w:bCs/>
          <w:sz w:val="24"/>
          <w:szCs w:val="24"/>
        </w:rPr>
      </w:pPr>
    </w:p>
    <w:p w14:paraId="1B8428ED" w14:textId="77777777" w:rsidR="008B1A54" w:rsidRPr="00A865E4" w:rsidRDefault="00B13796" w:rsidP="00D76C74">
      <w:pPr>
        <w:autoSpaceDE w:val="0"/>
        <w:autoSpaceDN w:val="0"/>
        <w:adjustRightInd w:val="0"/>
        <w:spacing w:line="360" w:lineRule="auto"/>
        <w:ind w:firstLine="720"/>
        <w:rPr>
          <w:rFonts w:asciiTheme="minorHAnsi" w:hAnsiTheme="minorHAnsi" w:cstheme="minorHAnsi"/>
          <w:bCs/>
          <w:sz w:val="24"/>
          <w:szCs w:val="24"/>
        </w:rPr>
      </w:pPr>
      <w:r w:rsidRPr="00A865E4">
        <w:rPr>
          <w:rFonts w:asciiTheme="minorHAnsi" w:hAnsiTheme="minorHAnsi" w:cstheme="minorHAnsi"/>
          <w:bCs/>
          <w:sz w:val="24"/>
          <w:szCs w:val="24"/>
        </w:rPr>
        <w:t>T</w:t>
      </w:r>
      <w:r w:rsidR="00D76C74" w:rsidRPr="00A865E4">
        <w:rPr>
          <w:rFonts w:asciiTheme="minorHAnsi" w:hAnsiTheme="minorHAnsi" w:cstheme="minorHAnsi"/>
          <w:bCs/>
          <w:sz w:val="24"/>
          <w:szCs w:val="24"/>
        </w:rPr>
        <w:t xml:space="preserve">he roles and responsibilities of a practice nurse is to educate and connect patients for the betterment of their health. </w:t>
      </w:r>
      <w:r w:rsidR="00511392" w:rsidRPr="00A865E4">
        <w:rPr>
          <w:rFonts w:asciiTheme="minorHAnsi" w:hAnsiTheme="minorHAnsi" w:cstheme="minorHAnsi"/>
          <w:bCs/>
          <w:sz w:val="24"/>
          <w:szCs w:val="24"/>
        </w:rPr>
        <w:t>A practice nurse has a unique positi</w:t>
      </w:r>
      <w:r w:rsidR="00FE47EC" w:rsidRPr="00A865E4">
        <w:rPr>
          <w:rFonts w:asciiTheme="minorHAnsi" w:hAnsiTheme="minorHAnsi" w:cstheme="minorHAnsi"/>
          <w:bCs/>
          <w:sz w:val="24"/>
          <w:szCs w:val="24"/>
        </w:rPr>
        <w:t>on in the community as they</w:t>
      </w:r>
      <w:r w:rsidR="00511392" w:rsidRPr="00A865E4">
        <w:rPr>
          <w:rFonts w:asciiTheme="minorHAnsi" w:hAnsiTheme="minorHAnsi" w:cstheme="minorHAnsi"/>
          <w:bCs/>
          <w:sz w:val="24"/>
          <w:szCs w:val="24"/>
        </w:rPr>
        <w:t xml:space="preserve"> have daily interactions with patients</w:t>
      </w:r>
      <w:r w:rsidR="00BE09D5" w:rsidRPr="00A865E4">
        <w:rPr>
          <w:rFonts w:asciiTheme="minorHAnsi" w:hAnsiTheme="minorHAnsi" w:cstheme="minorHAnsi"/>
          <w:bCs/>
          <w:sz w:val="24"/>
          <w:szCs w:val="24"/>
        </w:rPr>
        <w:t xml:space="preserve"> and develop a therapeutic relationship</w:t>
      </w:r>
      <w:r w:rsidR="00511392" w:rsidRPr="00A865E4">
        <w:rPr>
          <w:rFonts w:asciiTheme="minorHAnsi" w:hAnsiTheme="minorHAnsi" w:cstheme="minorHAnsi"/>
          <w:bCs/>
          <w:sz w:val="24"/>
          <w:szCs w:val="24"/>
        </w:rPr>
        <w:t xml:space="preserve">, </w:t>
      </w:r>
      <w:r w:rsidR="004E24D5" w:rsidRPr="00A865E4">
        <w:rPr>
          <w:rFonts w:asciiTheme="minorHAnsi" w:hAnsiTheme="minorHAnsi" w:cstheme="minorHAnsi"/>
          <w:bCs/>
          <w:sz w:val="24"/>
          <w:szCs w:val="24"/>
        </w:rPr>
        <w:t>a</w:t>
      </w:r>
      <w:r w:rsidR="007C6B8B" w:rsidRPr="00A865E4">
        <w:rPr>
          <w:rFonts w:asciiTheme="minorHAnsi" w:hAnsiTheme="minorHAnsi" w:cstheme="minorHAnsi"/>
          <w:bCs/>
          <w:sz w:val="24"/>
          <w:szCs w:val="24"/>
        </w:rPr>
        <w:t xml:space="preserve">ccording to the journal article by Young, </w:t>
      </w:r>
      <w:proofErr w:type="spellStart"/>
      <w:r w:rsidR="007C6B8B" w:rsidRPr="00A865E4">
        <w:rPr>
          <w:rFonts w:asciiTheme="minorHAnsi" w:hAnsiTheme="minorHAnsi" w:cstheme="minorHAnsi"/>
          <w:bCs/>
          <w:sz w:val="24"/>
          <w:szCs w:val="24"/>
        </w:rPr>
        <w:t>Eley</w:t>
      </w:r>
      <w:proofErr w:type="spellEnd"/>
      <w:r w:rsidR="007C6B8B" w:rsidRPr="00A865E4">
        <w:rPr>
          <w:rFonts w:asciiTheme="minorHAnsi" w:hAnsiTheme="minorHAnsi" w:cstheme="minorHAnsi"/>
          <w:bCs/>
          <w:sz w:val="24"/>
          <w:szCs w:val="24"/>
        </w:rPr>
        <w:t xml:space="preserve">, Patterson, and Turner (2016), the nurse’s role as an educator </w:t>
      </w:r>
      <w:r w:rsidR="00F774C7" w:rsidRPr="00A865E4">
        <w:rPr>
          <w:rFonts w:asciiTheme="minorHAnsi" w:hAnsiTheme="minorHAnsi" w:cstheme="minorHAnsi"/>
          <w:bCs/>
          <w:sz w:val="24"/>
          <w:szCs w:val="24"/>
        </w:rPr>
        <w:t>created an environment that was therapeutic for patients which allowed</w:t>
      </w:r>
      <w:r w:rsidR="00FE47EC" w:rsidRPr="00A865E4">
        <w:rPr>
          <w:rFonts w:asciiTheme="minorHAnsi" w:hAnsiTheme="minorHAnsi" w:cstheme="minorHAnsi"/>
          <w:bCs/>
          <w:sz w:val="24"/>
          <w:szCs w:val="24"/>
        </w:rPr>
        <w:t xml:space="preserve"> them </w:t>
      </w:r>
      <w:r w:rsidR="00F774C7" w:rsidRPr="00A865E4">
        <w:rPr>
          <w:rFonts w:asciiTheme="minorHAnsi" w:hAnsiTheme="minorHAnsi" w:cstheme="minorHAnsi"/>
          <w:bCs/>
          <w:sz w:val="24"/>
          <w:szCs w:val="24"/>
        </w:rPr>
        <w:t>to b</w:t>
      </w:r>
      <w:r w:rsidR="00FE47EC" w:rsidRPr="00A865E4">
        <w:rPr>
          <w:rFonts w:asciiTheme="minorHAnsi" w:hAnsiTheme="minorHAnsi" w:cstheme="minorHAnsi"/>
          <w:bCs/>
          <w:sz w:val="24"/>
          <w:szCs w:val="24"/>
        </w:rPr>
        <w:t>e encouraged and</w:t>
      </w:r>
      <w:r w:rsidR="00D53819" w:rsidRPr="00A865E4">
        <w:rPr>
          <w:rFonts w:asciiTheme="minorHAnsi" w:hAnsiTheme="minorHAnsi" w:cstheme="minorHAnsi"/>
          <w:bCs/>
          <w:sz w:val="24"/>
          <w:szCs w:val="24"/>
        </w:rPr>
        <w:t xml:space="preserve"> </w:t>
      </w:r>
      <w:r w:rsidR="009A10DC" w:rsidRPr="00A865E4">
        <w:rPr>
          <w:rFonts w:asciiTheme="minorHAnsi" w:hAnsiTheme="minorHAnsi" w:cstheme="minorHAnsi"/>
          <w:bCs/>
          <w:sz w:val="24"/>
          <w:szCs w:val="24"/>
        </w:rPr>
        <w:t>self-</w:t>
      </w:r>
      <w:r w:rsidR="00FE47EC" w:rsidRPr="00A865E4">
        <w:rPr>
          <w:rFonts w:asciiTheme="minorHAnsi" w:hAnsiTheme="minorHAnsi" w:cstheme="minorHAnsi"/>
          <w:bCs/>
          <w:sz w:val="24"/>
          <w:szCs w:val="24"/>
        </w:rPr>
        <w:t>motivated</w:t>
      </w:r>
      <w:r w:rsidR="00D53819" w:rsidRPr="00A865E4">
        <w:rPr>
          <w:rFonts w:asciiTheme="minorHAnsi" w:hAnsiTheme="minorHAnsi" w:cstheme="minorHAnsi"/>
          <w:bCs/>
          <w:sz w:val="24"/>
          <w:szCs w:val="24"/>
        </w:rPr>
        <w:t xml:space="preserve"> </w:t>
      </w:r>
      <w:r w:rsidR="00260139" w:rsidRPr="00A865E4">
        <w:rPr>
          <w:rFonts w:asciiTheme="minorHAnsi" w:hAnsiTheme="minorHAnsi" w:cstheme="minorHAnsi"/>
          <w:bCs/>
          <w:sz w:val="24"/>
          <w:szCs w:val="24"/>
        </w:rPr>
        <w:t xml:space="preserve">to be </w:t>
      </w:r>
      <w:r w:rsidR="00D53819" w:rsidRPr="00A865E4">
        <w:rPr>
          <w:rFonts w:asciiTheme="minorHAnsi" w:hAnsiTheme="minorHAnsi" w:cstheme="minorHAnsi"/>
          <w:bCs/>
          <w:sz w:val="24"/>
          <w:szCs w:val="24"/>
        </w:rPr>
        <w:t>proactive in caring for their health</w:t>
      </w:r>
      <w:r w:rsidR="00F774C7" w:rsidRPr="00A865E4">
        <w:rPr>
          <w:rFonts w:asciiTheme="minorHAnsi" w:hAnsiTheme="minorHAnsi" w:cstheme="minorHAnsi"/>
          <w:bCs/>
          <w:sz w:val="24"/>
          <w:szCs w:val="24"/>
        </w:rPr>
        <w:t>.</w:t>
      </w:r>
      <w:r w:rsidR="00A20C3E" w:rsidRPr="00A865E4">
        <w:rPr>
          <w:rFonts w:asciiTheme="minorHAnsi" w:hAnsiTheme="minorHAnsi" w:cstheme="minorHAnsi"/>
          <w:bCs/>
          <w:sz w:val="24"/>
          <w:szCs w:val="24"/>
        </w:rPr>
        <w:t xml:space="preserve"> The study also outlined the</w:t>
      </w:r>
      <w:r w:rsidR="00561B75" w:rsidRPr="00A865E4">
        <w:rPr>
          <w:rFonts w:asciiTheme="minorHAnsi" w:hAnsiTheme="minorHAnsi" w:cstheme="minorHAnsi"/>
          <w:bCs/>
          <w:sz w:val="24"/>
          <w:szCs w:val="24"/>
        </w:rPr>
        <w:t xml:space="preserve"> main advantage</w:t>
      </w:r>
      <w:r w:rsidR="00A20C3E" w:rsidRPr="00A865E4">
        <w:rPr>
          <w:rFonts w:asciiTheme="minorHAnsi" w:hAnsiTheme="minorHAnsi" w:cstheme="minorHAnsi"/>
          <w:bCs/>
          <w:sz w:val="24"/>
          <w:szCs w:val="24"/>
        </w:rPr>
        <w:t xml:space="preserve"> that practice nurses had over general practitioners, as patients found that practice nurses were more </w:t>
      </w:r>
      <w:r w:rsidR="002C4DAA" w:rsidRPr="00A865E4">
        <w:rPr>
          <w:rFonts w:asciiTheme="minorHAnsi" w:hAnsiTheme="minorHAnsi" w:cstheme="minorHAnsi"/>
          <w:bCs/>
          <w:sz w:val="24"/>
          <w:szCs w:val="24"/>
        </w:rPr>
        <w:t>atten</w:t>
      </w:r>
      <w:r w:rsidR="00A20C3E" w:rsidRPr="00A865E4">
        <w:rPr>
          <w:rFonts w:asciiTheme="minorHAnsi" w:hAnsiTheme="minorHAnsi" w:cstheme="minorHAnsi"/>
          <w:bCs/>
          <w:sz w:val="24"/>
          <w:szCs w:val="24"/>
        </w:rPr>
        <w:t xml:space="preserve">tive and would </w:t>
      </w:r>
      <w:r w:rsidR="004E24D5" w:rsidRPr="00A865E4">
        <w:rPr>
          <w:rFonts w:asciiTheme="minorHAnsi" w:hAnsiTheme="minorHAnsi" w:cstheme="minorHAnsi"/>
          <w:bCs/>
          <w:sz w:val="24"/>
          <w:szCs w:val="24"/>
        </w:rPr>
        <w:t xml:space="preserve">take time to discuss </w:t>
      </w:r>
      <w:r w:rsidR="00B42F54" w:rsidRPr="00A865E4">
        <w:rPr>
          <w:rFonts w:asciiTheme="minorHAnsi" w:hAnsiTheme="minorHAnsi" w:cstheme="minorHAnsi"/>
          <w:bCs/>
          <w:sz w:val="24"/>
          <w:szCs w:val="24"/>
        </w:rPr>
        <w:t xml:space="preserve">thoroughly </w:t>
      </w:r>
      <w:r w:rsidR="004E24D5" w:rsidRPr="00A865E4">
        <w:rPr>
          <w:rFonts w:asciiTheme="minorHAnsi" w:hAnsiTheme="minorHAnsi" w:cstheme="minorHAnsi"/>
          <w:bCs/>
          <w:sz w:val="24"/>
          <w:szCs w:val="24"/>
        </w:rPr>
        <w:t>issues of concern.</w:t>
      </w:r>
      <w:r w:rsidR="00C916FC" w:rsidRPr="00A865E4">
        <w:rPr>
          <w:rFonts w:asciiTheme="minorHAnsi" w:hAnsiTheme="minorHAnsi" w:cstheme="minorHAnsi"/>
          <w:bCs/>
          <w:sz w:val="24"/>
          <w:szCs w:val="24"/>
        </w:rPr>
        <w:t xml:space="preserve"> </w:t>
      </w:r>
      <w:r w:rsidR="004E24D5" w:rsidRPr="00A865E4">
        <w:rPr>
          <w:rFonts w:asciiTheme="minorHAnsi" w:hAnsiTheme="minorHAnsi" w:cstheme="minorHAnsi"/>
          <w:bCs/>
          <w:sz w:val="24"/>
          <w:szCs w:val="24"/>
        </w:rPr>
        <w:t xml:space="preserve">On clinical placement it was observed that the practice nurse </w:t>
      </w:r>
      <w:r w:rsidR="00813580" w:rsidRPr="00A865E4">
        <w:rPr>
          <w:rFonts w:asciiTheme="minorHAnsi" w:hAnsiTheme="minorHAnsi" w:cstheme="minorHAnsi"/>
          <w:bCs/>
          <w:sz w:val="24"/>
          <w:szCs w:val="24"/>
        </w:rPr>
        <w:t xml:space="preserve">had created therapeutic relationships with most patients which </w:t>
      </w:r>
      <w:r w:rsidR="004E24D5" w:rsidRPr="00A865E4">
        <w:rPr>
          <w:rFonts w:asciiTheme="minorHAnsi" w:hAnsiTheme="minorHAnsi" w:cstheme="minorHAnsi"/>
          <w:bCs/>
          <w:sz w:val="24"/>
          <w:szCs w:val="24"/>
        </w:rPr>
        <w:t xml:space="preserve">provided </w:t>
      </w:r>
      <w:r w:rsidR="00090F5C" w:rsidRPr="00A865E4">
        <w:rPr>
          <w:rFonts w:asciiTheme="minorHAnsi" w:hAnsiTheme="minorHAnsi" w:cstheme="minorHAnsi"/>
          <w:bCs/>
          <w:sz w:val="24"/>
          <w:szCs w:val="24"/>
        </w:rPr>
        <w:t xml:space="preserve">the opportunity for them to </w:t>
      </w:r>
      <w:r w:rsidR="003863CC" w:rsidRPr="00A865E4">
        <w:rPr>
          <w:rFonts w:asciiTheme="minorHAnsi" w:hAnsiTheme="minorHAnsi" w:cstheme="minorHAnsi"/>
          <w:bCs/>
          <w:sz w:val="24"/>
          <w:szCs w:val="24"/>
        </w:rPr>
        <w:t xml:space="preserve">be </w:t>
      </w:r>
      <w:r w:rsidR="00090F5C" w:rsidRPr="00A865E4">
        <w:rPr>
          <w:rFonts w:asciiTheme="minorHAnsi" w:hAnsiTheme="minorHAnsi" w:cstheme="minorHAnsi"/>
          <w:bCs/>
          <w:sz w:val="24"/>
          <w:szCs w:val="24"/>
        </w:rPr>
        <w:t>educate</w:t>
      </w:r>
      <w:r w:rsidR="00950DCE" w:rsidRPr="00A865E4">
        <w:rPr>
          <w:rFonts w:asciiTheme="minorHAnsi" w:hAnsiTheme="minorHAnsi" w:cstheme="minorHAnsi"/>
          <w:bCs/>
          <w:sz w:val="24"/>
          <w:szCs w:val="24"/>
        </w:rPr>
        <w:t>d</w:t>
      </w:r>
      <w:r w:rsidR="004E24D5" w:rsidRPr="00A865E4">
        <w:rPr>
          <w:rFonts w:asciiTheme="minorHAnsi" w:hAnsiTheme="minorHAnsi" w:cstheme="minorHAnsi"/>
          <w:bCs/>
          <w:sz w:val="24"/>
          <w:szCs w:val="24"/>
        </w:rPr>
        <w:t xml:space="preserve">, </w:t>
      </w:r>
      <w:r w:rsidR="00AB0CEA" w:rsidRPr="00A865E4">
        <w:rPr>
          <w:rFonts w:asciiTheme="minorHAnsi" w:hAnsiTheme="minorHAnsi" w:cstheme="minorHAnsi"/>
          <w:bCs/>
          <w:sz w:val="24"/>
          <w:szCs w:val="24"/>
        </w:rPr>
        <w:t xml:space="preserve">taking time to provide </w:t>
      </w:r>
      <w:r w:rsidR="004E24D5" w:rsidRPr="00A865E4">
        <w:rPr>
          <w:rFonts w:asciiTheme="minorHAnsi" w:hAnsiTheme="minorHAnsi" w:cstheme="minorHAnsi"/>
          <w:bCs/>
          <w:sz w:val="24"/>
          <w:szCs w:val="24"/>
        </w:rPr>
        <w:t>them with information to ensure that they would comply with their treatment when at home and would have the ability to book for follow up appointments for continuity of care.</w:t>
      </w:r>
      <w:r w:rsidR="008509CD" w:rsidRPr="00A865E4">
        <w:rPr>
          <w:rFonts w:asciiTheme="minorHAnsi" w:hAnsiTheme="minorHAnsi" w:cstheme="minorHAnsi"/>
          <w:bCs/>
          <w:sz w:val="24"/>
          <w:szCs w:val="24"/>
        </w:rPr>
        <w:t xml:space="preserve"> Additionally, </w:t>
      </w:r>
      <w:r w:rsidR="00C52F22" w:rsidRPr="00A865E4">
        <w:rPr>
          <w:rFonts w:asciiTheme="minorHAnsi" w:hAnsiTheme="minorHAnsi" w:cstheme="minorHAnsi"/>
          <w:bCs/>
          <w:sz w:val="24"/>
          <w:szCs w:val="24"/>
        </w:rPr>
        <w:t>due to the setting</w:t>
      </w:r>
      <w:r w:rsidR="001C6ACF" w:rsidRPr="00A865E4">
        <w:rPr>
          <w:rFonts w:asciiTheme="minorHAnsi" w:hAnsiTheme="minorHAnsi" w:cstheme="minorHAnsi"/>
          <w:bCs/>
          <w:sz w:val="24"/>
          <w:szCs w:val="24"/>
        </w:rPr>
        <w:t xml:space="preserve"> of</w:t>
      </w:r>
      <w:r w:rsidR="00683873" w:rsidRPr="00A865E4">
        <w:rPr>
          <w:rFonts w:asciiTheme="minorHAnsi" w:hAnsiTheme="minorHAnsi" w:cstheme="minorHAnsi"/>
          <w:bCs/>
          <w:sz w:val="24"/>
          <w:szCs w:val="24"/>
        </w:rPr>
        <w:t xml:space="preserve"> the </w:t>
      </w:r>
      <w:r w:rsidR="00683873" w:rsidRPr="00A865E4">
        <w:rPr>
          <w:rFonts w:asciiTheme="minorHAnsi" w:hAnsiTheme="minorHAnsi" w:cstheme="minorHAnsi"/>
          <w:bCs/>
          <w:sz w:val="24"/>
          <w:szCs w:val="24"/>
        </w:rPr>
        <w:lastRenderedPageBreak/>
        <w:t>workplace and sharing of patients</w:t>
      </w:r>
      <w:r w:rsidR="00C52F22" w:rsidRPr="00A865E4">
        <w:rPr>
          <w:rFonts w:asciiTheme="minorHAnsi" w:hAnsiTheme="minorHAnsi" w:cstheme="minorHAnsi"/>
          <w:bCs/>
          <w:sz w:val="24"/>
          <w:szCs w:val="24"/>
        </w:rPr>
        <w:t xml:space="preserve">, a practice nurse is able to closely collaborate with general practitioners. </w:t>
      </w:r>
    </w:p>
    <w:p w14:paraId="3822C7D1" w14:textId="77777777" w:rsidR="0098055D" w:rsidRPr="00A865E4" w:rsidRDefault="0098055D" w:rsidP="00D76C74">
      <w:pPr>
        <w:autoSpaceDE w:val="0"/>
        <w:autoSpaceDN w:val="0"/>
        <w:adjustRightInd w:val="0"/>
        <w:spacing w:line="360" w:lineRule="auto"/>
        <w:ind w:firstLine="720"/>
        <w:rPr>
          <w:rFonts w:asciiTheme="minorHAnsi" w:hAnsiTheme="minorHAnsi" w:cstheme="minorHAnsi"/>
          <w:bCs/>
          <w:sz w:val="24"/>
          <w:szCs w:val="24"/>
        </w:rPr>
      </w:pPr>
    </w:p>
    <w:p w14:paraId="29586DDA" w14:textId="77777777" w:rsidR="0098055D" w:rsidRPr="00A865E4" w:rsidRDefault="0098055D" w:rsidP="00D76C74">
      <w:pPr>
        <w:autoSpaceDE w:val="0"/>
        <w:autoSpaceDN w:val="0"/>
        <w:adjustRightInd w:val="0"/>
        <w:spacing w:line="360" w:lineRule="auto"/>
        <w:ind w:firstLine="720"/>
        <w:rPr>
          <w:rFonts w:asciiTheme="minorHAnsi" w:hAnsiTheme="minorHAnsi" w:cstheme="minorHAnsi"/>
          <w:bCs/>
          <w:sz w:val="24"/>
          <w:szCs w:val="24"/>
        </w:rPr>
      </w:pPr>
    </w:p>
    <w:p w14:paraId="407AFE44" w14:textId="77777777" w:rsidR="00EA5E29" w:rsidRPr="00A865E4" w:rsidRDefault="00E87107" w:rsidP="00817902">
      <w:pPr>
        <w:autoSpaceDE w:val="0"/>
        <w:autoSpaceDN w:val="0"/>
        <w:adjustRightInd w:val="0"/>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ab/>
      </w:r>
      <w:r w:rsidR="00145C33" w:rsidRPr="00A865E4">
        <w:rPr>
          <w:rFonts w:asciiTheme="minorHAnsi" w:hAnsiTheme="minorHAnsi" w:cstheme="minorHAnsi"/>
          <w:bCs/>
          <w:sz w:val="24"/>
          <w:szCs w:val="24"/>
        </w:rPr>
        <w:t>Part of the</w:t>
      </w:r>
      <w:r w:rsidR="00A64FC9" w:rsidRPr="00A865E4">
        <w:rPr>
          <w:rFonts w:asciiTheme="minorHAnsi" w:hAnsiTheme="minorHAnsi" w:cstheme="minorHAnsi"/>
          <w:bCs/>
          <w:sz w:val="24"/>
          <w:szCs w:val="24"/>
        </w:rPr>
        <w:t xml:space="preserve"> role for a</w:t>
      </w:r>
      <w:r w:rsidR="00145C33" w:rsidRPr="00A865E4">
        <w:rPr>
          <w:rFonts w:asciiTheme="minorHAnsi" w:hAnsiTheme="minorHAnsi" w:cstheme="minorHAnsi"/>
          <w:bCs/>
          <w:sz w:val="24"/>
          <w:szCs w:val="24"/>
        </w:rPr>
        <w:t xml:space="preserve"> p</w:t>
      </w:r>
      <w:r w:rsidRPr="00A865E4">
        <w:rPr>
          <w:rFonts w:asciiTheme="minorHAnsi" w:hAnsiTheme="minorHAnsi" w:cstheme="minorHAnsi"/>
          <w:bCs/>
          <w:sz w:val="24"/>
          <w:szCs w:val="24"/>
        </w:rPr>
        <w:t xml:space="preserve">ractice nurses </w:t>
      </w:r>
      <w:r w:rsidR="00DF641F" w:rsidRPr="00A865E4">
        <w:rPr>
          <w:rFonts w:asciiTheme="minorHAnsi" w:hAnsiTheme="minorHAnsi" w:cstheme="minorHAnsi"/>
          <w:bCs/>
          <w:sz w:val="24"/>
          <w:szCs w:val="24"/>
        </w:rPr>
        <w:t xml:space="preserve">is </w:t>
      </w:r>
      <w:r w:rsidRPr="00A865E4">
        <w:rPr>
          <w:rFonts w:asciiTheme="minorHAnsi" w:hAnsiTheme="minorHAnsi" w:cstheme="minorHAnsi"/>
          <w:bCs/>
          <w:sz w:val="24"/>
          <w:szCs w:val="24"/>
        </w:rPr>
        <w:t>to collaborate closely with general practitioners to pro</w:t>
      </w:r>
      <w:r w:rsidR="00393325" w:rsidRPr="00A865E4">
        <w:rPr>
          <w:rFonts w:asciiTheme="minorHAnsi" w:hAnsiTheme="minorHAnsi" w:cstheme="minorHAnsi"/>
          <w:bCs/>
          <w:sz w:val="24"/>
          <w:szCs w:val="24"/>
        </w:rPr>
        <w:t xml:space="preserve">vide </w:t>
      </w:r>
      <w:r w:rsidR="00DE0558" w:rsidRPr="00A865E4">
        <w:rPr>
          <w:rFonts w:asciiTheme="minorHAnsi" w:hAnsiTheme="minorHAnsi" w:cstheme="minorHAnsi"/>
          <w:bCs/>
          <w:sz w:val="24"/>
          <w:szCs w:val="24"/>
        </w:rPr>
        <w:t xml:space="preserve">high quality </w:t>
      </w:r>
      <w:r w:rsidR="00393325" w:rsidRPr="00A865E4">
        <w:rPr>
          <w:rFonts w:asciiTheme="minorHAnsi" w:hAnsiTheme="minorHAnsi" w:cstheme="minorHAnsi"/>
          <w:bCs/>
          <w:sz w:val="24"/>
          <w:szCs w:val="24"/>
        </w:rPr>
        <w:t xml:space="preserve">care for patients. </w:t>
      </w:r>
      <w:r w:rsidR="006C5FE8" w:rsidRPr="00A865E4">
        <w:rPr>
          <w:rFonts w:asciiTheme="minorHAnsi" w:hAnsiTheme="minorHAnsi" w:cstheme="minorHAnsi"/>
          <w:bCs/>
          <w:sz w:val="24"/>
          <w:szCs w:val="24"/>
        </w:rPr>
        <w:t>Due to practice nurses being an inde</w:t>
      </w:r>
      <w:r w:rsidR="00C94C8C" w:rsidRPr="00A865E4">
        <w:rPr>
          <w:rFonts w:asciiTheme="minorHAnsi" w:hAnsiTheme="minorHAnsi" w:cstheme="minorHAnsi"/>
          <w:bCs/>
          <w:sz w:val="24"/>
          <w:szCs w:val="24"/>
        </w:rPr>
        <w:t>pendent health profession with the opportunity to add value to the delivery of care for patients</w:t>
      </w:r>
      <w:r w:rsidR="00CD1ADD" w:rsidRPr="00A865E4">
        <w:rPr>
          <w:rFonts w:asciiTheme="minorHAnsi" w:hAnsiTheme="minorHAnsi" w:cstheme="minorHAnsi"/>
          <w:bCs/>
          <w:sz w:val="24"/>
          <w:szCs w:val="24"/>
        </w:rPr>
        <w:t>, collaboration between general practitioners and practice nurses is essential as collaboration optimises patient care (</w:t>
      </w:r>
      <w:r w:rsidR="002B1715" w:rsidRPr="00A865E4">
        <w:rPr>
          <w:rFonts w:asciiTheme="minorHAnsi" w:hAnsiTheme="minorHAnsi" w:cstheme="minorHAnsi"/>
          <w:bCs/>
          <w:sz w:val="24"/>
          <w:szCs w:val="24"/>
        </w:rPr>
        <w:t xml:space="preserve">Lane, Halcomb, McKenna, </w:t>
      </w:r>
      <w:proofErr w:type="spellStart"/>
      <w:r w:rsidR="002B1715" w:rsidRPr="00A865E4">
        <w:rPr>
          <w:rFonts w:asciiTheme="minorHAnsi" w:hAnsiTheme="minorHAnsi" w:cstheme="minorHAnsi"/>
          <w:bCs/>
          <w:sz w:val="24"/>
          <w:szCs w:val="24"/>
        </w:rPr>
        <w:t>Zwar</w:t>
      </w:r>
      <w:proofErr w:type="spellEnd"/>
      <w:r w:rsidR="002B1715" w:rsidRPr="00A865E4">
        <w:rPr>
          <w:rFonts w:asciiTheme="minorHAnsi" w:hAnsiTheme="minorHAnsi" w:cstheme="minorHAnsi"/>
          <w:bCs/>
          <w:sz w:val="24"/>
          <w:szCs w:val="24"/>
        </w:rPr>
        <w:t xml:space="preserve">, </w:t>
      </w:r>
      <w:proofErr w:type="spellStart"/>
      <w:r w:rsidR="001E6DC3" w:rsidRPr="00A865E4">
        <w:rPr>
          <w:rFonts w:asciiTheme="minorHAnsi" w:hAnsiTheme="minorHAnsi" w:cstheme="minorHAnsi"/>
          <w:bCs/>
          <w:sz w:val="24"/>
          <w:szCs w:val="24"/>
        </w:rPr>
        <w:t>Naccarella</w:t>
      </w:r>
      <w:proofErr w:type="spellEnd"/>
      <w:r w:rsidR="002B1715" w:rsidRPr="00A865E4">
        <w:rPr>
          <w:rFonts w:asciiTheme="minorHAnsi" w:hAnsiTheme="minorHAnsi" w:cstheme="minorHAnsi"/>
          <w:bCs/>
          <w:sz w:val="24"/>
          <w:szCs w:val="24"/>
        </w:rPr>
        <w:t>, Davies &amp; Russel G, 2016</w:t>
      </w:r>
      <w:r w:rsidR="00CD1ADD" w:rsidRPr="00A865E4">
        <w:rPr>
          <w:rFonts w:asciiTheme="minorHAnsi" w:hAnsiTheme="minorHAnsi" w:cstheme="minorHAnsi"/>
          <w:bCs/>
          <w:sz w:val="24"/>
          <w:szCs w:val="24"/>
        </w:rPr>
        <w:t>).</w:t>
      </w:r>
      <w:r w:rsidR="007402A9" w:rsidRPr="00A865E4">
        <w:rPr>
          <w:rFonts w:asciiTheme="minorHAnsi" w:hAnsiTheme="minorHAnsi" w:cstheme="minorHAnsi"/>
          <w:bCs/>
          <w:sz w:val="24"/>
          <w:szCs w:val="24"/>
        </w:rPr>
        <w:t xml:space="preserve"> </w:t>
      </w:r>
      <w:r w:rsidR="008164A4" w:rsidRPr="00A865E4">
        <w:rPr>
          <w:rFonts w:asciiTheme="minorHAnsi" w:hAnsiTheme="minorHAnsi" w:cstheme="minorHAnsi"/>
          <w:bCs/>
          <w:sz w:val="24"/>
          <w:szCs w:val="24"/>
        </w:rPr>
        <w:t>T</w:t>
      </w:r>
      <w:r w:rsidR="00A80DB0" w:rsidRPr="00A865E4">
        <w:rPr>
          <w:rFonts w:asciiTheme="minorHAnsi" w:hAnsiTheme="minorHAnsi" w:cstheme="minorHAnsi"/>
          <w:bCs/>
          <w:sz w:val="24"/>
          <w:szCs w:val="24"/>
        </w:rPr>
        <w:t xml:space="preserve">he recent study by </w:t>
      </w:r>
      <w:r w:rsidR="001E6DC3" w:rsidRPr="00A865E4">
        <w:rPr>
          <w:rFonts w:asciiTheme="minorHAnsi" w:hAnsiTheme="minorHAnsi" w:cstheme="minorHAnsi"/>
          <w:bCs/>
          <w:sz w:val="24"/>
          <w:szCs w:val="24"/>
        </w:rPr>
        <w:t>McInnis, Halcomb, Peters</w:t>
      </w:r>
      <w:r w:rsidR="00A80DB0" w:rsidRPr="00A865E4">
        <w:rPr>
          <w:rFonts w:asciiTheme="minorHAnsi" w:hAnsiTheme="minorHAnsi" w:cstheme="minorHAnsi"/>
          <w:bCs/>
          <w:sz w:val="24"/>
          <w:szCs w:val="24"/>
        </w:rPr>
        <w:t xml:space="preserve"> and Bonney (</w:t>
      </w:r>
      <w:r w:rsidR="001E6DC3" w:rsidRPr="00A865E4">
        <w:rPr>
          <w:rFonts w:asciiTheme="minorHAnsi" w:hAnsiTheme="minorHAnsi" w:cstheme="minorHAnsi"/>
          <w:bCs/>
          <w:sz w:val="24"/>
          <w:szCs w:val="24"/>
        </w:rPr>
        <w:t>2017</w:t>
      </w:r>
      <w:r w:rsidR="00444209" w:rsidRPr="00A865E4">
        <w:rPr>
          <w:rFonts w:asciiTheme="minorHAnsi" w:hAnsiTheme="minorHAnsi" w:cstheme="minorHAnsi"/>
          <w:bCs/>
          <w:sz w:val="24"/>
          <w:szCs w:val="24"/>
        </w:rPr>
        <w:t xml:space="preserve">), </w:t>
      </w:r>
      <w:r w:rsidR="002B1715" w:rsidRPr="00A865E4">
        <w:rPr>
          <w:rFonts w:asciiTheme="minorHAnsi" w:hAnsiTheme="minorHAnsi" w:cstheme="minorHAnsi"/>
          <w:bCs/>
          <w:sz w:val="24"/>
          <w:szCs w:val="24"/>
        </w:rPr>
        <w:t xml:space="preserve">expanded on </w:t>
      </w:r>
      <w:r w:rsidR="00006911" w:rsidRPr="00A865E4">
        <w:rPr>
          <w:rFonts w:asciiTheme="minorHAnsi" w:hAnsiTheme="minorHAnsi" w:cstheme="minorHAnsi"/>
          <w:bCs/>
          <w:sz w:val="24"/>
          <w:szCs w:val="24"/>
        </w:rPr>
        <w:t>collaboration in general practice</w:t>
      </w:r>
      <w:r w:rsidR="00BB492F" w:rsidRPr="00A865E4">
        <w:rPr>
          <w:rFonts w:asciiTheme="minorHAnsi" w:hAnsiTheme="minorHAnsi" w:cstheme="minorHAnsi"/>
          <w:bCs/>
          <w:sz w:val="24"/>
          <w:szCs w:val="24"/>
        </w:rPr>
        <w:t xml:space="preserve"> between practice nurses and general practitioners</w:t>
      </w:r>
      <w:r w:rsidR="00911E06" w:rsidRPr="00A865E4">
        <w:rPr>
          <w:rFonts w:asciiTheme="minorHAnsi" w:hAnsiTheme="minorHAnsi" w:cstheme="minorHAnsi"/>
          <w:bCs/>
          <w:sz w:val="24"/>
          <w:szCs w:val="24"/>
        </w:rPr>
        <w:t xml:space="preserve">. </w:t>
      </w:r>
      <w:r w:rsidR="00EB1862" w:rsidRPr="00A865E4">
        <w:rPr>
          <w:rFonts w:asciiTheme="minorHAnsi" w:hAnsiTheme="minorHAnsi" w:cstheme="minorHAnsi"/>
          <w:bCs/>
          <w:sz w:val="24"/>
          <w:szCs w:val="24"/>
        </w:rPr>
        <w:t>T</w:t>
      </w:r>
      <w:r w:rsidR="008748FA" w:rsidRPr="00A865E4">
        <w:rPr>
          <w:rFonts w:asciiTheme="minorHAnsi" w:hAnsiTheme="minorHAnsi" w:cstheme="minorHAnsi"/>
          <w:bCs/>
          <w:sz w:val="24"/>
          <w:szCs w:val="24"/>
        </w:rPr>
        <w:t xml:space="preserve">he study </w:t>
      </w:r>
      <w:r w:rsidR="00EB1862" w:rsidRPr="00A865E4">
        <w:rPr>
          <w:rFonts w:asciiTheme="minorHAnsi" w:hAnsiTheme="minorHAnsi" w:cstheme="minorHAnsi"/>
          <w:bCs/>
          <w:sz w:val="24"/>
          <w:szCs w:val="24"/>
        </w:rPr>
        <w:t xml:space="preserve">discussed that practice </w:t>
      </w:r>
      <w:r w:rsidR="008748FA" w:rsidRPr="00A865E4">
        <w:rPr>
          <w:rFonts w:asciiTheme="minorHAnsi" w:hAnsiTheme="minorHAnsi" w:cstheme="minorHAnsi"/>
          <w:bCs/>
          <w:sz w:val="24"/>
          <w:szCs w:val="24"/>
        </w:rPr>
        <w:t xml:space="preserve">nurses were able to collaborate with general practitioners </w:t>
      </w:r>
      <w:r w:rsidR="00386CE1" w:rsidRPr="00A865E4">
        <w:rPr>
          <w:rFonts w:asciiTheme="minorHAnsi" w:hAnsiTheme="minorHAnsi" w:cstheme="minorHAnsi"/>
          <w:bCs/>
          <w:sz w:val="24"/>
          <w:szCs w:val="24"/>
        </w:rPr>
        <w:t xml:space="preserve">with an example of the </w:t>
      </w:r>
      <w:r w:rsidR="008748FA" w:rsidRPr="00A865E4">
        <w:rPr>
          <w:rFonts w:asciiTheme="minorHAnsi" w:hAnsiTheme="minorHAnsi" w:cstheme="minorHAnsi"/>
          <w:bCs/>
          <w:sz w:val="24"/>
          <w:szCs w:val="24"/>
        </w:rPr>
        <w:t>deliver</w:t>
      </w:r>
      <w:r w:rsidR="000E4FB1" w:rsidRPr="00A865E4">
        <w:rPr>
          <w:rFonts w:asciiTheme="minorHAnsi" w:hAnsiTheme="minorHAnsi" w:cstheme="minorHAnsi"/>
          <w:bCs/>
          <w:sz w:val="24"/>
          <w:szCs w:val="24"/>
        </w:rPr>
        <w:t>y of</w:t>
      </w:r>
      <w:r w:rsidR="008748FA" w:rsidRPr="00A865E4">
        <w:rPr>
          <w:rFonts w:asciiTheme="minorHAnsi" w:hAnsiTheme="minorHAnsi" w:cstheme="minorHAnsi"/>
          <w:bCs/>
          <w:sz w:val="24"/>
          <w:szCs w:val="24"/>
        </w:rPr>
        <w:t xml:space="preserve"> adequate wound </w:t>
      </w:r>
      <w:r w:rsidR="0022721D" w:rsidRPr="00A865E4">
        <w:rPr>
          <w:rFonts w:asciiTheme="minorHAnsi" w:hAnsiTheme="minorHAnsi" w:cstheme="minorHAnsi"/>
          <w:bCs/>
          <w:sz w:val="24"/>
          <w:szCs w:val="24"/>
        </w:rPr>
        <w:t xml:space="preserve">care </w:t>
      </w:r>
      <w:r w:rsidR="008748FA" w:rsidRPr="00A865E4">
        <w:rPr>
          <w:rFonts w:asciiTheme="minorHAnsi" w:hAnsiTheme="minorHAnsi" w:cstheme="minorHAnsi"/>
          <w:bCs/>
          <w:sz w:val="24"/>
          <w:szCs w:val="24"/>
        </w:rPr>
        <w:t>and</w:t>
      </w:r>
      <w:r w:rsidR="0022721D" w:rsidRPr="00A865E4">
        <w:rPr>
          <w:rFonts w:asciiTheme="minorHAnsi" w:hAnsiTheme="minorHAnsi" w:cstheme="minorHAnsi"/>
          <w:bCs/>
          <w:sz w:val="24"/>
          <w:szCs w:val="24"/>
        </w:rPr>
        <w:t xml:space="preserve"> assessment</w:t>
      </w:r>
      <w:r w:rsidR="00EB1862" w:rsidRPr="00A865E4">
        <w:rPr>
          <w:rFonts w:asciiTheme="minorHAnsi" w:hAnsiTheme="minorHAnsi" w:cstheme="minorHAnsi"/>
          <w:bCs/>
          <w:sz w:val="24"/>
          <w:szCs w:val="24"/>
        </w:rPr>
        <w:t>.</w:t>
      </w:r>
      <w:r w:rsidR="00F062DA" w:rsidRPr="00A865E4">
        <w:rPr>
          <w:rFonts w:asciiTheme="minorHAnsi" w:hAnsiTheme="minorHAnsi" w:cstheme="minorHAnsi"/>
          <w:bCs/>
          <w:sz w:val="24"/>
          <w:szCs w:val="24"/>
        </w:rPr>
        <w:t xml:space="preserve"> While on clinical placement, the practice nurse was able to easily communicate to the general practitioner who shared the same patient and together were able thoroughly assess the wound and decided on appropriate wound dressings. Furthermore, due to the interactions between the </w:t>
      </w:r>
      <w:r w:rsidR="00EA432B" w:rsidRPr="00A865E4">
        <w:rPr>
          <w:rFonts w:asciiTheme="minorHAnsi" w:hAnsiTheme="minorHAnsi" w:cstheme="minorHAnsi"/>
          <w:bCs/>
          <w:sz w:val="24"/>
          <w:szCs w:val="24"/>
        </w:rPr>
        <w:t>practice nurse and general practitioner</w:t>
      </w:r>
      <w:r w:rsidR="00BF61CF" w:rsidRPr="00A865E4">
        <w:rPr>
          <w:rFonts w:asciiTheme="minorHAnsi" w:hAnsiTheme="minorHAnsi" w:cstheme="minorHAnsi"/>
          <w:bCs/>
          <w:sz w:val="24"/>
          <w:szCs w:val="24"/>
        </w:rPr>
        <w:t xml:space="preserve"> the patient receive</w:t>
      </w:r>
      <w:r w:rsidR="00AF6288" w:rsidRPr="00A865E4">
        <w:rPr>
          <w:rFonts w:asciiTheme="minorHAnsi" w:hAnsiTheme="minorHAnsi" w:cstheme="minorHAnsi"/>
          <w:bCs/>
          <w:sz w:val="24"/>
          <w:szCs w:val="24"/>
        </w:rPr>
        <w:t>d</w:t>
      </w:r>
      <w:r w:rsidR="00BF61CF" w:rsidRPr="00A865E4">
        <w:rPr>
          <w:rFonts w:asciiTheme="minorHAnsi" w:hAnsiTheme="minorHAnsi" w:cstheme="minorHAnsi"/>
          <w:bCs/>
          <w:sz w:val="24"/>
          <w:szCs w:val="24"/>
        </w:rPr>
        <w:t xml:space="preserve"> a scr</w:t>
      </w:r>
      <w:r w:rsidR="00564AA4" w:rsidRPr="00A865E4">
        <w:rPr>
          <w:rFonts w:asciiTheme="minorHAnsi" w:hAnsiTheme="minorHAnsi" w:cstheme="minorHAnsi"/>
          <w:bCs/>
          <w:sz w:val="24"/>
          <w:szCs w:val="24"/>
        </w:rPr>
        <w:t xml:space="preserve">ipt of antibiotics to treat </w:t>
      </w:r>
      <w:r w:rsidR="00BF61CF" w:rsidRPr="00A865E4">
        <w:rPr>
          <w:rFonts w:asciiTheme="minorHAnsi" w:hAnsiTheme="minorHAnsi" w:cstheme="minorHAnsi"/>
          <w:bCs/>
          <w:sz w:val="24"/>
          <w:szCs w:val="24"/>
        </w:rPr>
        <w:t>infection</w:t>
      </w:r>
      <w:r w:rsidR="00564AA4" w:rsidRPr="00A865E4">
        <w:rPr>
          <w:rFonts w:asciiTheme="minorHAnsi" w:hAnsiTheme="minorHAnsi" w:cstheme="minorHAnsi"/>
          <w:bCs/>
          <w:sz w:val="24"/>
          <w:szCs w:val="24"/>
        </w:rPr>
        <w:t xml:space="preserve"> in the wound</w:t>
      </w:r>
      <w:r w:rsidR="00BF61CF" w:rsidRPr="00A865E4">
        <w:rPr>
          <w:rFonts w:asciiTheme="minorHAnsi" w:hAnsiTheme="minorHAnsi" w:cstheme="minorHAnsi"/>
          <w:bCs/>
          <w:sz w:val="24"/>
          <w:szCs w:val="24"/>
        </w:rPr>
        <w:t>.</w:t>
      </w:r>
      <w:r w:rsidR="00901C3A" w:rsidRPr="00A865E4">
        <w:rPr>
          <w:rFonts w:asciiTheme="minorHAnsi" w:hAnsiTheme="minorHAnsi" w:cstheme="minorHAnsi"/>
          <w:bCs/>
          <w:sz w:val="24"/>
          <w:szCs w:val="24"/>
        </w:rPr>
        <w:t xml:space="preserve"> With a </w:t>
      </w:r>
      <w:r w:rsidR="00DF485D" w:rsidRPr="00A865E4">
        <w:rPr>
          <w:rFonts w:asciiTheme="minorHAnsi" w:hAnsiTheme="minorHAnsi" w:cstheme="minorHAnsi"/>
          <w:bCs/>
          <w:sz w:val="24"/>
          <w:szCs w:val="24"/>
        </w:rPr>
        <w:t xml:space="preserve">professional relationship </w:t>
      </w:r>
      <w:r w:rsidR="00901C3A" w:rsidRPr="00A865E4">
        <w:rPr>
          <w:rFonts w:asciiTheme="minorHAnsi" w:hAnsiTheme="minorHAnsi" w:cstheme="minorHAnsi"/>
          <w:bCs/>
          <w:sz w:val="24"/>
          <w:szCs w:val="24"/>
        </w:rPr>
        <w:t xml:space="preserve">established with </w:t>
      </w:r>
      <w:r w:rsidR="00DF485D" w:rsidRPr="00A865E4">
        <w:rPr>
          <w:rFonts w:asciiTheme="minorHAnsi" w:hAnsiTheme="minorHAnsi" w:cstheme="minorHAnsi"/>
          <w:bCs/>
          <w:sz w:val="24"/>
          <w:szCs w:val="24"/>
        </w:rPr>
        <w:t>the practice nurse and general practitioner, they were both able to assist each other in providing optimal care for the patient, maximising their opportunity for recovery.</w:t>
      </w:r>
      <w:r w:rsidR="005D5E21" w:rsidRPr="00A865E4">
        <w:rPr>
          <w:rFonts w:asciiTheme="minorHAnsi" w:hAnsiTheme="minorHAnsi" w:cstheme="minorHAnsi"/>
          <w:bCs/>
          <w:sz w:val="24"/>
          <w:szCs w:val="24"/>
        </w:rPr>
        <w:t xml:space="preserve"> Additionally,</w:t>
      </w:r>
      <w:r w:rsidR="00DF485D" w:rsidRPr="00A865E4">
        <w:rPr>
          <w:rFonts w:asciiTheme="minorHAnsi" w:hAnsiTheme="minorHAnsi" w:cstheme="minorHAnsi"/>
          <w:bCs/>
          <w:sz w:val="24"/>
          <w:szCs w:val="24"/>
        </w:rPr>
        <w:t xml:space="preserve"> </w:t>
      </w:r>
      <w:r w:rsidR="00242D9A" w:rsidRPr="00A865E4">
        <w:rPr>
          <w:rFonts w:asciiTheme="minorHAnsi" w:hAnsiTheme="minorHAnsi" w:cstheme="minorHAnsi"/>
          <w:bCs/>
          <w:sz w:val="24"/>
          <w:szCs w:val="24"/>
        </w:rPr>
        <w:t>p</w:t>
      </w:r>
      <w:r w:rsidR="001B4CB6" w:rsidRPr="00A865E4">
        <w:rPr>
          <w:rFonts w:asciiTheme="minorHAnsi" w:hAnsiTheme="minorHAnsi" w:cstheme="minorHAnsi"/>
          <w:bCs/>
          <w:sz w:val="24"/>
          <w:szCs w:val="24"/>
        </w:rPr>
        <w:t xml:space="preserve">ractice </w:t>
      </w:r>
      <w:r w:rsidR="00A20E2D" w:rsidRPr="00A865E4">
        <w:rPr>
          <w:rFonts w:asciiTheme="minorHAnsi" w:hAnsiTheme="minorHAnsi" w:cstheme="minorHAnsi"/>
          <w:bCs/>
          <w:sz w:val="24"/>
          <w:szCs w:val="24"/>
        </w:rPr>
        <w:t xml:space="preserve">nurses </w:t>
      </w:r>
      <w:r w:rsidR="001B4CB6" w:rsidRPr="00A865E4">
        <w:rPr>
          <w:rFonts w:asciiTheme="minorHAnsi" w:hAnsiTheme="minorHAnsi" w:cstheme="minorHAnsi"/>
          <w:bCs/>
          <w:sz w:val="24"/>
          <w:szCs w:val="24"/>
        </w:rPr>
        <w:t xml:space="preserve">are able to see </w:t>
      </w:r>
      <w:r w:rsidR="00A20E2D" w:rsidRPr="00A865E4">
        <w:rPr>
          <w:rFonts w:asciiTheme="minorHAnsi" w:hAnsiTheme="minorHAnsi" w:cstheme="minorHAnsi"/>
          <w:bCs/>
          <w:sz w:val="24"/>
          <w:szCs w:val="24"/>
        </w:rPr>
        <w:t>patients daily</w:t>
      </w:r>
      <w:r w:rsidR="00B6077E" w:rsidRPr="00A865E4">
        <w:rPr>
          <w:rFonts w:asciiTheme="minorHAnsi" w:hAnsiTheme="minorHAnsi" w:cstheme="minorHAnsi"/>
          <w:bCs/>
          <w:sz w:val="24"/>
          <w:szCs w:val="24"/>
        </w:rPr>
        <w:t xml:space="preserve"> who require </w:t>
      </w:r>
      <w:r w:rsidR="00540C03" w:rsidRPr="00A865E4">
        <w:rPr>
          <w:rFonts w:asciiTheme="minorHAnsi" w:hAnsiTheme="minorHAnsi" w:cstheme="minorHAnsi"/>
          <w:bCs/>
          <w:sz w:val="24"/>
          <w:szCs w:val="24"/>
        </w:rPr>
        <w:t xml:space="preserve">support </w:t>
      </w:r>
      <w:r w:rsidR="00B23FCF" w:rsidRPr="00A865E4">
        <w:rPr>
          <w:rFonts w:asciiTheme="minorHAnsi" w:hAnsiTheme="minorHAnsi" w:cstheme="minorHAnsi"/>
          <w:bCs/>
          <w:sz w:val="24"/>
          <w:szCs w:val="24"/>
        </w:rPr>
        <w:t xml:space="preserve">and manage a </w:t>
      </w:r>
      <w:r w:rsidR="0038461B" w:rsidRPr="00A865E4">
        <w:rPr>
          <w:rFonts w:asciiTheme="minorHAnsi" w:hAnsiTheme="minorHAnsi" w:cstheme="minorHAnsi"/>
          <w:bCs/>
          <w:sz w:val="24"/>
          <w:szCs w:val="24"/>
        </w:rPr>
        <w:t>patient’s</w:t>
      </w:r>
      <w:r w:rsidR="00B23FCF" w:rsidRPr="00A865E4">
        <w:rPr>
          <w:rFonts w:asciiTheme="minorHAnsi" w:hAnsiTheme="minorHAnsi" w:cstheme="minorHAnsi"/>
          <w:bCs/>
          <w:sz w:val="24"/>
          <w:szCs w:val="24"/>
        </w:rPr>
        <w:t xml:space="preserve"> chronic disease. </w:t>
      </w:r>
    </w:p>
    <w:p w14:paraId="497947C6" w14:textId="77777777" w:rsidR="00EA5E29" w:rsidRPr="00A865E4" w:rsidRDefault="00EA5E29" w:rsidP="00817902">
      <w:pPr>
        <w:autoSpaceDE w:val="0"/>
        <w:autoSpaceDN w:val="0"/>
        <w:adjustRightInd w:val="0"/>
        <w:spacing w:line="360" w:lineRule="auto"/>
        <w:rPr>
          <w:rFonts w:asciiTheme="minorHAnsi" w:hAnsiTheme="minorHAnsi" w:cstheme="minorHAnsi"/>
          <w:bCs/>
          <w:sz w:val="24"/>
          <w:szCs w:val="24"/>
        </w:rPr>
      </w:pPr>
    </w:p>
    <w:p w14:paraId="4CC3654C" w14:textId="77777777" w:rsidR="00366DD6" w:rsidRPr="00A865E4" w:rsidRDefault="00366DD6" w:rsidP="00817902">
      <w:pPr>
        <w:autoSpaceDE w:val="0"/>
        <w:autoSpaceDN w:val="0"/>
        <w:adjustRightInd w:val="0"/>
        <w:spacing w:line="360" w:lineRule="auto"/>
        <w:rPr>
          <w:rFonts w:asciiTheme="minorHAnsi" w:hAnsiTheme="minorHAnsi" w:cstheme="minorHAnsi"/>
          <w:bCs/>
          <w:sz w:val="24"/>
          <w:szCs w:val="24"/>
          <w:vertAlign w:val="subscript"/>
        </w:rPr>
      </w:pPr>
      <w:r w:rsidRPr="00A865E4">
        <w:rPr>
          <w:rFonts w:asciiTheme="minorHAnsi" w:hAnsiTheme="minorHAnsi" w:cstheme="minorHAnsi"/>
          <w:bCs/>
          <w:sz w:val="24"/>
          <w:szCs w:val="24"/>
        </w:rPr>
        <w:tab/>
      </w:r>
      <w:r w:rsidR="00450095" w:rsidRPr="00A865E4">
        <w:rPr>
          <w:rFonts w:asciiTheme="minorHAnsi" w:hAnsiTheme="minorHAnsi" w:cstheme="minorHAnsi"/>
          <w:bCs/>
          <w:sz w:val="24"/>
          <w:szCs w:val="24"/>
        </w:rPr>
        <w:t>Practice nurses provide c</w:t>
      </w:r>
      <w:r w:rsidRPr="00A865E4">
        <w:rPr>
          <w:rFonts w:asciiTheme="minorHAnsi" w:hAnsiTheme="minorHAnsi" w:cstheme="minorHAnsi"/>
          <w:bCs/>
          <w:sz w:val="24"/>
          <w:szCs w:val="24"/>
        </w:rPr>
        <w:t xml:space="preserve">hronic disease management </w:t>
      </w:r>
      <w:r w:rsidR="00450095" w:rsidRPr="00A865E4">
        <w:rPr>
          <w:rFonts w:asciiTheme="minorHAnsi" w:hAnsiTheme="minorHAnsi" w:cstheme="minorHAnsi"/>
          <w:bCs/>
          <w:sz w:val="24"/>
          <w:szCs w:val="24"/>
        </w:rPr>
        <w:t xml:space="preserve">for patients in the </w:t>
      </w:r>
      <w:r w:rsidR="00663455" w:rsidRPr="00A865E4">
        <w:rPr>
          <w:rFonts w:asciiTheme="minorHAnsi" w:hAnsiTheme="minorHAnsi" w:cstheme="minorHAnsi"/>
          <w:bCs/>
          <w:sz w:val="24"/>
          <w:szCs w:val="24"/>
        </w:rPr>
        <w:t xml:space="preserve">community. </w:t>
      </w:r>
      <w:r w:rsidR="008C1728" w:rsidRPr="00A865E4">
        <w:rPr>
          <w:rFonts w:asciiTheme="minorHAnsi" w:hAnsiTheme="minorHAnsi" w:cstheme="minorHAnsi"/>
          <w:bCs/>
          <w:sz w:val="24"/>
          <w:szCs w:val="24"/>
        </w:rPr>
        <w:t xml:space="preserve">As the presentation of patients with chronic disease increases, practice nurses have the ability to be care coordinators and guide patients through the management of their chronic health disease. The journal article by </w:t>
      </w:r>
      <w:r w:rsidR="00643F27" w:rsidRPr="00A865E4">
        <w:rPr>
          <w:rFonts w:asciiTheme="minorHAnsi" w:hAnsiTheme="minorHAnsi" w:cstheme="minorHAnsi"/>
          <w:bCs/>
          <w:sz w:val="24"/>
          <w:szCs w:val="24"/>
        </w:rPr>
        <w:t xml:space="preserve">Fuller, </w:t>
      </w:r>
      <w:proofErr w:type="spellStart"/>
      <w:r w:rsidR="00643F27" w:rsidRPr="00A865E4">
        <w:rPr>
          <w:rFonts w:asciiTheme="minorHAnsi" w:hAnsiTheme="minorHAnsi" w:cstheme="minorHAnsi"/>
          <w:bCs/>
          <w:sz w:val="24"/>
          <w:szCs w:val="24"/>
        </w:rPr>
        <w:t>Koehne</w:t>
      </w:r>
      <w:proofErr w:type="spellEnd"/>
      <w:r w:rsidR="00643F27" w:rsidRPr="00A865E4">
        <w:rPr>
          <w:rFonts w:asciiTheme="minorHAnsi" w:hAnsiTheme="minorHAnsi" w:cstheme="minorHAnsi"/>
          <w:bCs/>
          <w:sz w:val="24"/>
          <w:szCs w:val="24"/>
        </w:rPr>
        <w:t xml:space="preserve">, </w:t>
      </w:r>
      <w:proofErr w:type="spellStart"/>
      <w:r w:rsidR="00643F27" w:rsidRPr="00A865E4">
        <w:rPr>
          <w:rFonts w:asciiTheme="minorHAnsi" w:hAnsiTheme="minorHAnsi" w:cstheme="minorHAnsi"/>
          <w:bCs/>
          <w:sz w:val="24"/>
          <w:szCs w:val="24"/>
        </w:rPr>
        <w:t>Verrall</w:t>
      </w:r>
      <w:proofErr w:type="spellEnd"/>
      <w:r w:rsidR="00643F27" w:rsidRPr="00A865E4">
        <w:rPr>
          <w:rFonts w:asciiTheme="minorHAnsi" w:hAnsiTheme="minorHAnsi" w:cstheme="minorHAnsi"/>
          <w:bCs/>
          <w:sz w:val="24"/>
          <w:szCs w:val="24"/>
        </w:rPr>
        <w:t xml:space="preserve">, Szabo, </w:t>
      </w:r>
      <w:proofErr w:type="spellStart"/>
      <w:r w:rsidR="00643F27" w:rsidRPr="00A865E4">
        <w:rPr>
          <w:rFonts w:asciiTheme="minorHAnsi" w:hAnsiTheme="minorHAnsi" w:cstheme="minorHAnsi"/>
          <w:bCs/>
          <w:sz w:val="24"/>
          <w:szCs w:val="24"/>
        </w:rPr>
        <w:t>Bollen</w:t>
      </w:r>
      <w:proofErr w:type="spellEnd"/>
      <w:r w:rsidR="00643F27" w:rsidRPr="00A865E4">
        <w:rPr>
          <w:rFonts w:asciiTheme="minorHAnsi" w:hAnsiTheme="minorHAnsi" w:cstheme="minorHAnsi"/>
          <w:bCs/>
          <w:sz w:val="24"/>
          <w:szCs w:val="24"/>
        </w:rPr>
        <w:t xml:space="preserve"> and Parker (2015)</w:t>
      </w:r>
      <w:r w:rsidR="002836FA" w:rsidRPr="00A865E4">
        <w:rPr>
          <w:rFonts w:asciiTheme="minorHAnsi" w:hAnsiTheme="minorHAnsi" w:cstheme="minorHAnsi"/>
          <w:bCs/>
          <w:sz w:val="24"/>
          <w:szCs w:val="24"/>
        </w:rPr>
        <w:t xml:space="preserve">, outlines the scope in which practice nurses </w:t>
      </w:r>
      <w:r w:rsidR="008503DF" w:rsidRPr="00A865E4">
        <w:rPr>
          <w:rFonts w:asciiTheme="minorHAnsi" w:hAnsiTheme="minorHAnsi" w:cstheme="minorHAnsi"/>
          <w:bCs/>
          <w:sz w:val="24"/>
          <w:szCs w:val="24"/>
        </w:rPr>
        <w:t>have the ability to</w:t>
      </w:r>
      <w:r w:rsidR="002836FA" w:rsidRPr="00A865E4">
        <w:rPr>
          <w:rFonts w:asciiTheme="minorHAnsi" w:hAnsiTheme="minorHAnsi" w:cstheme="minorHAnsi"/>
          <w:bCs/>
          <w:sz w:val="24"/>
          <w:szCs w:val="24"/>
        </w:rPr>
        <w:t xml:space="preserve"> care primarily for patients with chronic disease</w:t>
      </w:r>
      <w:r w:rsidR="00195DE2" w:rsidRPr="00A865E4">
        <w:rPr>
          <w:rFonts w:asciiTheme="minorHAnsi" w:hAnsiTheme="minorHAnsi" w:cstheme="minorHAnsi"/>
          <w:bCs/>
          <w:sz w:val="24"/>
          <w:szCs w:val="24"/>
        </w:rPr>
        <w:t xml:space="preserve"> such as diabetes, coronary heart disease, asthma, chronic obstructive pulmonary disease, and mental health</w:t>
      </w:r>
      <w:r w:rsidR="002836FA" w:rsidRPr="00A865E4">
        <w:rPr>
          <w:rFonts w:asciiTheme="minorHAnsi" w:hAnsiTheme="minorHAnsi" w:cstheme="minorHAnsi"/>
          <w:bCs/>
          <w:sz w:val="24"/>
          <w:szCs w:val="24"/>
        </w:rPr>
        <w:t>.</w:t>
      </w:r>
      <w:r w:rsidR="000B2C2A" w:rsidRPr="00A865E4">
        <w:rPr>
          <w:rFonts w:asciiTheme="minorHAnsi" w:hAnsiTheme="minorHAnsi" w:cstheme="minorHAnsi"/>
          <w:bCs/>
          <w:sz w:val="24"/>
          <w:szCs w:val="24"/>
        </w:rPr>
        <w:t xml:space="preserve"> </w:t>
      </w:r>
      <w:r w:rsidR="0035421F" w:rsidRPr="00A865E4">
        <w:rPr>
          <w:rFonts w:asciiTheme="minorHAnsi" w:hAnsiTheme="minorHAnsi" w:cstheme="minorHAnsi"/>
          <w:bCs/>
          <w:sz w:val="24"/>
          <w:szCs w:val="24"/>
        </w:rPr>
        <w:t>I</w:t>
      </w:r>
      <w:r w:rsidR="00B656CD" w:rsidRPr="00A865E4">
        <w:rPr>
          <w:rFonts w:asciiTheme="minorHAnsi" w:hAnsiTheme="minorHAnsi" w:cstheme="minorHAnsi"/>
          <w:bCs/>
          <w:sz w:val="24"/>
          <w:szCs w:val="24"/>
        </w:rPr>
        <w:t>t</w:t>
      </w:r>
      <w:r w:rsidR="0035421F" w:rsidRPr="00A865E4">
        <w:rPr>
          <w:rFonts w:asciiTheme="minorHAnsi" w:hAnsiTheme="minorHAnsi" w:cstheme="minorHAnsi"/>
          <w:bCs/>
          <w:sz w:val="24"/>
          <w:szCs w:val="24"/>
        </w:rPr>
        <w:t xml:space="preserve"> was described that the nurse was trained and worked in a primary care position for patients with chronic disease</w:t>
      </w:r>
      <w:r w:rsidR="009212A6" w:rsidRPr="00A865E4">
        <w:rPr>
          <w:rFonts w:asciiTheme="minorHAnsi" w:hAnsiTheme="minorHAnsi" w:cstheme="minorHAnsi"/>
          <w:bCs/>
          <w:sz w:val="24"/>
          <w:szCs w:val="24"/>
        </w:rPr>
        <w:t xml:space="preserve">, </w:t>
      </w:r>
      <w:r w:rsidR="0035421F" w:rsidRPr="00A865E4">
        <w:rPr>
          <w:rFonts w:asciiTheme="minorHAnsi" w:hAnsiTheme="minorHAnsi" w:cstheme="minorHAnsi"/>
          <w:bCs/>
          <w:sz w:val="24"/>
          <w:szCs w:val="24"/>
        </w:rPr>
        <w:t xml:space="preserve">the practice nurse would collaborate with patients in creating a care plan to </w:t>
      </w:r>
      <w:r w:rsidR="009212A6" w:rsidRPr="00A865E4">
        <w:rPr>
          <w:rFonts w:asciiTheme="minorHAnsi" w:hAnsiTheme="minorHAnsi" w:cstheme="minorHAnsi"/>
          <w:bCs/>
          <w:sz w:val="24"/>
          <w:szCs w:val="24"/>
        </w:rPr>
        <w:t xml:space="preserve">manage their chronic </w:t>
      </w:r>
      <w:r w:rsidR="006B6E38" w:rsidRPr="00A865E4">
        <w:rPr>
          <w:rFonts w:asciiTheme="minorHAnsi" w:hAnsiTheme="minorHAnsi" w:cstheme="minorHAnsi"/>
          <w:bCs/>
          <w:sz w:val="24"/>
          <w:szCs w:val="24"/>
        </w:rPr>
        <w:lastRenderedPageBreak/>
        <w:t>disease as</w:t>
      </w:r>
      <w:r w:rsidR="009212A6" w:rsidRPr="00A865E4">
        <w:rPr>
          <w:rFonts w:asciiTheme="minorHAnsi" w:hAnsiTheme="minorHAnsi" w:cstheme="minorHAnsi"/>
          <w:bCs/>
          <w:sz w:val="24"/>
          <w:szCs w:val="24"/>
        </w:rPr>
        <w:t xml:space="preserve"> well as </w:t>
      </w:r>
      <w:r w:rsidR="0035421F" w:rsidRPr="00A865E4">
        <w:rPr>
          <w:rFonts w:asciiTheme="minorHAnsi" w:hAnsiTheme="minorHAnsi" w:cstheme="minorHAnsi"/>
          <w:bCs/>
          <w:sz w:val="24"/>
          <w:szCs w:val="24"/>
        </w:rPr>
        <w:t xml:space="preserve">direct patients to appropriate sources of information </w:t>
      </w:r>
      <w:r w:rsidR="00CA7F80" w:rsidRPr="00A865E4">
        <w:rPr>
          <w:rFonts w:asciiTheme="minorHAnsi" w:hAnsiTheme="minorHAnsi" w:cstheme="minorHAnsi"/>
          <w:bCs/>
          <w:sz w:val="24"/>
          <w:szCs w:val="24"/>
        </w:rPr>
        <w:t>through appropriate referrals</w:t>
      </w:r>
      <w:r w:rsidR="0035421F" w:rsidRPr="00A865E4">
        <w:rPr>
          <w:rFonts w:asciiTheme="minorHAnsi" w:hAnsiTheme="minorHAnsi" w:cstheme="minorHAnsi"/>
          <w:bCs/>
          <w:sz w:val="24"/>
          <w:szCs w:val="24"/>
        </w:rPr>
        <w:t xml:space="preserve">. </w:t>
      </w:r>
      <w:r w:rsidR="000B2C2A" w:rsidRPr="00A865E4">
        <w:rPr>
          <w:rFonts w:asciiTheme="minorHAnsi" w:hAnsiTheme="minorHAnsi" w:cstheme="minorHAnsi"/>
          <w:bCs/>
          <w:sz w:val="24"/>
          <w:szCs w:val="24"/>
        </w:rPr>
        <w:t xml:space="preserve">During clinical placement, </w:t>
      </w:r>
      <w:r w:rsidR="00E70218" w:rsidRPr="00A865E4">
        <w:rPr>
          <w:rFonts w:asciiTheme="minorHAnsi" w:hAnsiTheme="minorHAnsi" w:cstheme="minorHAnsi"/>
          <w:bCs/>
          <w:sz w:val="24"/>
          <w:szCs w:val="24"/>
        </w:rPr>
        <w:t>the practice nurse</w:t>
      </w:r>
      <w:r w:rsidR="009E3850" w:rsidRPr="00A865E4">
        <w:rPr>
          <w:rFonts w:asciiTheme="minorHAnsi" w:hAnsiTheme="minorHAnsi" w:cstheme="minorHAnsi"/>
          <w:bCs/>
          <w:sz w:val="24"/>
          <w:szCs w:val="24"/>
        </w:rPr>
        <w:t xml:space="preserve"> held a primary care position when caring</w:t>
      </w:r>
      <w:r w:rsidR="00E70218" w:rsidRPr="00A865E4">
        <w:rPr>
          <w:rFonts w:asciiTheme="minorHAnsi" w:hAnsiTheme="minorHAnsi" w:cstheme="minorHAnsi"/>
          <w:bCs/>
          <w:sz w:val="24"/>
          <w:szCs w:val="24"/>
        </w:rPr>
        <w:t xml:space="preserve"> for patients with chronic disease such as diabetes and asthma, the practice nurse was observed to create care plans </w:t>
      </w:r>
      <w:r w:rsidR="00734845" w:rsidRPr="00A865E4">
        <w:rPr>
          <w:rFonts w:asciiTheme="minorHAnsi" w:hAnsiTheme="minorHAnsi" w:cstheme="minorHAnsi"/>
          <w:bCs/>
          <w:sz w:val="24"/>
          <w:szCs w:val="24"/>
        </w:rPr>
        <w:t xml:space="preserve">with </w:t>
      </w:r>
      <w:r w:rsidR="004926F2" w:rsidRPr="00A865E4">
        <w:rPr>
          <w:rFonts w:asciiTheme="minorHAnsi" w:hAnsiTheme="minorHAnsi" w:cstheme="minorHAnsi"/>
          <w:bCs/>
          <w:sz w:val="24"/>
          <w:szCs w:val="24"/>
        </w:rPr>
        <w:t>patients</w:t>
      </w:r>
      <w:r w:rsidR="002836FA" w:rsidRPr="00A865E4">
        <w:rPr>
          <w:rFonts w:asciiTheme="minorHAnsi" w:hAnsiTheme="minorHAnsi" w:cstheme="minorHAnsi"/>
          <w:bCs/>
          <w:sz w:val="24"/>
          <w:szCs w:val="24"/>
        </w:rPr>
        <w:t xml:space="preserve"> </w:t>
      </w:r>
      <w:r w:rsidR="006B6E38" w:rsidRPr="00A865E4">
        <w:rPr>
          <w:rFonts w:asciiTheme="minorHAnsi" w:hAnsiTheme="minorHAnsi" w:cstheme="minorHAnsi"/>
          <w:bCs/>
          <w:sz w:val="24"/>
          <w:szCs w:val="24"/>
        </w:rPr>
        <w:t xml:space="preserve">and identify </w:t>
      </w:r>
      <w:r w:rsidR="00630BF2" w:rsidRPr="00A865E4">
        <w:rPr>
          <w:rFonts w:asciiTheme="minorHAnsi" w:hAnsiTheme="minorHAnsi" w:cstheme="minorHAnsi"/>
          <w:bCs/>
          <w:sz w:val="24"/>
          <w:szCs w:val="24"/>
        </w:rPr>
        <w:t xml:space="preserve">appropriate referrals to </w:t>
      </w:r>
      <w:r w:rsidR="0035421F" w:rsidRPr="00A865E4">
        <w:rPr>
          <w:rFonts w:asciiTheme="minorHAnsi" w:hAnsiTheme="minorHAnsi" w:cstheme="minorHAnsi"/>
          <w:bCs/>
          <w:sz w:val="24"/>
          <w:szCs w:val="24"/>
        </w:rPr>
        <w:t>other health care professionals</w:t>
      </w:r>
      <w:r w:rsidR="004926F2" w:rsidRPr="00A865E4">
        <w:rPr>
          <w:rFonts w:asciiTheme="minorHAnsi" w:hAnsiTheme="minorHAnsi" w:cstheme="minorHAnsi"/>
          <w:bCs/>
          <w:sz w:val="24"/>
          <w:szCs w:val="24"/>
        </w:rPr>
        <w:t xml:space="preserve"> to increase</w:t>
      </w:r>
      <w:r w:rsidR="003B17F4" w:rsidRPr="00A865E4">
        <w:rPr>
          <w:rFonts w:asciiTheme="minorHAnsi" w:hAnsiTheme="minorHAnsi" w:cstheme="minorHAnsi"/>
          <w:bCs/>
          <w:sz w:val="24"/>
          <w:szCs w:val="24"/>
        </w:rPr>
        <w:t xml:space="preserve"> the patients</w:t>
      </w:r>
      <w:r w:rsidR="004926F2" w:rsidRPr="00A865E4">
        <w:rPr>
          <w:rFonts w:asciiTheme="minorHAnsi" w:hAnsiTheme="minorHAnsi" w:cstheme="minorHAnsi"/>
          <w:bCs/>
          <w:sz w:val="24"/>
          <w:szCs w:val="24"/>
        </w:rPr>
        <w:t xml:space="preserve"> </w:t>
      </w:r>
      <w:r w:rsidR="009636A6" w:rsidRPr="00A865E4">
        <w:rPr>
          <w:rFonts w:asciiTheme="minorHAnsi" w:hAnsiTheme="minorHAnsi" w:cstheme="minorHAnsi"/>
          <w:bCs/>
          <w:sz w:val="24"/>
          <w:szCs w:val="24"/>
        </w:rPr>
        <w:t>support in</w:t>
      </w:r>
      <w:r w:rsidR="004926F2" w:rsidRPr="00A865E4">
        <w:rPr>
          <w:rFonts w:asciiTheme="minorHAnsi" w:hAnsiTheme="minorHAnsi" w:cstheme="minorHAnsi"/>
          <w:bCs/>
          <w:sz w:val="24"/>
          <w:szCs w:val="24"/>
        </w:rPr>
        <w:t xml:space="preserve"> managing their chronic disease</w:t>
      </w:r>
      <w:r w:rsidR="0035421F" w:rsidRPr="00A865E4">
        <w:rPr>
          <w:rFonts w:asciiTheme="minorHAnsi" w:hAnsiTheme="minorHAnsi" w:cstheme="minorHAnsi"/>
          <w:bCs/>
          <w:sz w:val="24"/>
          <w:szCs w:val="24"/>
        </w:rPr>
        <w:t>.</w:t>
      </w:r>
      <w:r w:rsidR="004926F2" w:rsidRPr="00A865E4">
        <w:rPr>
          <w:rFonts w:asciiTheme="minorHAnsi" w:hAnsiTheme="minorHAnsi" w:cstheme="minorHAnsi"/>
          <w:bCs/>
          <w:sz w:val="24"/>
          <w:szCs w:val="24"/>
        </w:rPr>
        <w:t xml:space="preserve"> </w:t>
      </w:r>
      <w:r w:rsidR="0097338F" w:rsidRPr="00A865E4">
        <w:rPr>
          <w:rFonts w:asciiTheme="minorHAnsi" w:hAnsiTheme="minorHAnsi" w:cstheme="minorHAnsi"/>
          <w:bCs/>
          <w:sz w:val="24"/>
          <w:szCs w:val="24"/>
        </w:rPr>
        <w:t xml:space="preserve">Practice nurses are also proficient in caring for patients who present with acute health issues.  </w:t>
      </w:r>
    </w:p>
    <w:p w14:paraId="7F1203CD" w14:textId="77777777" w:rsidR="00366DD6" w:rsidRPr="00A865E4" w:rsidRDefault="00366DD6" w:rsidP="00817902">
      <w:pPr>
        <w:autoSpaceDE w:val="0"/>
        <w:autoSpaceDN w:val="0"/>
        <w:adjustRightInd w:val="0"/>
        <w:spacing w:line="360" w:lineRule="auto"/>
        <w:rPr>
          <w:rFonts w:asciiTheme="minorHAnsi" w:hAnsiTheme="minorHAnsi" w:cstheme="minorHAnsi"/>
          <w:bCs/>
          <w:sz w:val="24"/>
          <w:szCs w:val="24"/>
        </w:rPr>
      </w:pPr>
    </w:p>
    <w:p w14:paraId="7128BE97" w14:textId="77777777" w:rsidR="007402A9" w:rsidRPr="00A865E4" w:rsidRDefault="00D803D8" w:rsidP="00817902">
      <w:pPr>
        <w:autoSpaceDE w:val="0"/>
        <w:autoSpaceDN w:val="0"/>
        <w:adjustRightInd w:val="0"/>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ab/>
      </w:r>
      <w:r w:rsidR="0034583A" w:rsidRPr="00A865E4">
        <w:rPr>
          <w:rFonts w:asciiTheme="minorHAnsi" w:hAnsiTheme="minorHAnsi" w:cstheme="minorHAnsi"/>
          <w:bCs/>
          <w:sz w:val="24"/>
          <w:szCs w:val="24"/>
        </w:rPr>
        <w:t xml:space="preserve">Practice nurses often have the </w:t>
      </w:r>
      <w:r w:rsidR="004D768A" w:rsidRPr="00A865E4">
        <w:rPr>
          <w:rFonts w:asciiTheme="minorHAnsi" w:hAnsiTheme="minorHAnsi" w:cstheme="minorHAnsi"/>
          <w:bCs/>
          <w:sz w:val="24"/>
          <w:szCs w:val="24"/>
        </w:rPr>
        <w:t xml:space="preserve">role </w:t>
      </w:r>
      <w:r w:rsidR="0034583A" w:rsidRPr="00A865E4">
        <w:rPr>
          <w:rFonts w:asciiTheme="minorHAnsi" w:hAnsiTheme="minorHAnsi" w:cstheme="minorHAnsi"/>
          <w:bCs/>
          <w:sz w:val="24"/>
          <w:szCs w:val="24"/>
        </w:rPr>
        <w:t>to provide prevention of disease in their practice setting.</w:t>
      </w:r>
      <w:r w:rsidR="00BE13C0" w:rsidRPr="00A865E4">
        <w:rPr>
          <w:rFonts w:asciiTheme="minorHAnsi" w:hAnsiTheme="minorHAnsi" w:cstheme="minorHAnsi"/>
          <w:bCs/>
          <w:sz w:val="24"/>
          <w:szCs w:val="24"/>
        </w:rPr>
        <w:t xml:space="preserve"> The benefits of disease prevention such as educating and administering immunisations are important to protecting the community</w:t>
      </w:r>
      <w:r w:rsidR="00CC75E3" w:rsidRPr="00A865E4">
        <w:rPr>
          <w:rFonts w:asciiTheme="minorHAnsi" w:hAnsiTheme="minorHAnsi" w:cstheme="minorHAnsi"/>
          <w:bCs/>
          <w:sz w:val="24"/>
          <w:szCs w:val="24"/>
        </w:rPr>
        <w:t xml:space="preserve"> from past and emerging communicable disease</w:t>
      </w:r>
      <w:r w:rsidR="00811B20" w:rsidRPr="00A865E4">
        <w:rPr>
          <w:rFonts w:asciiTheme="minorHAnsi" w:hAnsiTheme="minorHAnsi" w:cstheme="minorHAnsi"/>
          <w:bCs/>
          <w:sz w:val="24"/>
          <w:szCs w:val="24"/>
        </w:rPr>
        <w:t xml:space="preserve"> (Marston, </w:t>
      </w:r>
      <w:proofErr w:type="spellStart"/>
      <w:r w:rsidR="00811B20" w:rsidRPr="00A865E4">
        <w:rPr>
          <w:rFonts w:asciiTheme="minorHAnsi" w:hAnsiTheme="minorHAnsi" w:cstheme="minorHAnsi"/>
          <w:bCs/>
          <w:sz w:val="24"/>
          <w:szCs w:val="24"/>
        </w:rPr>
        <w:t>Folkers</w:t>
      </w:r>
      <w:proofErr w:type="spellEnd"/>
      <w:r w:rsidR="00811B20" w:rsidRPr="00A865E4">
        <w:rPr>
          <w:rFonts w:asciiTheme="minorHAnsi" w:hAnsiTheme="minorHAnsi" w:cstheme="minorHAnsi"/>
          <w:bCs/>
          <w:sz w:val="24"/>
          <w:szCs w:val="24"/>
        </w:rPr>
        <w:t xml:space="preserve">, </w:t>
      </w:r>
      <w:proofErr w:type="spellStart"/>
      <w:r w:rsidR="00811B20" w:rsidRPr="00A865E4">
        <w:rPr>
          <w:rFonts w:asciiTheme="minorHAnsi" w:hAnsiTheme="minorHAnsi" w:cstheme="minorHAnsi"/>
          <w:bCs/>
          <w:sz w:val="24"/>
          <w:szCs w:val="24"/>
        </w:rPr>
        <w:t>Morens</w:t>
      </w:r>
      <w:proofErr w:type="spellEnd"/>
      <w:r w:rsidR="00811B20" w:rsidRPr="00A865E4">
        <w:rPr>
          <w:rFonts w:asciiTheme="minorHAnsi" w:hAnsiTheme="minorHAnsi" w:cstheme="minorHAnsi"/>
          <w:bCs/>
          <w:sz w:val="24"/>
          <w:szCs w:val="24"/>
        </w:rPr>
        <w:t>. &amp; Fauci, 2014)</w:t>
      </w:r>
      <w:r w:rsidR="00CC75E3" w:rsidRPr="00A865E4">
        <w:rPr>
          <w:rFonts w:asciiTheme="minorHAnsi" w:hAnsiTheme="minorHAnsi" w:cstheme="minorHAnsi"/>
          <w:bCs/>
          <w:sz w:val="24"/>
          <w:szCs w:val="24"/>
        </w:rPr>
        <w:t xml:space="preserve">. </w:t>
      </w:r>
      <w:r w:rsidR="00911564" w:rsidRPr="00A865E4">
        <w:rPr>
          <w:rFonts w:asciiTheme="minorHAnsi" w:hAnsiTheme="minorHAnsi" w:cstheme="minorHAnsi"/>
          <w:bCs/>
          <w:sz w:val="24"/>
          <w:szCs w:val="24"/>
        </w:rPr>
        <w:t>The study presented by Halcomb and Hickman (2016)</w:t>
      </w:r>
      <w:r w:rsidR="004751F0" w:rsidRPr="00A865E4">
        <w:rPr>
          <w:rFonts w:asciiTheme="minorHAnsi" w:hAnsiTheme="minorHAnsi" w:cstheme="minorHAnsi"/>
          <w:bCs/>
          <w:sz w:val="24"/>
          <w:szCs w:val="24"/>
        </w:rPr>
        <w:t>, elaborates on the importance of immunisation and the</w:t>
      </w:r>
      <w:r w:rsidR="00BE13C0" w:rsidRPr="00A865E4">
        <w:rPr>
          <w:rFonts w:asciiTheme="minorHAnsi" w:hAnsiTheme="minorHAnsi" w:cstheme="minorHAnsi"/>
          <w:bCs/>
          <w:sz w:val="24"/>
          <w:szCs w:val="24"/>
        </w:rPr>
        <w:t xml:space="preserve"> </w:t>
      </w:r>
      <w:r w:rsidR="004751F0" w:rsidRPr="00A865E4">
        <w:rPr>
          <w:rFonts w:asciiTheme="minorHAnsi" w:hAnsiTheme="minorHAnsi" w:cstheme="minorHAnsi"/>
          <w:bCs/>
          <w:sz w:val="24"/>
          <w:szCs w:val="24"/>
        </w:rPr>
        <w:t xml:space="preserve">role practice nurses have in </w:t>
      </w:r>
      <w:r w:rsidR="00420702" w:rsidRPr="00A865E4">
        <w:rPr>
          <w:rFonts w:asciiTheme="minorHAnsi" w:hAnsiTheme="minorHAnsi" w:cstheme="minorHAnsi"/>
          <w:bCs/>
          <w:sz w:val="24"/>
          <w:szCs w:val="24"/>
        </w:rPr>
        <w:t xml:space="preserve">ensuring that </w:t>
      </w:r>
      <w:r w:rsidR="004751F0" w:rsidRPr="00A865E4">
        <w:rPr>
          <w:rFonts w:asciiTheme="minorHAnsi" w:hAnsiTheme="minorHAnsi" w:cstheme="minorHAnsi"/>
          <w:bCs/>
          <w:sz w:val="24"/>
          <w:szCs w:val="24"/>
        </w:rPr>
        <w:t>patients</w:t>
      </w:r>
      <w:r w:rsidR="00420702" w:rsidRPr="00A865E4">
        <w:rPr>
          <w:rFonts w:asciiTheme="minorHAnsi" w:hAnsiTheme="minorHAnsi" w:cstheme="minorHAnsi"/>
          <w:bCs/>
          <w:sz w:val="24"/>
          <w:szCs w:val="24"/>
        </w:rPr>
        <w:t xml:space="preserve"> are i</w:t>
      </w:r>
      <w:r w:rsidR="0066760D" w:rsidRPr="00A865E4">
        <w:rPr>
          <w:rFonts w:asciiTheme="minorHAnsi" w:hAnsiTheme="minorHAnsi" w:cstheme="minorHAnsi"/>
          <w:bCs/>
          <w:sz w:val="24"/>
          <w:szCs w:val="24"/>
        </w:rPr>
        <w:t>mmunised</w:t>
      </w:r>
      <w:r w:rsidR="004751F0" w:rsidRPr="00A865E4">
        <w:rPr>
          <w:rFonts w:asciiTheme="minorHAnsi" w:hAnsiTheme="minorHAnsi" w:cstheme="minorHAnsi"/>
          <w:bCs/>
          <w:sz w:val="24"/>
          <w:szCs w:val="24"/>
        </w:rPr>
        <w:t>.</w:t>
      </w:r>
      <w:r w:rsidR="003C323C" w:rsidRPr="00A865E4">
        <w:rPr>
          <w:rFonts w:asciiTheme="minorHAnsi" w:hAnsiTheme="minorHAnsi" w:cstheme="minorHAnsi"/>
          <w:bCs/>
          <w:sz w:val="24"/>
          <w:szCs w:val="24"/>
        </w:rPr>
        <w:t xml:space="preserve"> In the study, it was emphasised that the nurse must have sufficient knowledge of immunisations to</w:t>
      </w:r>
      <w:r w:rsidR="004751F0" w:rsidRPr="00A865E4">
        <w:rPr>
          <w:rFonts w:asciiTheme="minorHAnsi" w:hAnsiTheme="minorHAnsi" w:cstheme="minorHAnsi"/>
          <w:bCs/>
          <w:sz w:val="24"/>
          <w:szCs w:val="24"/>
        </w:rPr>
        <w:t xml:space="preserve"> </w:t>
      </w:r>
      <w:r w:rsidR="003C323C" w:rsidRPr="00A865E4">
        <w:rPr>
          <w:rFonts w:asciiTheme="minorHAnsi" w:hAnsiTheme="minorHAnsi" w:cstheme="minorHAnsi"/>
          <w:bCs/>
          <w:sz w:val="24"/>
          <w:szCs w:val="24"/>
        </w:rPr>
        <w:t>provide appropriate education and intervention for the patient</w:t>
      </w:r>
      <w:r w:rsidR="00664F75" w:rsidRPr="00A865E4">
        <w:rPr>
          <w:rFonts w:asciiTheme="minorHAnsi" w:hAnsiTheme="minorHAnsi" w:cstheme="minorHAnsi"/>
          <w:bCs/>
          <w:sz w:val="24"/>
          <w:szCs w:val="24"/>
        </w:rPr>
        <w:t xml:space="preserve">. While on clinical placement, the nurse was observed to educate patients </w:t>
      </w:r>
      <w:r w:rsidR="00CF7090" w:rsidRPr="00A865E4">
        <w:rPr>
          <w:rFonts w:asciiTheme="minorHAnsi" w:hAnsiTheme="minorHAnsi" w:cstheme="minorHAnsi"/>
          <w:bCs/>
          <w:sz w:val="24"/>
          <w:szCs w:val="24"/>
        </w:rPr>
        <w:t xml:space="preserve">thoroughly </w:t>
      </w:r>
      <w:r w:rsidR="00664F75" w:rsidRPr="00A865E4">
        <w:rPr>
          <w:rFonts w:asciiTheme="minorHAnsi" w:hAnsiTheme="minorHAnsi" w:cstheme="minorHAnsi"/>
          <w:bCs/>
          <w:sz w:val="24"/>
          <w:szCs w:val="24"/>
        </w:rPr>
        <w:t xml:space="preserve">in immunisations as well as ensured that their immunisation history was up to date, the nurse educated patients regularly with emphasis for the elderly as they were informed about shingles and the </w:t>
      </w:r>
      <w:r w:rsidR="008E7B25" w:rsidRPr="00A865E4">
        <w:rPr>
          <w:rFonts w:asciiTheme="minorHAnsi" w:hAnsiTheme="minorHAnsi" w:cstheme="minorHAnsi"/>
          <w:bCs/>
          <w:sz w:val="24"/>
          <w:szCs w:val="24"/>
        </w:rPr>
        <w:t xml:space="preserve">free vaccine for patients over </w:t>
      </w:r>
      <w:r w:rsidR="00664F75" w:rsidRPr="00A865E4">
        <w:rPr>
          <w:rFonts w:asciiTheme="minorHAnsi" w:hAnsiTheme="minorHAnsi" w:cstheme="minorHAnsi"/>
          <w:bCs/>
          <w:sz w:val="24"/>
          <w:szCs w:val="24"/>
        </w:rPr>
        <w:t xml:space="preserve">the age of seventy. </w:t>
      </w:r>
      <w:r w:rsidR="003C323C" w:rsidRPr="00A865E4">
        <w:rPr>
          <w:rFonts w:asciiTheme="minorHAnsi" w:hAnsiTheme="minorHAnsi" w:cstheme="minorHAnsi"/>
          <w:bCs/>
          <w:sz w:val="24"/>
          <w:szCs w:val="24"/>
        </w:rPr>
        <w:t xml:space="preserve"> </w:t>
      </w:r>
    </w:p>
    <w:p w14:paraId="43248F15" w14:textId="77777777" w:rsidR="00CF7090" w:rsidRPr="00A865E4" w:rsidRDefault="00CF7090" w:rsidP="00817902">
      <w:pPr>
        <w:autoSpaceDE w:val="0"/>
        <w:autoSpaceDN w:val="0"/>
        <w:adjustRightInd w:val="0"/>
        <w:spacing w:line="360" w:lineRule="auto"/>
        <w:rPr>
          <w:rFonts w:asciiTheme="minorHAnsi" w:hAnsiTheme="minorHAnsi" w:cstheme="minorHAnsi"/>
          <w:bCs/>
          <w:sz w:val="24"/>
          <w:szCs w:val="24"/>
        </w:rPr>
      </w:pPr>
    </w:p>
    <w:p w14:paraId="6C91E594" w14:textId="77777777" w:rsidR="00CF7090" w:rsidRPr="00A865E4" w:rsidRDefault="00CF7090" w:rsidP="00734514">
      <w:pPr>
        <w:spacing w:line="360" w:lineRule="auto"/>
        <w:rPr>
          <w:rFonts w:asciiTheme="minorHAnsi" w:hAnsiTheme="minorHAnsi" w:cstheme="minorBidi"/>
          <w:bCs/>
          <w:lang w:val="en-GB"/>
        </w:rPr>
      </w:pPr>
      <w:r w:rsidRPr="00A865E4">
        <w:rPr>
          <w:rFonts w:asciiTheme="minorHAnsi" w:hAnsiTheme="minorHAnsi" w:cstheme="minorHAnsi"/>
          <w:bCs/>
          <w:sz w:val="24"/>
          <w:szCs w:val="24"/>
        </w:rPr>
        <w:tab/>
      </w:r>
      <w:r w:rsidR="00D87131" w:rsidRPr="00A865E4">
        <w:rPr>
          <w:rFonts w:asciiTheme="minorHAnsi" w:hAnsiTheme="minorHAnsi" w:cstheme="minorHAnsi"/>
          <w:bCs/>
          <w:sz w:val="24"/>
          <w:szCs w:val="24"/>
        </w:rPr>
        <w:t>Due to the setting of general practice within a community, practice nurses are</w:t>
      </w:r>
      <w:r w:rsidR="00D50231" w:rsidRPr="00A865E4">
        <w:rPr>
          <w:rFonts w:asciiTheme="minorHAnsi" w:hAnsiTheme="minorHAnsi" w:cstheme="minorHAnsi"/>
          <w:bCs/>
          <w:sz w:val="24"/>
          <w:szCs w:val="24"/>
        </w:rPr>
        <w:t xml:space="preserve"> able to</w:t>
      </w:r>
      <w:r w:rsidR="00BF20AD" w:rsidRPr="00A865E4">
        <w:rPr>
          <w:rFonts w:asciiTheme="minorHAnsi" w:hAnsiTheme="minorHAnsi" w:cstheme="minorHAnsi"/>
          <w:bCs/>
          <w:sz w:val="24"/>
          <w:szCs w:val="24"/>
        </w:rPr>
        <w:t xml:space="preserve"> provide primary care for patients</w:t>
      </w:r>
      <w:r w:rsidR="00D87131" w:rsidRPr="00A865E4">
        <w:rPr>
          <w:rFonts w:asciiTheme="minorHAnsi" w:hAnsiTheme="minorHAnsi" w:cstheme="minorHAnsi"/>
          <w:bCs/>
          <w:sz w:val="24"/>
          <w:szCs w:val="24"/>
        </w:rPr>
        <w:t>.</w:t>
      </w:r>
      <w:r w:rsidR="00AE67F7" w:rsidRPr="00A865E4">
        <w:rPr>
          <w:rFonts w:asciiTheme="minorHAnsi" w:hAnsiTheme="minorHAnsi" w:cstheme="minorHAnsi"/>
          <w:bCs/>
          <w:sz w:val="24"/>
          <w:szCs w:val="24"/>
        </w:rPr>
        <w:t xml:space="preserve"> </w:t>
      </w:r>
      <w:r w:rsidRPr="00A865E4">
        <w:rPr>
          <w:rFonts w:cstheme="minorHAnsi"/>
          <w:bCs/>
          <w:sz w:val="24"/>
          <w:szCs w:val="24"/>
        </w:rPr>
        <w:t>The roles and responsibilities of the practice nurse as described in the literature parallels to what ha</w:t>
      </w:r>
      <w:r w:rsidR="00264B72" w:rsidRPr="00A865E4">
        <w:rPr>
          <w:rFonts w:cstheme="minorHAnsi"/>
          <w:bCs/>
          <w:sz w:val="24"/>
          <w:szCs w:val="24"/>
        </w:rPr>
        <w:t>s been observed and experienced</w:t>
      </w:r>
      <w:r w:rsidR="00FF0418" w:rsidRPr="00A865E4">
        <w:rPr>
          <w:rFonts w:cstheme="minorHAnsi"/>
          <w:bCs/>
          <w:sz w:val="24"/>
          <w:szCs w:val="24"/>
        </w:rPr>
        <w:t xml:space="preserve"> on clinical placement</w:t>
      </w:r>
      <w:r w:rsidR="00264B72" w:rsidRPr="00A865E4">
        <w:rPr>
          <w:rFonts w:cstheme="minorHAnsi"/>
          <w:bCs/>
          <w:sz w:val="24"/>
          <w:szCs w:val="24"/>
        </w:rPr>
        <w:t xml:space="preserve">, the practice nurse on clinical </w:t>
      </w:r>
      <w:r w:rsidR="00DE1B67" w:rsidRPr="00A865E4">
        <w:rPr>
          <w:rFonts w:cstheme="minorHAnsi"/>
          <w:bCs/>
          <w:sz w:val="24"/>
          <w:szCs w:val="24"/>
        </w:rPr>
        <w:t xml:space="preserve">placement at IPC Health </w:t>
      </w:r>
      <w:r w:rsidR="00264B72" w:rsidRPr="00A865E4">
        <w:rPr>
          <w:rFonts w:cstheme="minorHAnsi"/>
          <w:bCs/>
          <w:sz w:val="24"/>
          <w:szCs w:val="24"/>
        </w:rPr>
        <w:t>fulfilled all the duties and roles within their scope of practice</w:t>
      </w:r>
      <w:r w:rsidR="00810D95" w:rsidRPr="00A865E4">
        <w:rPr>
          <w:rFonts w:cstheme="minorHAnsi"/>
          <w:bCs/>
          <w:sz w:val="24"/>
          <w:szCs w:val="24"/>
        </w:rPr>
        <w:t xml:space="preserve">. </w:t>
      </w:r>
      <w:r w:rsidR="000D09BD" w:rsidRPr="00A865E4">
        <w:rPr>
          <w:rFonts w:cstheme="minorHAnsi"/>
          <w:bCs/>
          <w:sz w:val="24"/>
          <w:szCs w:val="24"/>
        </w:rPr>
        <w:t>The</w:t>
      </w:r>
      <w:r w:rsidR="00DC2D58" w:rsidRPr="00A865E4">
        <w:rPr>
          <w:rFonts w:cstheme="minorHAnsi"/>
          <w:bCs/>
          <w:sz w:val="24"/>
          <w:szCs w:val="24"/>
        </w:rPr>
        <w:t xml:space="preserve"> prac</w:t>
      </w:r>
      <w:r w:rsidR="00C16BA2" w:rsidRPr="00A865E4">
        <w:rPr>
          <w:rFonts w:cstheme="minorHAnsi"/>
          <w:bCs/>
          <w:sz w:val="24"/>
          <w:szCs w:val="24"/>
        </w:rPr>
        <w:t>t</w:t>
      </w:r>
      <w:r w:rsidR="00DC2D58" w:rsidRPr="00A865E4">
        <w:rPr>
          <w:rFonts w:cstheme="minorHAnsi"/>
          <w:bCs/>
          <w:sz w:val="24"/>
          <w:szCs w:val="24"/>
        </w:rPr>
        <w:t>i</w:t>
      </w:r>
      <w:r w:rsidR="00C16BA2" w:rsidRPr="00A865E4">
        <w:rPr>
          <w:rFonts w:cstheme="minorHAnsi"/>
          <w:bCs/>
          <w:sz w:val="24"/>
          <w:szCs w:val="24"/>
        </w:rPr>
        <w:t>ce</w:t>
      </w:r>
      <w:r w:rsidR="000D09BD" w:rsidRPr="00A865E4">
        <w:rPr>
          <w:rFonts w:cstheme="minorHAnsi"/>
          <w:bCs/>
          <w:sz w:val="24"/>
          <w:szCs w:val="24"/>
        </w:rPr>
        <w:t xml:space="preserve"> nurse provided </w:t>
      </w:r>
      <w:r w:rsidR="001C5F90" w:rsidRPr="00A865E4">
        <w:rPr>
          <w:rFonts w:cstheme="minorHAnsi"/>
          <w:bCs/>
          <w:sz w:val="24"/>
          <w:szCs w:val="24"/>
        </w:rPr>
        <w:t>education</w:t>
      </w:r>
      <w:r w:rsidR="005A7472" w:rsidRPr="00A865E4">
        <w:rPr>
          <w:rFonts w:cstheme="minorHAnsi"/>
          <w:bCs/>
          <w:sz w:val="24"/>
          <w:szCs w:val="24"/>
        </w:rPr>
        <w:t xml:space="preserve"> to patients</w:t>
      </w:r>
      <w:r w:rsidR="00491FB3" w:rsidRPr="00A865E4">
        <w:rPr>
          <w:rFonts w:cstheme="minorHAnsi"/>
          <w:bCs/>
          <w:sz w:val="24"/>
          <w:szCs w:val="24"/>
        </w:rPr>
        <w:t xml:space="preserve"> daily</w:t>
      </w:r>
      <w:r w:rsidR="001C5F90" w:rsidRPr="00A865E4">
        <w:rPr>
          <w:rFonts w:cstheme="minorHAnsi"/>
          <w:bCs/>
          <w:sz w:val="24"/>
          <w:szCs w:val="24"/>
        </w:rPr>
        <w:t xml:space="preserve">, </w:t>
      </w:r>
      <w:r w:rsidR="00586F1C" w:rsidRPr="00A865E4">
        <w:rPr>
          <w:rFonts w:cstheme="minorHAnsi"/>
          <w:bCs/>
          <w:sz w:val="24"/>
          <w:szCs w:val="24"/>
        </w:rPr>
        <w:t xml:space="preserve">collaborated </w:t>
      </w:r>
      <w:r w:rsidR="00962B2B" w:rsidRPr="00A865E4">
        <w:rPr>
          <w:rFonts w:cstheme="minorHAnsi"/>
          <w:bCs/>
          <w:sz w:val="24"/>
          <w:szCs w:val="24"/>
        </w:rPr>
        <w:t>with</w:t>
      </w:r>
      <w:r w:rsidR="00DC2D58" w:rsidRPr="00A865E4">
        <w:rPr>
          <w:rFonts w:cstheme="minorHAnsi"/>
          <w:bCs/>
          <w:sz w:val="24"/>
          <w:szCs w:val="24"/>
        </w:rPr>
        <w:t xml:space="preserve"> general practitioners</w:t>
      </w:r>
      <w:r w:rsidR="00962B2B" w:rsidRPr="00A865E4">
        <w:rPr>
          <w:rFonts w:cstheme="minorHAnsi"/>
          <w:bCs/>
          <w:sz w:val="24"/>
          <w:szCs w:val="24"/>
        </w:rPr>
        <w:t xml:space="preserve">, </w:t>
      </w:r>
      <w:r w:rsidR="00D14282" w:rsidRPr="00A865E4">
        <w:rPr>
          <w:rFonts w:cstheme="minorHAnsi"/>
          <w:bCs/>
          <w:sz w:val="24"/>
          <w:szCs w:val="24"/>
        </w:rPr>
        <w:t xml:space="preserve">guided patients in the </w:t>
      </w:r>
      <w:r w:rsidR="001E5503" w:rsidRPr="00A865E4">
        <w:rPr>
          <w:rFonts w:cstheme="minorHAnsi"/>
          <w:bCs/>
          <w:sz w:val="24"/>
          <w:szCs w:val="24"/>
        </w:rPr>
        <w:t xml:space="preserve">management </w:t>
      </w:r>
      <w:r w:rsidR="003621EF" w:rsidRPr="00A865E4">
        <w:rPr>
          <w:rFonts w:cstheme="minorHAnsi"/>
          <w:bCs/>
          <w:sz w:val="24"/>
          <w:szCs w:val="24"/>
        </w:rPr>
        <w:t>of chronic disease</w:t>
      </w:r>
      <w:r w:rsidR="004828BE" w:rsidRPr="00A865E4">
        <w:rPr>
          <w:rFonts w:cstheme="minorHAnsi"/>
          <w:bCs/>
          <w:sz w:val="24"/>
          <w:szCs w:val="24"/>
        </w:rPr>
        <w:t>s through creating care plans</w:t>
      </w:r>
      <w:r w:rsidR="003621EF" w:rsidRPr="00A865E4">
        <w:rPr>
          <w:rFonts w:cstheme="minorHAnsi"/>
          <w:bCs/>
          <w:sz w:val="24"/>
          <w:szCs w:val="24"/>
        </w:rPr>
        <w:t>, a</w:t>
      </w:r>
      <w:r w:rsidR="00734514" w:rsidRPr="00A865E4">
        <w:rPr>
          <w:rFonts w:cstheme="minorHAnsi"/>
          <w:bCs/>
          <w:sz w:val="24"/>
          <w:szCs w:val="24"/>
        </w:rPr>
        <w:t>nd lastly</w:t>
      </w:r>
      <w:r w:rsidR="00B80E33" w:rsidRPr="00A865E4">
        <w:rPr>
          <w:rFonts w:cstheme="minorHAnsi"/>
          <w:bCs/>
          <w:sz w:val="24"/>
          <w:szCs w:val="24"/>
        </w:rPr>
        <w:t xml:space="preserve"> </w:t>
      </w:r>
      <w:r w:rsidR="00893E62" w:rsidRPr="00A865E4">
        <w:rPr>
          <w:rFonts w:cstheme="minorHAnsi"/>
          <w:bCs/>
          <w:sz w:val="24"/>
          <w:szCs w:val="24"/>
        </w:rPr>
        <w:t>maintained</w:t>
      </w:r>
      <w:r w:rsidR="00D42192" w:rsidRPr="00A865E4">
        <w:rPr>
          <w:rFonts w:cstheme="minorHAnsi"/>
          <w:bCs/>
          <w:sz w:val="24"/>
          <w:szCs w:val="24"/>
        </w:rPr>
        <w:t xml:space="preserve"> the</w:t>
      </w:r>
      <w:r w:rsidR="00E10DB5" w:rsidRPr="00A865E4">
        <w:rPr>
          <w:rFonts w:cstheme="minorHAnsi"/>
          <w:bCs/>
          <w:sz w:val="24"/>
          <w:szCs w:val="24"/>
        </w:rPr>
        <w:t xml:space="preserve"> </w:t>
      </w:r>
      <w:r w:rsidR="00B80E33" w:rsidRPr="00A865E4">
        <w:rPr>
          <w:rFonts w:cstheme="minorHAnsi"/>
          <w:bCs/>
          <w:sz w:val="24"/>
          <w:szCs w:val="24"/>
        </w:rPr>
        <w:t>prevention</w:t>
      </w:r>
      <w:r w:rsidR="00E10DB5" w:rsidRPr="00A865E4">
        <w:rPr>
          <w:rFonts w:cstheme="minorHAnsi"/>
          <w:bCs/>
          <w:sz w:val="24"/>
          <w:szCs w:val="24"/>
        </w:rPr>
        <w:t xml:space="preserve"> of disease through immunisations</w:t>
      </w:r>
      <w:r w:rsidR="00734514" w:rsidRPr="00A865E4">
        <w:rPr>
          <w:rFonts w:cstheme="minorHAnsi"/>
          <w:bCs/>
          <w:sz w:val="24"/>
          <w:szCs w:val="24"/>
        </w:rPr>
        <w:t xml:space="preserve">. </w:t>
      </w:r>
      <w:r w:rsidRPr="00A865E4">
        <w:rPr>
          <w:rFonts w:cstheme="minorHAnsi"/>
          <w:bCs/>
          <w:sz w:val="24"/>
          <w:szCs w:val="24"/>
        </w:rPr>
        <w:t xml:space="preserve"> </w:t>
      </w:r>
    </w:p>
    <w:p w14:paraId="34214D83" w14:textId="77777777" w:rsidR="00CF7090" w:rsidRPr="00A865E4" w:rsidRDefault="00CF7090" w:rsidP="00817902">
      <w:pPr>
        <w:autoSpaceDE w:val="0"/>
        <w:autoSpaceDN w:val="0"/>
        <w:adjustRightInd w:val="0"/>
        <w:spacing w:line="360" w:lineRule="auto"/>
        <w:rPr>
          <w:rFonts w:asciiTheme="minorHAnsi" w:hAnsiTheme="minorHAnsi" w:cstheme="minorHAnsi"/>
          <w:bCs/>
          <w:sz w:val="24"/>
          <w:szCs w:val="24"/>
        </w:rPr>
      </w:pPr>
    </w:p>
    <w:p w14:paraId="7CA7600C" w14:textId="77777777" w:rsidR="001728A6" w:rsidRPr="00A865E4" w:rsidRDefault="001728A6" w:rsidP="00817902">
      <w:pPr>
        <w:autoSpaceDE w:val="0"/>
        <w:autoSpaceDN w:val="0"/>
        <w:adjustRightInd w:val="0"/>
        <w:spacing w:line="360" w:lineRule="auto"/>
        <w:rPr>
          <w:rFonts w:asciiTheme="minorHAnsi" w:hAnsiTheme="minorHAnsi" w:cstheme="minorHAnsi"/>
          <w:bCs/>
          <w:sz w:val="24"/>
          <w:szCs w:val="24"/>
        </w:rPr>
      </w:pPr>
    </w:p>
    <w:p w14:paraId="3C1C94CF" w14:textId="77777777" w:rsidR="001728A6" w:rsidRPr="00A865E4" w:rsidRDefault="001728A6" w:rsidP="00817902">
      <w:pPr>
        <w:autoSpaceDE w:val="0"/>
        <w:autoSpaceDN w:val="0"/>
        <w:adjustRightInd w:val="0"/>
        <w:spacing w:line="360" w:lineRule="auto"/>
        <w:rPr>
          <w:rFonts w:asciiTheme="minorHAnsi" w:hAnsiTheme="minorHAnsi" w:cstheme="minorHAnsi"/>
          <w:bCs/>
          <w:sz w:val="24"/>
          <w:szCs w:val="24"/>
        </w:rPr>
      </w:pPr>
    </w:p>
    <w:p w14:paraId="2F85AB22" w14:textId="77777777" w:rsidR="001728A6" w:rsidRPr="00A865E4" w:rsidRDefault="001728A6" w:rsidP="00817902">
      <w:pPr>
        <w:autoSpaceDE w:val="0"/>
        <w:autoSpaceDN w:val="0"/>
        <w:adjustRightInd w:val="0"/>
        <w:spacing w:line="360" w:lineRule="auto"/>
        <w:rPr>
          <w:rFonts w:asciiTheme="minorHAnsi" w:hAnsiTheme="minorHAnsi" w:cstheme="minorHAnsi"/>
          <w:bCs/>
          <w:sz w:val="24"/>
          <w:szCs w:val="24"/>
        </w:rPr>
      </w:pPr>
    </w:p>
    <w:p w14:paraId="3602FA57" w14:textId="77777777" w:rsidR="006D2509" w:rsidRPr="00A865E4" w:rsidRDefault="006D2509" w:rsidP="00817902">
      <w:pPr>
        <w:autoSpaceDE w:val="0"/>
        <w:autoSpaceDN w:val="0"/>
        <w:adjustRightInd w:val="0"/>
        <w:spacing w:line="360" w:lineRule="auto"/>
        <w:rPr>
          <w:rFonts w:asciiTheme="minorHAnsi" w:hAnsiTheme="minorHAnsi" w:cstheme="minorHAnsi"/>
          <w:bCs/>
          <w:sz w:val="24"/>
          <w:szCs w:val="24"/>
        </w:rPr>
      </w:pPr>
    </w:p>
    <w:p w14:paraId="2B4A9DEB" w14:textId="77777777" w:rsidR="00DD2F42" w:rsidRPr="00A865E4" w:rsidRDefault="00DD2F42" w:rsidP="00817902">
      <w:pPr>
        <w:autoSpaceDE w:val="0"/>
        <w:autoSpaceDN w:val="0"/>
        <w:adjustRightInd w:val="0"/>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3. Find out how the practice setting you have attended supports LGBTI persons (seek guidance from your buddy nurse). Compare findings with the current recommendations from the literature (1000 words). Include artefacts (</w:t>
      </w:r>
      <w:proofErr w:type="gramStart"/>
      <w:r w:rsidRPr="00A865E4">
        <w:rPr>
          <w:rFonts w:asciiTheme="minorHAnsi" w:hAnsiTheme="minorHAnsi" w:cstheme="minorHAnsi"/>
          <w:bCs/>
          <w:sz w:val="24"/>
          <w:szCs w:val="24"/>
        </w:rPr>
        <w:t>i.e.</w:t>
      </w:r>
      <w:proofErr w:type="gramEnd"/>
      <w:r w:rsidRPr="00A865E4">
        <w:rPr>
          <w:rFonts w:asciiTheme="minorHAnsi" w:hAnsiTheme="minorHAnsi" w:cstheme="minorHAnsi"/>
          <w:bCs/>
          <w:sz w:val="24"/>
          <w:szCs w:val="24"/>
        </w:rPr>
        <w:t xml:space="preserve"> relevant policies, brochures, pictures of posters, short videos or voice files etc.)</w:t>
      </w:r>
    </w:p>
    <w:p w14:paraId="689910B1" w14:textId="77777777" w:rsidR="00DD2F42" w:rsidRPr="00A865E4" w:rsidRDefault="00DD2F42" w:rsidP="00817902">
      <w:pPr>
        <w:spacing w:line="360" w:lineRule="auto"/>
        <w:rPr>
          <w:rFonts w:asciiTheme="minorHAnsi" w:hAnsiTheme="minorHAnsi" w:cstheme="minorHAnsi"/>
          <w:bCs/>
          <w:sz w:val="24"/>
          <w:szCs w:val="24"/>
        </w:rPr>
      </w:pPr>
    </w:p>
    <w:p w14:paraId="53224BB6" w14:textId="77777777" w:rsidR="00DD2F42" w:rsidRPr="00A865E4" w:rsidRDefault="00016281"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ab/>
      </w:r>
      <w:r w:rsidR="00FA5D83" w:rsidRPr="00A865E4">
        <w:rPr>
          <w:rFonts w:asciiTheme="minorHAnsi" w:hAnsiTheme="minorHAnsi" w:cstheme="minorHAnsi"/>
          <w:bCs/>
          <w:sz w:val="24"/>
          <w:szCs w:val="24"/>
        </w:rPr>
        <w:t xml:space="preserve">Support for Lesbian, Gay, Bisexual, Transgender, and </w:t>
      </w:r>
      <w:r w:rsidR="00A6514E" w:rsidRPr="00A865E4">
        <w:rPr>
          <w:rFonts w:asciiTheme="minorHAnsi" w:hAnsiTheme="minorHAnsi" w:cstheme="minorHAnsi"/>
          <w:bCs/>
          <w:sz w:val="24"/>
          <w:szCs w:val="24"/>
        </w:rPr>
        <w:t>Intersex (LGBTI)</w:t>
      </w:r>
      <w:r w:rsidR="009B6F2A" w:rsidRPr="00A865E4">
        <w:rPr>
          <w:rFonts w:asciiTheme="minorHAnsi" w:hAnsiTheme="minorHAnsi" w:cstheme="minorHAnsi"/>
          <w:bCs/>
          <w:sz w:val="24"/>
          <w:szCs w:val="24"/>
        </w:rPr>
        <w:t xml:space="preserve"> people</w:t>
      </w:r>
      <w:r w:rsidR="007A26C6" w:rsidRPr="00A865E4">
        <w:rPr>
          <w:rFonts w:asciiTheme="minorHAnsi" w:hAnsiTheme="minorHAnsi" w:cstheme="minorHAnsi"/>
          <w:bCs/>
          <w:sz w:val="24"/>
          <w:szCs w:val="24"/>
        </w:rPr>
        <w:t xml:space="preserve"> has</w:t>
      </w:r>
      <w:r w:rsidR="00F85DCB" w:rsidRPr="00A865E4">
        <w:rPr>
          <w:rFonts w:asciiTheme="minorHAnsi" w:hAnsiTheme="minorHAnsi" w:cstheme="minorHAnsi"/>
          <w:bCs/>
          <w:sz w:val="24"/>
          <w:szCs w:val="24"/>
        </w:rPr>
        <w:t xml:space="preserve"> been widely reported as </w:t>
      </w:r>
      <w:r w:rsidR="007A26C6" w:rsidRPr="00A865E4">
        <w:rPr>
          <w:rFonts w:asciiTheme="minorHAnsi" w:hAnsiTheme="minorHAnsi" w:cstheme="minorHAnsi"/>
          <w:bCs/>
          <w:sz w:val="24"/>
          <w:szCs w:val="24"/>
        </w:rPr>
        <w:t>inadequate</w:t>
      </w:r>
      <w:r w:rsidR="00F85DCB" w:rsidRPr="00A865E4">
        <w:rPr>
          <w:rFonts w:asciiTheme="minorHAnsi" w:hAnsiTheme="minorHAnsi" w:cstheme="minorHAnsi"/>
          <w:bCs/>
          <w:sz w:val="24"/>
          <w:szCs w:val="24"/>
        </w:rPr>
        <w:t xml:space="preserve"> in healthcare</w:t>
      </w:r>
      <w:r w:rsidR="00A6514E" w:rsidRPr="00A865E4">
        <w:rPr>
          <w:rFonts w:asciiTheme="minorHAnsi" w:hAnsiTheme="minorHAnsi" w:cstheme="minorHAnsi"/>
          <w:bCs/>
          <w:sz w:val="24"/>
          <w:szCs w:val="24"/>
        </w:rPr>
        <w:t>,</w:t>
      </w:r>
      <w:r w:rsidR="006462F9" w:rsidRPr="00A865E4">
        <w:rPr>
          <w:rFonts w:asciiTheme="minorHAnsi" w:hAnsiTheme="minorHAnsi" w:cstheme="minorHAnsi"/>
          <w:bCs/>
          <w:sz w:val="24"/>
          <w:szCs w:val="24"/>
        </w:rPr>
        <w:t xml:space="preserve"> this presents as a problem</w:t>
      </w:r>
      <w:r w:rsidR="006E2935" w:rsidRPr="00A865E4">
        <w:rPr>
          <w:rFonts w:asciiTheme="minorHAnsi" w:hAnsiTheme="minorHAnsi" w:cstheme="minorHAnsi"/>
          <w:bCs/>
          <w:sz w:val="24"/>
          <w:szCs w:val="24"/>
        </w:rPr>
        <w:t xml:space="preserve"> due to the complex</w:t>
      </w:r>
      <w:r w:rsidR="006462F9" w:rsidRPr="00A865E4">
        <w:rPr>
          <w:rFonts w:asciiTheme="minorHAnsi" w:hAnsiTheme="minorHAnsi" w:cstheme="minorHAnsi"/>
          <w:bCs/>
          <w:sz w:val="24"/>
          <w:szCs w:val="24"/>
        </w:rPr>
        <w:t xml:space="preserve"> health determinates the LGBTI community face </w:t>
      </w:r>
      <w:r w:rsidR="006E2935" w:rsidRPr="00A865E4">
        <w:rPr>
          <w:rFonts w:asciiTheme="minorHAnsi" w:hAnsiTheme="minorHAnsi" w:cstheme="minorHAnsi"/>
          <w:bCs/>
          <w:sz w:val="24"/>
          <w:szCs w:val="24"/>
        </w:rPr>
        <w:t xml:space="preserve">which result in </w:t>
      </w:r>
      <w:r w:rsidR="006462F9" w:rsidRPr="00A865E4">
        <w:rPr>
          <w:rFonts w:asciiTheme="minorHAnsi" w:hAnsiTheme="minorHAnsi" w:cstheme="minorHAnsi"/>
          <w:bCs/>
          <w:sz w:val="24"/>
          <w:szCs w:val="24"/>
        </w:rPr>
        <w:t>a poor quality of life and health outcomes</w:t>
      </w:r>
      <w:r w:rsidR="00C00EE6" w:rsidRPr="00A865E4">
        <w:rPr>
          <w:rFonts w:asciiTheme="minorHAnsi" w:hAnsiTheme="minorHAnsi" w:cstheme="minorHAnsi"/>
          <w:bCs/>
          <w:sz w:val="24"/>
          <w:szCs w:val="24"/>
        </w:rPr>
        <w:t xml:space="preserve"> (</w:t>
      </w:r>
      <w:r w:rsidR="003452FD" w:rsidRPr="00A865E4">
        <w:rPr>
          <w:bCs/>
          <w:sz w:val="24"/>
          <w:szCs w:val="24"/>
        </w:rPr>
        <w:t xml:space="preserve">Skerrett, </w:t>
      </w:r>
      <w:proofErr w:type="spellStart"/>
      <w:r w:rsidR="003452FD" w:rsidRPr="00A865E4">
        <w:rPr>
          <w:bCs/>
          <w:sz w:val="24"/>
          <w:szCs w:val="24"/>
        </w:rPr>
        <w:t>Kõlves</w:t>
      </w:r>
      <w:proofErr w:type="spellEnd"/>
      <w:r w:rsidR="003452FD" w:rsidRPr="00A865E4">
        <w:rPr>
          <w:bCs/>
          <w:sz w:val="24"/>
          <w:szCs w:val="24"/>
        </w:rPr>
        <w:t>, &amp; De Leo</w:t>
      </w:r>
      <w:r w:rsidR="0049526C" w:rsidRPr="00A865E4">
        <w:rPr>
          <w:bCs/>
          <w:sz w:val="24"/>
          <w:szCs w:val="24"/>
        </w:rPr>
        <w:t>,</w:t>
      </w:r>
      <w:r w:rsidR="003452FD" w:rsidRPr="00A865E4">
        <w:rPr>
          <w:bCs/>
          <w:sz w:val="24"/>
          <w:szCs w:val="24"/>
        </w:rPr>
        <w:t xml:space="preserve"> 2015</w:t>
      </w:r>
      <w:r w:rsidR="00C00EE6" w:rsidRPr="00A865E4">
        <w:rPr>
          <w:rFonts w:asciiTheme="minorHAnsi" w:hAnsiTheme="minorHAnsi" w:cstheme="minorHAnsi"/>
          <w:bCs/>
          <w:sz w:val="24"/>
          <w:szCs w:val="24"/>
        </w:rPr>
        <w:t>)</w:t>
      </w:r>
      <w:r w:rsidR="00A6514E" w:rsidRPr="00A865E4">
        <w:rPr>
          <w:rFonts w:asciiTheme="minorHAnsi" w:hAnsiTheme="minorHAnsi" w:cstheme="minorHAnsi"/>
          <w:bCs/>
          <w:sz w:val="24"/>
          <w:szCs w:val="24"/>
        </w:rPr>
        <w:t xml:space="preserve">. </w:t>
      </w:r>
      <w:r w:rsidR="007A26C6" w:rsidRPr="00A865E4">
        <w:rPr>
          <w:rFonts w:asciiTheme="minorHAnsi" w:hAnsiTheme="minorHAnsi" w:cstheme="minorHAnsi"/>
          <w:bCs/>
          <w:sz w:val="24"/>
          <w:szCs w:val="24"/>
        </w:rPr>
        <w:t xml:space="preserve">Healthcare support for the LGBTI </w:t>
      </w:r>
      <w:r w:rsidR="007B37D6" w:rsidRPr="00A865E4">
        <w:rPr>
          <w:rFonts w:asciiTheme="minorHAnsi" w:hAnsiTheme="minorHAnsi" w:cstheme="minorHAnsi"/>
          <w:bCs/>
          <w:sz w:val="24"/>
          <w:szCs w:val="24"/>
        </w:rPr>
        <w:t xml:space="preserve">community is important in Australia as there is a rise in recognition </w:t>
      </w:r>
      <w:r w:rsidR="00C70CCC" w:rsidRPr="00A865E4">
        <w:rPr>
          <w:rFonts w:asciiTheme="minorHAnsi" w:hAnsiTheme="minorHAnsi" w:cstheme="minorHAnsi"/>
          <w:bCs/>
          <w:sz w:val="24"/>
          <w:szCs w:val="24"/>
        </w:rPr>
        <w:t xml:space="preserve">for this </w:t>
      </w:r>
      <w:r w:rsidR="007B37D6" w:rsidRPr="00A865E4">
        <w:rPr>
          <w:rFonts w:asciiTheme="minorHAnsi" w:hAnsiTheme="minorHAnsi" w:cstheme="minorHAnsi"/>
          <w:bCs/>
          <w:sz w:val="24"/>
          <w:szCs w:val="24"/>
        </w:rPr>
        <w:t>community and the</w:t>
      </w:r>
      <w:r w:rsidR="00C70CCC" w:rsidRPr="00A865E4">
        <w:rPr>
          <w:rFonts w:asciiTheme="minorHAnsi" w:hAnsiTheme="minorHAnsi" w:cstheme="minorHAnsi"/>
          <w:bCs/>
          <w:sz w:val="24"/>
          <w:szCs w:val="24"/>
        </w:rPr>
        <w:t>ir</w:t>
      </w:r>
      <w:r w:rsidR="007B37D6" w:rsidRPr="00A865E4">
        <w:rPr>
          <w:rFonts w:asciiTheme="minorHAnsi" w:hAnsiTheme="minorHAnsi" w:cstheme="minorHAnsi"/>
          <w:bCs/>
          <w:sz w:val="24"/>
          <w:szCs w:val="24"/>
        </w:rPr>
        <w:t xml:space="preserve"> health </w:t>
      </w:r>
      <w:r w:rsidR="009A12D7" w:rsidRPr="00A865E4">
        <w:rPr>
          <w:rFonts w:asciiTheme="minorHAnsi" w:hAnsiTheme="minorHAnsi" w:cstheme="minorHAnsi"/>
          <w:bCs/>
          <w:sz w:val="24"/>
          <w:szCs w:val="24"/>
        </w:rPr>
        <w:t>determinants</w:t>
      </w:r>
      <w:r w:rsidR="00B029B8" w:rsidRPr="00A865E4">
        <w:rPr>
          <w:rFonts w:asciiTheme="minorHAnsi" w:hAnsiTheme="minorHAnsi" w:cstheme="minorHAnsi"/>
          <w:bCs/>
          <w:sz w:val="24"/>
          <w:szCs w:val="24"/>
        </w:rPr>
        <w:t xml:space="preserve">. </w:t>
      </w:r>
      <w:r w:rsidR="006C4F8C" w:rsidRPr="00A865E4">
        <w:rPr>
          <w:rFonts w:asciiTheme="minorHAnsi" w:hAnsiTheme="minorHAnsi" w:cstheme="minorHAnsi"/>
          <w:bCs/>
          <w:sz w:val="24"/>
          <w:szCs w:val="24"/>
        </w:rPr>
        <w:t>O</w:t>
      </w:r>
      <w:r w:rsidR="00EA4BCA" w:rsidRPr="00A865E4">
        <w:rPr>
          <w:rFonts w:asciiTheme="minorHAnsi" w:hAnsiTheme="minorHAnsi" w:cstheme="minorHAnsi"/>
          <w:bCs/>
          <w:sz w:val="24"/>
          <w:szCs w:val="24"/>
        </w:rPr>
        <w:t xml:space="preserve">n </w:t>
      </w:r>
      <w:r w:rsidR="00B029B8" w:rsidRPr="00A865E4">
        <w:rPr>
          <w:rFonts w:asciiTheme="minorHAnsi" w:hAnsiTheme="minorHAnsi" w:cstheme="minorHAnsi"/>
          <w:bCs/>
          <w:sz w:val="24"/>
          <w:szCs w:val="24"/>
        </w:rPr>
        <w:t xml:space="preserve">clinical placement </w:t>
      </w:r>
      <w:r w:rsidR="00C727FA" w:rsidRPr="00A865E4">
        <w:rPr>
          <w:rFonts w:asciiTheme="minorHAnsi" w:hAnsiTheme="minorHAnsi" w:cstheme="minorHAnsi"/>
          <w:bCs/>
          <w:sz w:val="24"/>
          <w:szCs w:val="24"/>
        </w:rPr>
        <w:t>at Improving and Promoting Community</w:t>
      </w:r>
      <w:r w:rsidR="000F1E00" w:rsidRPr="00A865E4">
        <w:rPr>
          <w:rFonts w:asciiTheme="minorHAnsi" w:hAnsiTheme="minorHAnsi" w:cstheme="minorHAnsi"/>
          <w:bCs/>
          <w:sz w:val="24"/>
          <w:szCs w:val="24"/>
        </w:rPr>
        <w:t xml:space="preserve"> (IPC)</w:t>
      </w:r>
      <w:r w:rsidR="00C727FA" w:rsidRPr="00A865E4">
        <w:rPr>
          <w:rFonts w:asciiTheme="minorHAnsi" w:hAnsiTheme="minorHAnsi" w:cstheme="minorHAnsi"/>
          <w:bCs/>
          <w:sz w:val="24"/>
          <w:szCs w:val="24"/>
        </w:rPr>
        <w:t xml:space="preserve"> Health</w:t>
      </w:r>
      <w:r w:rsidR="00EA4BCA" w:rsidRPr="00A865E4">
        <w:rPr>
          <w:rFonts w:asciiTheme="minorHAnsi" w:hAnsiTheme="minorHAnsi" w:cstheme="minorHAnsi"/>
          <w:bCs/>
          <w:sz w:val="24"/>
          <w:szCs w:val="24"/>
        </w:rPr>
        <w:t>,</w:t>
      </w:r>
      <w:r w:rsidR="00C727FA" w:rsidRPr="00A865E4">
        <w:rPr>
          <w:rFonts w:asciiTheme="minorHAnsi" w:hAnsiTheme="minorHAnsi" w:cstheme="minorHAnsi"/>
          <w:bCs/>
          <w:sz w:val="24"/>
          <w:szCs w:val="24"/>
        </w:rPr>
        <w:t xml:space="preserve"> </w:t>
      </w:r>
      <w:r w:rsidR="00EA4BCA" w:rsidRPr="00A865E4">
        <w:rPr>
          <w:rFonts w:asciiTheme="minorHAnsi" w:hAnsiTheme="minorHAnsi" w:cstheme="minorHAnsi"/>
          <w:bCs/>
          <w:sz w:val="24"/>
          <w:szCs w:val="24"/>
        </w:rPr>
        <w:t>support for the LGBTI community</w:t>
      </w:r>
      <w:r w:rsidR="00CA034C" w:rsidRPr="00A865E4">
        <w:rPr>
          <w:rFonts w:asciiTheme="minorHAnsi" w:hAnsiTheme="minorHAnsi" w:cstheme="minorHAnsi"/>
          <w:bCs/>
          <w:sz w:val="24"/>
          <w:szCs w:val="24"/>
        </w:rPr>
        <w:t xml:space="preserve"> </w:t>
      </w:r>
      <w:proofErr w:type="gramStart"/>
      <w:r w:rsidR="00CA034C" w:rsidRPr="00A865E4">
        <w:rPr>
          <w:rFonts w:asciiTheme="minorHAnsi" w:hAnsiTheme="minorHAnsi" w:cstheme="minorHAnsi"/>
          <w:bCs/>
          <w:sz w:val="24"/>
          <w:szCs w:val="24"/>
        </w:rPr>
        <w:t>are</w:t>
      </w:r>
      <w:proofErr w:type="gramEnd"/>
      <w:r w:rsidR="00B029B8" w:rsidRPr="00A865E4">
        <w:rPr>
          <w:rFonts w:asciiTheme="minorHAnsi" w:hAnsiTheme="minorHAnsi" w:cstheme="minorHAnsi"/>
          <w:bCs/>
          <w:sz w:val="24"/>
          <w:szCs w:val="24"/>
        </w:rPr>
        <w:t xml:space="preserve"> in development</w:t>
      </w:r>
      <w:r w:rsidR="00C727FA" w:rsidRPr="00A865E4">
        <w:rPr>
          <w:rFonts w:asciiTheme="minorHAnsi" w:hAnsiTheme="minorHAnsi" w:cstheme="minorHAnsi"/>
          <w:bCs/>
          <w:sz w:val="24"/>
          <w:szCs w:val="24"/>
        </w:rPr>
        <w:t>, the practice nurse described that staff had been educated about the LGBTI community</w:t>
      </w:r>
      <w:r w:rsidR="00257B5F" w:rsidRPr="00A865E4">
        <w:rPr>
          <w:rFonts w:asciiTheme="minorHAnsi" w:hAnsiTheme="minorHAnsi" w:cstheme="minorHAnsi"/>
          <w:bCs/>
          <w:sz w:val="24"/>
          <w:szCs w:val="24"/>
        </w:rPr>
        <w:t xml:space="preserve"> and their needs in healthcare.</w:t>
      </w:r>
      <w:r w:rsidR="00C727FA" w:rsidRPr="00A865E4">
        <w:rPr>
          <w:rFonts w:asciiTheme="minorHAnsi" w:hAnsiTheme="minorHAnsi" w:cstheme="minorHAnsi"/>
          <w:bCs/>
          <w:sz w:val="24"/>
          <w:szCs w:val="24"/>
        </w:rPr>
        <w:t xml:space="preserve"> </w:t>
      </w:r>
      <w:r w:rsidR="000F4754" w:rsidRPr="00A865E4">
        <w:rPr>
          <w:rFonts w:asciiTheme="minorHAnsi" w:hAnsiTheme="minorHAnsi" w:cstheme="minorHAnsi"/>
          <w:bCs/>
          <w:sz w:val="24"/>
          <w:szCs w:val="24"/>
        </w:rPr>
        <w:t xml:space="preserve">The increase in recognition as a minority group has been effective in moving healthcare into developing support networks as well as providing specific programs to aid LGBTI members in treating and caring for their health determinants. </w:t>
      </w:r>
      <w:r w:rsidR="00AB5E2E" w:rsidRPr="00A865E4">
        <w:rPr>
          <w:rFonts w:asciiTheme="minorHAnsi" w:hAnsiTheme="minorHAnsi" w:cstheme="minorHAnsi"/>
          <w:bCs/>
          <w:sz w:val="24"/>
          <w:szCs w:val="24"/>
        </w:rPr>
        <w:t>Mental h</w:t>
      </w:r>
      <w:r w:rsidR="005C0308" w:rsidRPr="00A865E4">
        <w:rPr>
          <w:rFonts w:asciiTheme="minorHAnsi" w:hAnsiTheme="minorHAnsi" w:cstheme="minorHAnsi"/>
          <w:bCs/>
          <w:sz w:val="24"/>
          <w:szCs w:val="24"/>
        </w:rPr>
        <w:t>ealth</w:t>
      </w:r>
      <w:r w:rsidR="002459F8" w:rsidRPr="00A865E4">
        <w:rPr>
          <w:rFonts w:asciiTheme="minorHAnsi" w:hAnsiTheme="minorHAnsi" w:cstheme="minorHAnsi"/>
          <w:bCs/>
          <w:sz w:val="24"/>
          <w:szCs w:val="24"/>
        </w:rPr>
        <w:t xml:space="preserve"> issues</w:t>
      </w:r>
      <w:r w:rsidR="005C0308" w:rsidRPr="00A865E4">
        <w:rPr>
          <w:rFonts w:asciiTheme="minorHAnsi" w:hAnsiTheme="minorHAnsi" w:cstheme="minorHAnsi"/>
          <w:bCs/>
          <w:sz w:val="24"/>
          <w:szCs w:val="24"/>
        </w:rPr>
        <w:t xml:space="preserve"> </w:t>
      </w:r>
      <w:r w:rsidR="005842FF" w:rsidRPr="00A865E4">
        <w:rPr>
          <w:rFonts w:asciiTheme="minorHAnsi" w:hAnsiTheme="minorHAnsi" w:cstheme="minorHAnsi"/>
          <w:bCs/>
          <w:sz w:val="24"/>
          <w:szCs w:val="24"/>
        </w:rPr>
        <w:t xml:space="preserve">in the LGBTI community </w:t>
      </w:r>
      <w:proofErr w:type="gramStart"/>
      <w:r w:rsidR="006956D2" w:rsidRPr="00A865E4">
        <w:rPr>
          <w:rFonts w:asciiTheme="minorHAnsi" w:hAnsiTheme="minorHAnsi" w:cstheme="minorHAnsi"/>
          <w:bCs/>
          <w:sz w:val="24"/>
          <w:szCs w:val="24"/>
        </w:rPr>
        <w:t>is</w:t>
      </w:r>
      <w:proofErr w:type="gramEnd"/>
      <w:r w:rsidR="006956D2" w:rsidRPr="00A865E4">
        <w:rPr>
          <w:rFonts w:asciiTheme="minorHAnsi" w:hAnsiTheme="minorHAnsi" w:cstheme="minorHAnsi"/>
          <w:bCs/>
          <w:sz w:val="24"/>
          <w:szCs w:val="24"/>
        </w:rPr>
        <w:t xml:space="preserve"> a </w:t>
      </w:r>
      <w:r w:rsidR="005C0308" w:rsidRPr="00A865E4">
        <w:rPr>
          <w:rFonts w:asciiTheme="minorHAnsi" w:hAnsiTheme="minorHAnsi" w:cstheme="minorHAnsi"/>
          <w:bCs/>
          <w:sz w:val="24"/>
          <w:szCs w:val="24"/>
        </w:rPr>
        <w:t>leading health determinant experienced which requires</w:t>
      </w:r>
      <w:r w:rsidR="000958E3" w:rsidRPr="00A865E4">
        <w:rPr>
          <w:rFonts w:asciiTheme="minorHAnsi" w:hAnsiTheme="minorHAnsi" w:cstheme="minorHAnsi"/>
          <w:bCs/>
          <w:sz w:val="24"/>
          <w:szCs w:val="24"/>
        </w:rPr>
        <w:t xml:space="preserve"> support</w:t>
      </w:r>
      <w:r w:rsidR="005C0308" w:rsidRPr="00A865E4">
        <w:rPr>
          <w:rFonts w:asciiTheme="minorHAnsi" w:hAnsiTheme="minorHAnsi" w:cstheme="minorHAnsi"/>
          <w:bCs/>
          <w:sz w:val="24"/>
          <w:szCs w:val="24"/>
        </w:rPr>
        <w:t xml:space="preserve">. Furthermore, </w:t>
      </w:r>
      <w:r w:rsidR="00DB3F30" w:rsidRPr="00A865E4">
        <w:rPr>
          <w:rFonts w:asciiTheme="minorHAnsi" w:hAnsiTheme="minorHAnsi" w:cstheme="minorHAnsi"/>
          <w:bCs/>
          <w:sz w:val="24"/>
          <w:szCs w:val="24"/>
        </w:rPr>
        <w:t>health and disease promotion specific to the LGBTI community is beneficial to im</w:t>
      </w:r>
      <w:r w:rsidR="000F3435" w:rsidRPr="00A865E4">
        <w:rPr>
          <w:rFonts w:asciiTheme="minorHAnsi" w:hAnsiTheme="minorHAnsi" w:cstheme="minorHAnsi"/>
          <w:bCs/>
          <w:sz w:val="24"/>
          <w:szCs w:val="24"/>
        </w:rPr>
        <w:t>proving their quality of health</w:t>
      </w:r>
      <w:r w:rsidR="0029786E" w:rsidRPr="00A865E4">
        <w:rPr>
          <w:rFonts w:asciiTheme="minorHAnsi" w:hAnsiTheme="minorHAnsi" w:cstheme="minorHAnsi"/>
          <w:bCs/>
          <w:sz w:val="24"/>
          <w:szCs w:val="24"/>
        </w:rPr>
        <w:t xml:space="preserve">. </w:t>
      </w:r>
      <w:r w:rsidR="001A0A52" w:rsidRPr="00A865E4">
        <w:rPr>
          <w:rFonts w:asciiTheme="minorHAnsi" w:hAnsiTheme="minorHAnsi" w:cstheme="minorHAnsi"/>
          <w:bCs/>
          <w:sz w:val="24"/>
          <w:szCs w:val="24"/>
        </w:rPr>
        <w:t xml:space="preserve">Lastly, </w:t>
      </w:r>
      <w:r w:rsidR="00D2255D" w:rsidRPr="00A865E4">
        <w:rPr>
          <w:rFonts w:asciiTheme="minorHAnsi" w:hAnsiTheme="minorHAnsi" w:cstheme="minorHAnsi"/>
          <w:bCs/>
          <w:sz w:val="24"/>
          <w:szCs w:val="24"/>
        </w:rPr>
        <w:t xml:space="preserve">improving accessibility in healthcare for LGBTI patients is most beneficial to care and improve their health. </w:t>
      </w:r>
    </w:p>
    <w:p w14:paraId="65BF7728" w14:textId="77777777" w:rsidR="0025527D" w:rsidRPr="00A865E4" w:rsidRDefault="0025527D" w:rsidP="00817902">
      <w:pPr>
        <w:spacing w:line="360" w:lineRule="auto"/>
        <w:rPr>
          <w:rFonts w:asciiTheme="minorHAnsi" w:hAnsiTheme="minorHAnsi" w:cstheme="minorHAnsi"/>
          <w:bCs/>
          <w:sz w:val="24"/>
          <w:szCs w:val="24"/>
        </w:rPr>
      </w:pPr>
    </w:p>
    <w:p w14:paraId="7D4B24E6" w14:textId="77777777" w:rsidR="009657B3" w:rsidRPr="00A865E4" w:rsidRDefault="0025527D"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ab/>
      </w:r>
      <w:r w:rsidR="009C6669" w:rsidRPr="00A865E4">
        <w:rPr>
          <w:rFonts w:asciiTheme="minorHAnsi" w:hAnsiTheme="minorHAnsi" w:cstheme="minorHAnsi"/>
          <w:bCs/>
          <w:sz w:val="24"/>
          <w:szCs w:val="24"/>
        </w:rPr>
        <w:t xml:space="preserve">Mental health support for LGBTI </w:t>
      </w:r>
      <w:r w:rsidR="00EF27B1" w:rsidRPr="00A865E4">
        <w:rPr>
          <w:rFonts w:asciiTheme="minorHAnsi" w:hAnsiTheme="minorHAnsi" w:cstheme="minorHAnsi"/>
          <w:bCs/>
          <w:sz w:val="24"/>
          <w:szCs w:val="24"/>
        </w:rPr>
        <w:t xml:space="preserve">people </w:t>
      </w:r>
      <w:r w:rsidR="009C6669" w:rsidRPr="00A865E4">
        <w:rPr>
          <w:rFonts w:asciiTheme="minorHAnsi" w:hAnsiTheme="minorHAnsi" w:cstheme="minorHAnsi"/>
          <w:bCs/>
          <w:sz w:val="24"/>
          <w:szCs w:val="24"/>
        </w:rPr>
        <w:t xml:space="preserve">is greatly important </w:t>
      </w:r>
      <w:r w:rsidR="00A965E0" w:rsidRPr="00A865E4">
        <w:rPr>
          <w:rFonts w:asciiTheme="minorHAnsi" w:hAnsiTheme="minorHAnsi" w:cstheme="minorHAnsi"/>
          <w:bCs/>
          <w:sz w:val="24"/>
          <w:szCs w:val="24"/>
        </w:rPr>
        <w:t xml:space="preserve">in healthcare and the </w:t>
      </w:r>
      <w:r w:rsidR="009C6669" w:rsidRPr="00A865E4">
        <w:rPr>
          <w:rFonts w:asciiTheme="minorHAnsi" w:hAnsiTheme="minorHAnsi" w:cstheme="minorHAnsi"/>
          <w:bCs/>
          <w:sz w:val="24"/>
          <w:szCs w:val="24"/>
        </w:rPr>
        <w:t xml:space="preserve">community setting. </w:t>
      </w:r>
      <w:r w:rsidR="00966777" w:rsidRPr="00A865E4">
        <w:rPr>
          <w:rFonts w:asciiTheme="minorHAnsi" w:hAnsiTheme="minorHAnsi" w:cstheme="minorHAnsi"/>
          <w:bCs/>
          <w:sz w:val="24"/>
          <w:szCs w:val="24"/>
        </w:rPr>
        <w:t>P</w:t>
      </w:r>
      <w:r w:rsidR="00942ADF" w:rsidRPr="00A865E4">
        <w:rPr>
          <w:rFonts w:asciiTheme="minorHAnsi" w:hAnsiTheme="minorHAnsi" w:cstheme="minorHAnsi"/>
          <w:bCs/>
          <w:sz w:val="24"/>
          <w:szCs w:val="24"/>
        </w:rPr>
        <w:t>eople within the LGBTI community are at a higher risk for mental health problems</w:t>
      </w:r>
      <w:r w:rsidR="00736FA6" w:rsidRPr="00A865E4">
        <w:rPr>
          <w:rFonts w:asciiTheme="minorHAnsi" w:hAnsiTheme="minorHAnsi" w:cstheme="minorHAnsi"/>
          <w:bCs/>
          <w:sz w:val="24"/>
          <w:szCs w:val="24"/>
        </w:rPr>
        <w:t xml:space="preserve"> in which members experience a higher prevalence of mood, anxiety, and substance use disorders</w:t>
      </w:r>
      <w:r w:rsidR="00942ADF" w:rsidRPr="00A865E4">
        <w:rPr>
          <w:rFonts w:asciiTheme="minorHAnsi" w:hAnsiTheme="minorHAnsi" w:cstheme="minorHAnsi"/>
          <w:bCs/>
          <w:sz w:val="24"/>
          <w:szCs w:val="24"/>
        </w:rPr>
        <w:t xml:space="preserve"> </w:t>
      </w:r>
      <w:r w:rsidR="00BD0F77" w:rsidRPr="00A865E4">
        <w:rPr>
          <w:rFonts w:asciiTheme="minorHAnsi" w:hAnsiTheme="minorHAnsi" w:cstheme="minorHAnsi"/>
          <w:bCs/>
          <w:sz w:val="24"/>
          <w:szCs w:val="24"/>
        </w:rPr>
        <w:t xml:space="preserve">compared to non-LGBTI people </w:t>
      </w:r>
      <w:r w:rsidR="00942ADF" w:rsidRPr="00A865E4">
        <w:rPr>
          <w:rFonts w:asciiTheme="minorHAnsi" w:hAnsiTheme="minorHAnsi" w:cstheme="minorHAnsi"/>
          <w:bCs/>
          <w:sz w:val="24"/>
          <w:szCs w:val="24"/>
        </w:rPr>
        <w:t>(Leonard,</w:t>
      </w:r>
      <w:r w:rsidR="002C32B4" w:rsidRPr="00A865E4">
        <w:rPr>
          <w:rFonts w:asciiTheme="minorHAnsi" w:hAnsiTheme="minorHAnsi" w:cstheme="minorHAnsi"/>
          <w:bCs/>
          <w:sz w:val="24"/>
          <w:szCs w:val="24"/>
        </w:rPr>
        <w:t xml:space="preserve"> Pitts, Mitchell, Lyons, Smith, Patel, </w:t>
      </w:r>
      <w:r w:rsidR="003917E3" w:rsidRPr="00A865E4">
        <w:rPr>
          <w:rFonts w:asciiTheme="minorHAnsi" w:hAnsiTheme="minorHAnsi" w:cstheme="minorHAnsi"/>
          <w:bCs/>
          <w:sz w:val="24"/>
          <w:szCs w:val="24"/>
        </w:rPr>
        <w:t xml:space="preserve">&amp; </w:t>
      </w:r>
      <w:r w:rsidR="002C32B4" w:rsidRPr="00A865E4">
        <w:rPr>
          <w:rFonts w:asciiTheme="minorHAnsi" w:hAnsiTheme="minorHAnsi" w:cstheme="minorHAnsi"/>
          <w:bCs/>
          <w:sz w:val="24"/>
          <w:szCs w:val="24"/>
        </w:rPr>
        <w:t>Couch,</w:t>
      </w:r>
      <w:r w:rsidR="00942ADF" w:rsidRPr="00A865E4">
        <w:rPr>
          <w:rFonts w:asciiTheme="minorHAnsi" w:hAnsiTheme="minorHAnsi" w:cstheme="minorHAnsi"/>
          <w:bCs/>
          <w:sz w:val="24"/>
          <w:szCs w:val="24"/>
        </w:rPr>
        <w:t xml:space="preserve"> 2012)</w:t>
      </w:r>
      <w:r w:rsidR="00EF27B1" w:rsidRPr="00A865E4">
        <w:rPr>
          <w:rFonts w:asciiTheme="minorHAnsi" w:hAnsiTheme="minorHAnsi" w:cstheme="minorHAnsi"/>
          <w:bCs/>
          <w:sz w:val="24"/>
          <w:szCs w:val="24"/>
        </w:rPr>
        <w:t>.</w:t>
      </w:r>
      <w:r w:rsidR="00BE0A9F" w:rsidRPr="00A865E4">
        <w:rPr>
          <w:rFonts w:asciiTheme="minorHAnsi" w:hAnsiTheme="minorHAnsi" w:cstheme="minorHAnsi"/>
          <w:bCs/>
          <w:sz w:val="24"/>
          <w:szCs w:val="24"/>
        </w:rPr>
        <w:t xml:space="preserve"> Due to </w:t>
      </w:r>
      <w:r w:rsidR="008C3AED" w:rsidRPr="00A865E4">
        <w:rPr>
          <w:rFonts w:asciiTheme="minorHAnsi" w:hAnsiTheme="minorHAnsi" w:cstheme="minorHAnsi"/>
          <w:bCs/>
          <w:sz w:val="24"/>
          <w:szCs w:val="24"/>
        </w:rPr>
        <w:t>th</w:t>
      </w:r>
      <w:r w:rsidR="00BD0F77" w:rsidRPr="00A865E4">
        <w:rPr>
          <w:rFonts w:asciiTheme="minorHAnsi" w:hAnsiTheme="minorHAnsi" w:cstheme="minorHAnsi"/>
          <w:bCs/>
          <w:sz w:val="24"/>
          <w:szCs w:val="24"/>
        </w:rPr>
        <w:t>es</w:t>
      </w:r>
      <w:r w:rsidR="008C3AED" w:rsidRPr="00A865E4">
        <w:rPr>
          <w:rFonts w:asciiTheme="minorHAnsi" w:hAnsiTheme="minorHAnsi" w:cstheme="minorHAnsi"/>
          <w:bCs/>
          <w:sz w:val="24"/>
          <w:szCs w:val="24"/>
        </w:rPr>
        <w:t>e</w:t>
      </w:r>
      <w:r w:rsidR="00A96212" w:rsidRPr="00A865E4">
        <w:rPr>
          <w:rFonts w:asciiTheme="minorHAnsi" w:hAnsiTheme="minorHAnsi" w:cstheme="minorHAnsi"/>
          <w:bCs/>
          <w:sz w:val="24"/>
          <w:szCs w:val="24"/>
        </w:rPr>
        <w:t xml:space="preserve"> </w:t>
      </w:r>
      <w:r w:rsidR="00BD0F77" w:rsidRPr="00A865E4">
        <w:rPr>
          <w:rFonts w:asciiTheme="minorHAnsi" w:hAnsiTheme="minorHAnsi" w:cstheme="minorHAnsi"/>
          <w:bCs/>
          <w:sz w:val="24"/>
          <w:szCs w:val="24"/>
        </w:rPr>
        <w:t xml:space="preserve">higher reports, it is vital that the </w:t>
      </w:r>
      <w:r w:rsidR="00BE0A9F" w:rsidRPr="00A865E4">
        <w:rPr>
          <w:rFonts w:asciiTheme="minorHAnsi" w:hAnsiTheme="minorHAnsi" w:cstheme="minorHAnsi"/>
          <w:bCs/>
          <w:sz w:val="24"/>
          <w:szCs w:val="24"/>
        </w:rPr>
        <w:t>LGTBI community</w:t>
      </w:r>
      <w:r w:rsidR="00BA1715" w:rsidRPr="00A865E4">
        <w:rPr>
          <w:rFonts w:asciiTheme="minorHAnsi" w:hAnsiTheme="minorHAnsi" w:cstheme="minorHAnsi"/>
          <w:bCs/>
          <w:sz w:val="24"/>
          <w:szCs w:val="24"/>
        </w:rPr>
        <w:t xml:space="preserve"> in healthcare</w:t>
      </w:r>
      <w:r w:rsidR="00BE0A9F" w:rsidRPr="00A865E4">
        <w:rPr>
          <w:rFonts w:asciiTheme="minorHAnsi" w:hAnsiTheme="minorHAnsi" w:cstheme="minorHAnsi"/>
          <w:bCs/>
          <w:sz w:val="24"/>
          <w:szCs w:val="24"/>
        </w:rPr>
        <w:t xml:space="preserve"> receive the adequate </w:t>
      </w:r>
      <w:r w:rsidR="007B0E59" w:rsidRPr="00A865E4">
        <w:rPr>
          <w:rFonts w:asciiTheme="minorHAnsi" w:hAnsiTheme="minorHAnsi" w:cstheme="minorHAnsi"/>
          <w:bCs/>
          <w:sz w:val="24"/>
          <w:szCs w:val="24"/>
        </w:rPr>
        <w:t xml:space="preserve">aid </w:t>
      </w:r>
      <w:r w:rsidR="00BE0A9F" w:rsidRPr="00A865E4">
        <w:rPr>
          <w:rFonts w:asciiTheme="minorHAnsi" w:hAnsiTheme="minorHAnsi" w:cstheme="minorHAnsi"/>
          <w:bCs/>
          <w:sz w:val="24"/>
          <w:szCs w:val="24"/>
        </w:rPr>
        <w:t>required to help their mental health</w:t>
      </w:r>
      <w:r w:rsidR="00FB0A31" w:rsidRPr="00A865E4">
        <w:rPr>
          <w:rFonts w:asciiTheme="minorHAnsi" w:hAnsiTheme="minorHAnsi" w:cstheme="minorHAnsi"/>
          <w:bCs/>
          <w:sz w:val="24"/>
          <w:szCs w:val="24"/>
        </w:rPr>
        <w:t xml:space="preserve"> issues</w:t>
      </w:r>
      <w:r w:rsidR="006A4E45" w:rsidRPr="00A865E4">
        <w:rPr>
          <w:rFonts w:asciiTheme="minorHAnsi" w:hAnsiTheme="minorHAnsi" w:cstheme="minorHAnsi"/>
          <w:bCs/>
          <w:sz w:val="24"/>
          <w:szCs w:val="24"/>
        </w:rPr>
        <w:t>.</w:t>
      </w:r>
      <w:r w:rsidR="0009113E" w:rsidRPr="00A865E4">
        <w:rPr>
          <w:rFonts w:asciiTheme="minorHAnsi" w:hAnsiTheme="minorHAnsi" w:cstheme="minorHAnsi"/>
          <w:bCs/>
          <w:sz w:val="24"/>
          <w:szCs w:val="24"/>
        </w:rPr>
        <w:t xml:space="preserve"> </w:t>
      </w:r>
      <w:r w:rsidR="00E942DC" w:rsidRPr="00A865E4">
        <w:rPr>
          <w:rFonts w:asciiTheme="minorHAnsi" w:hAnsiTheme="minorHAnsi" w:cstheme="minorHAnsi"/>
          <w:bCs/>
          <w:sz w:val="24"/>
          <w:szCs w:val="24"/>
        </w:rPr>
        <w:t xml:space="preserve">The </w:t>
      </w:r>
      <w:r w:rsidR="00FB0A31" w:rsidRPr="00A865E4">
        <w:rPr>
          <w:rFonts w:asciiTheme="minorHAnsi" w:hAnsiTheme="minorHAnsi" w:cstheme="minorHAnsi"/>
          <w:bCs/>
          <w:sz w:val="24"/>
          <w:szCs w:val="24"/>
        </w:rPr>
        <w:t xml:space="preserve">recent </w:t>
      </w:r>
      <w:r w:rsidR="00E942DC" w:rsidRPr="00A865E4">
        <w:rPr>
          <w:rFonts w:asciiTheme="minorHAnsi" w:hAnsiTheme="minorHAnsi" w:cstheme="minorHAnsi"/>
          <w:bCs/>
          <w:sz w:val="24"/>
          <w:szCs w:val="24"/>
        </w:rPr>
        <w:t xml:space="preserve">article by </w:t>
      </w:r>
      <w:r w:rsidR="00FB0A31" w:rsidRPr="00A865E4">
        <w:rPr>
          <w:rFonts w:asciiTheme="minorHAnsi" w:hAnsiTheme="minorHAnsi" w:cstheme="minorHAnsi"/>
          <w:bCs/>
          <w:sz w:val="24"/>
          <w:szCs w:val="24"/>
        </w:rPr>
        <w:t xml:space="preserve">Bond, </w:t>
      </w:r>
      <w:proofErr w:type="spellStart"/>
      <w:r w:rsidR="00FB0A31" w:rsidRPr="00A865E4">
        <w:rPr>
          <w:rFonts w:asciiTheme="minorHAnsi" w:hAnsiTheme="minorHAnsi" w:cstheme="minorHAnsi"/>
          <w:bCs/>
          <w:sz w:val="24"/>
          <w:szCs w:val="24"/>
        </w:rPr>
        <w:t>Jorm</w:t>
      </w:r>
      <w:proofErr w:type="spellEnd"/>
      <w:r w:rsidR="00FB0A31" w:rsidRPr="00A865E4">
        <w:rPr>
          <w:rFonts w:asciiTheme="minorHAnsi" w:hAnsiTheme="minorHAnsi" w:cstheme="minorHAnsi"/>
          <w:bCs/>
          <w:sz w:val="24"/>
          <w:szCs w:val="24"/>
        </w:rPr>
        <w:t>, Kelly, Kitchener, and Mason (2017)</w:t>
      </w:r>
      <w:r w:rsidR="00243BA5" w:rsidRPr="00A865E4">
        <w:rPr>
          <w:rFonts w:asciiTheme="minorHAnsi" w:hAnsiTheme="minorHAnsi" w:cstheme="minorHAnsi"/>
          <w:bCs/>
          <w:sz w:val="24"/>
          <w:szCs w:val="24"/>
        </w:rPr>
        <w:t xml:space="preserve">, outlined the importance of understanding the type of mental health issues the LGBTI community face as well as </w:t>
      </w:r>
      <w:r w:rsidR="006E7950" w:rsidRPr="00A865E4">
        <w:rPr>
          <w:rFonts w:asciiTheme="minorHAnsi" w:hAnsiTheme="minorHAnsi" w:cstheme="minorHAnsi"/>
          <w:bCs/>
          <w:sz w:val="24"/>
          <w:szCs w:val="24"/>
        </w:rPr>
        <w:t xml:space="preserve">the importance of </w:t>
      </w:r>
      <w:r w:rsidR="00243BA5" w:rsidRPr="00A865E4">
        <w:rPr>
          <w:rFonts w:asciiTheme="minorHAnsi" w:hAnsiTheme="minorHAnsi" w:cstheme="minorHAnsi"/>
          <w:bCs/>
          <w:sz w:val="24"/>
          <w:szCs w:val="24"/>
        </w:rPr>
        <w:t>treatment specific to each sub-group within the community</w:t>
      </w:r>
      <w:r w:rsidR="00A37CC5" w:rsidRPr="00A865E4">
        <w:rPr>
          <w:rFonts w:asciiTheme="minorHAnsi" w:hAnsiTheme="minorHAnsi" w:cstheme="minorHAnsi"/>
          <w:bCs/>
          <w:sz w:val="24"/>
          <w:szCs w:val="24"/>
        </w:rPr>
        <w:t xml:space="preserve"> </w:t>
      </w:r>
      <w:r w:rsidR="00A37CC5" w:rsidRPr="00A865E4">
        <w:rPr>
          <w:rFonts w:asciiTheme="minorHAnsi" w:hAnsiTheme="minorHAnsi" w:cstheme="minorHAnsi"/>
          <w:bCs/>
          <w:sz w:val="24"/>
          <w:szCs w:val="24"/>
        </w:rPr>
        <w:lastRenderedPageBreak/>
        <w:t>improves their mental health</w:t>
      </w:r>
      <w:r w:rsidR="000A7903" w:rsidRPr="00A865E4">
        <w:rPr>
          <w:rFonts w:asciiTheme="minorHAnsi" w:hAnsiTheme="minorHAnsi" w:cstheme="minorHAnsi"/>
          <w:bCs/>
          <w:sz w:val="24"/>
          <w:szCs w:val="24"/>
        </w:rPr>
        <w:t xml:space="preserve"> outcomes</w:t>
      </w:r>
      <w:r w:rsidR="00243BA5" w:rsidRPr="00A865E4">
        <w:rPr>
          <w:rFonts w:asciiTheme="minorHAnsi" w:hAnsiTheme="minorHAnsi" w:cstheme="minorHAnsi"/>
          <w:bCs/>
          <w:sz w:val="24"/>
          <w:szCs w:val="24"/>
        </w:rPr>
        <w:t xml:space="preserve">. The study </w:t>
      </w:r>
      <w:r w:rsidR="00BA1715" w:rsidRPr="00A865E4">
        <w:rPr>
          <w:rFonts w:asciiTheme="minorHAnsi" w:hAnsiTheme="minorHAnsi" w:cstheme="minorHAnsi"/>
          <w:bCs/>
          <w:sz w:val="24"/>
          <w:szCs w:val="24"/>
        </w:rPr>
        <w:t xml:space="preserve">emphasises </w:t>
      </w:r>
      <w:r w:rsidR="00243BA5" w:rsidRPr="00A865E4">
        <w:rPr>
          <w:rFonts w:asciiTheme="minorHAnsi" w:hAnsiTheme="minorHAnsi" w:cstheme="minorHAnsi"/>
          <w:bCs/>
          <w:sz w:val="24"/>
          <w:szCs w:val="24"/>
        </w:rPr>
        <w:t xml:space="preserve">the importance </w:t>
      </w:r>
      <w:r w:rsidR="00BA1715" w:rsidRPr="00A865E4">
        <w:rPr>
          <w:rFonts w:asciiTheme="minorHAnsi" w:hAnsiTheme="minorHAnsi" w:cstheme="minorHAnsi"/>
          <w:bCs/>
          <w:sz w:val="24"/>
          <w:szCs w:val="24"/>
        </w:rPr>
        <w:t xml:space="preserve">of </w:t>
      </w:r>
      <w:r w:rsidR="008D2C0A" w:rsidRPr="00A865E4">
        <w:rPr>
          <w:rFonts w:asciiTheme="minorHAnsi" w:hAnsiTheme="minorHAnsi" w:cstheme="minorHAnsi"/>
          <w:bCs/>
          <w:sz w:val="24"/>
          <w:szCs w:val="24"/>
        </w:rPr>
        <w:t xml:space="preserve">healthcare facilities </w:t>
      </w:r>
      <w:r w:rsidR="00F20F13" w:rsidRPr="00A865E4">
        <w:rPr>
          <w:rFonts w:asciiTheme="minorHAnsi" w:hAnsiTheme="minorHAnsi" w:cstheme="minorHAnsi"/>
          <w:bCs/>
          <w:sz w:val="24"/>
          <w:szCs w:val="24"/>
        </w:rPr>
        <w:t xml:space="preserve">to </w:t>
      </w:r>
      <w:r w:rsidR="008D2C0A" w:rsidRPr="00A865E4">
        <w:rPr>
          <w:rFonts w:asciiTheme="minorHAnsi" w:hAnsiTheme="minorHAnsi" w:cstheme="minorHAnsi"/>
          <w:bCs/>
          <w:sz w:val="24"/>
          <w:szCs w:val="24"/>
        </w:rPr>
        <w:t xml:space="preserve">implement programs to understand </w:t>
      </w:r>
      <w:r w:rsidR="00340EF3" w:rsidRPr="00A865E4">
        <w:rPr>
          <w:rFonts w:asciiTheme="minorHAnsi" w:hAnsiTheme="minorHAnsi" w:cstheme="minorHAnsi"/>
          <w:bCs/>
          <w:sz w:val="24"/>
          <w:szCs w:val="24"/>
        </w:rPr>
        <w:t>the types of mental</w:t>
      </w:r>
      <w:r w:rsidR="001A564C" w:rsidRPr="00A865E4">
        <w:rPr>
          <w:rFonts w:asciiTheme="minorHAnsi" w:hAnsiTheme="minorHAnsi" w:cstheme="minorHAnsi"/>
          <w:bCs/>
          <w:sz w:val="24"/>
          <w:szCs w:val="24"/>
        </w:rPr>
        <w:t xml:space="preserve"> health</w:t>
      </w:r>
      <w:r w:rsidR="00340EF3" w:rsidRPr="00A865E4">
        <w:rPr>
          <w:rFonts w:asciiTheme="minorHAnsi" w:hAnsiTheme="minorHAnsi" w:cstheme="minorHAnsi"/>
          <w:bCs/>
          <w:sz w:val="24"/>
          <w:szCs w:val="24"/>
        </w:rPr>
        <w:t xml:space="preserve"> issues each sub-group within the LGBTI community </w:t>
      </w:r>
      <w:r w:rsidR="003D2299" w:rsidRPr="00A865E4">
        <w:rPr>
          <w:rFonts w:asciiTheme="minorHAnsi" w:hAnsiTheme="minorHAnsi" w:cstheme="minorHAnsi"/>
          <w:bCs/>
          <w:sz w:val="24"/>
          <w:szCs w:val="24"/>
        </w:rPr>
        <w:t>experience as this improves the quality of treatment</w:t>
      </w:r>
      <w:r w:rsidR="00B03FAB" w:rsidRPr="00A865E4">
        <w:rPr>
          <w:rFonts w:asciiTheme="minorHAnsi" w:hAnsiTheme="minorHAnsi" w:cstheme="minorHAnsi"/>
          <w:bCs/>
          <w:sz w:val="24"/>
          <w:szCs w:val="24"/>
        </w:rPr>
        <w:t xml:space="preserve"> provided when members</w:t>
      </w:r>
      <w:r w:rsidR="00BA506C" w:rsidRPr="00A865E4">
        <w:rPr>
          <w:rFonts w:asciiTheme="minorHAnsi" w:hAnsiTheme="minorHAnsi" w:cstheme="minorHAnsi"/>
          <w:bCs/>
          <w:sz w:val="24"/>
          <w:szCs w:val="24"/>
        </w:rPr>
        <w:t xml:space="preserve"> seek help.</w:t>
      </w:r>
      <w:r w:rsidR="00B03FAB" w:rsidRPr="00A865E4">
        <w:rPr>
          <w:rFonts w:asciiTheme="minorHAnsi" w:hAnsiTheme="minorHAnsi" w:cstheme="minorHAnsi"/>
          <w:bCs/>
          <w:sz w:val="24"/>
          <w:szCs w:val="24"/>
        </w:rPr>
        <w:t xml:space="preserve"> </w:t>
      </w:r>
      <w:r w:rsidR="007D6922" w:rsidRPr="00A865E4">
        <w:rPr>
          <w:rFonts w:asciiTheme="minorHAnsi" w:hAnsiTheme="minorHAnsi" w:cstheme="minorHAnsi"/>
          <w:bCs/>
          <w:sz w:val="24"/>
          <w:szCs w:val="24"/>
        </w:rPr>
        <w:t>In relation to</w:t>
      </w:r>
      <w:r w:rsidR="00C87916" w:rsidRPr="00A865E4">
        <w:rPr>
          <w:rFonts w:asciiTheme="minorHAnsi" w:hAnsiTheme="minorHAnsi" w:cstheme="minorHAnsi"/>
          <w:bCs/>
          <w:sz w:val="24"/>
          <w:szCs w:val="24"/>
        </w:rPr>
        <w:t xml:space="preserve"> the</w:t>
      </w:r>
      <w:r w:rsidR="00811665" w:rsidRPr="00A865E4">
        <w:rPr>
          <w:rFonts w:asciiTheme="minorHAnsi" w:hAnsiTheme="minorHAnsi" w:cstheme="minorHAnsi"/>
          <w:bCs/>
          <w:sz w:val="24"/>
          <w:szCs w:val="24"/>
        </w:rPr>
        <w:t xml:space="preserve"> clinical placement</w:t>
      </w:r>
      <w:r w:rsidR="007D6922" w:rsidRPr="00A865E4">
        <w:rPr>
          <w:rFonts w:asciiTheme="minorHAnsi" w:hAnsiTheme="minorHAnsi" w:cstheme="minorHAnsi"/>
          <w:bCs/>
          <w:sz w:val="24"/>
          <w:szCs w:val="24"/>
        </w:rPr>
        <w:t xml:space="preserve"> mentioned earlier,</w:t>
      </w:r>
      <w:r w:rsidR="00811665" w:rsidRPr="00A865E4">
        <w:rPr>
          <w:rFonts w:asciiTheme="minorHAnsi" w:hAnsiTheme="minorHAnsi" w:cstheme="minorHAnsi"/>
          <w:bCs/>
          <w:sz w:val="24"/>
          <w:szCs w:val="24"/>
        </w:rPr>
        <w:t xml:space="preserve"> </w:t>
      </w:r>
      <w:r w:rsidR="00257B5F" w:rsidRPr="00A865E4">
        <w:rPr>
          <w:rFonts w:asciiTheme="minorHAnsi" w:hAnsiTheme="minorHAnsi" w:cstheme="minorHAnsi"/>
          <w:bCs/>
          <w:sz w:val="24"/>
          <w:szCs w:val="24"/>
        </w:rPr>
        <w:t>IPC Health is in the process of implementing adequate support for the LGBTI community, the practice nurse</w:t>
      </w:r>
      <w:r w:rsidR="00BA29EB" w:rsidRPr="00A865E4">
        <w:rPr>
          <w:rFonts w:asciiTheme="minorHAnsi" w:hAnsiTheme="minorHAnsi" w:cstheme="minorHAnsi"/>
          <w:bCs/>
          <w:sz w:val="24"/>
          <w:szCs w:val="24"/>
        </w:rPr>
        <w:t xml:space="preserve"> explained that all staff </w:t>
      </w:r>
      <w:r w:rsidR="006E46C1" w:rsidRPr="00A865E4">
        <w:rPr>
          <w:rFonts w:asciiTheme="minorHAnsi" w:hAnsiTheme="minorHAnsi" w:cstheme="minorHAnsi"/>
          <w:bCs/>
          <w:sz w:val="24"/>
          <w:szCs w:val="24"/>
        </w:rPr>
        <w:t xml:space="preserve">attended an information evening </w:t>
      </w:r>
      <w:r w:rsidR="00BA29EB" w:rsidRPr="00A865E4">
        <w:rPr>
          <w:rFonts w:asciiTheme="minorHAnsi" w:hAnsiTheme="minorHAnsi" w:cstheme="minorHAnsi"/>
          <w:bCs/>
          <w:sz w:val="24"/>
          <w:szCs w:val="24"/>
        </w:rPr>
        <w:t xml:space="preserve">by a speaker who </w:t>
      </w:r>
      <w:r w:rsidR="00B70ED8" w:rsidRPr="00A865E4">
        <w:rPr>
          <w:rFonts w:asciiTheme="minorHAnsi" w:hAnsiTheme="minorHAnsi" w:cstheme="minorHAnsi"/>
          <w:bCs/>
          <w:sz w:val="24"/>
          <w:szCs w:val="24"/>
        </w:rPr>
        <w:t xml:space="preserve">represented the LGBTI community in which he </w:t>
      </w:r>
      <w:r w:rsidR="00BA29EB" w:rsidRPr="00A865E4">
        <w:rPr>
          <w:rFonts w:asciiTheme="minorHAnsi" w:hAnsiTheme="minorHAnsi" w:cstheme="minorHAnsi"/>
          <w:bCs/>
          <w:sz w:val="24"/>
          <w:szCs w:val="24"/>
        </w:rPr>
        <w:t xml:space="preserve">provided information about the care required </w:t>
      </w:r>
      <w:r w:rsidR="007D1957" w:rsidRPr="00A865E4">
        <w:rPr>
          <w:rFonts w:asciiTheme="minorHAnsi" w:hAnsiTheme="minorHAnsi" w:cstheme="minorHAnsi"/>
          <w:bCs/>
          <w:sz w:val="24"/>
          <w:szCs w:val="24"/>
        </w:rPr>
        <w:t>in order to relay an insight and understanding of what the community required in healthcare.</w:t>
      </w:r>
      <w:r w:rsidR="00CC3BB3" w:rsidRPr="00A865E4">
        <w:rPr>
          <w:rFonts w:asciiTheme="minorHAnsi" w:hAnsiTheme="minorHAnsi" w:cstheme="minorHAnsi"/>
          <w:bCs/>
          <w:sz w:val="24"/>
          <w:szCs w:val="24"/>
        </w:rPr>
        <w:t xml:space="preserve"> Additionally,</w:t>
      </w:r>
      <w:r w:rsidR="00404FFC" w:rsidRPr="00A865E4">
        <w:rPr>
          <w:rFonts w:asciiTheme="minorHAnsi" w:hAnsiTheme="minorHAnsi" w:cstheme="minorHAnsi"/>
          <w:bCs/>
          <w:sz w:val="24"/>
          <w:szCs w:val="24"/>
        </w:rPr>
        <w:t xml:space="preserve"> it is important that the LGBTI community receive </w:t>
      </w:r>
      <w:r w:rsidR="007218B6" w:rsidRPr="00A865E4">
        <w:rPr>
          <w:rFonts w:asciiTheme="minorHAnsi" w:hAnsiTheme="minorHAnsi" w:cstheme="minorHAnsi"/>
          <w:bCs/>
          <w:sz w:val="24"/>
          <w:szCs w:val="24"/>
        </w:rPr>
        <w:t>specific health promotion and screening</w:t>
      </w:r>
      <w:r w:rsidR="00404FFC" w:rsidRPr="00A865E4">
        <w:rPr>
          <w:rFonts w:asciiTheme="minorHAnsi" w:hAnsiTheme="minorHAnsi" w:cstheme="minorHAnsi"/>
          <w:bCs/>
          <w:sz w:val="24"/>
          <w:szCs w:val="24"/>
        </w:rPr>
        <w:t>.</w:t>
      </w:r>
      <w:r w:rsidR="00FF2BB4" w:rsidRPr="00A865E4">
        <w:rPr>
          <w:rFonts w:asciiTheme="minorHAnsi" w:hAnsiTheme="minorHAnsi" w:cstheme="minorHAnsi"/>
          <w:bCs/>
          <w:sz w:val="24"/>
          <w:szCs w:val="24"/>
        </w:rPr>
        <w:t xml:space="preserve"> </w:t>
      </w:r>
    </w:p>
    <w:p w14:paraId="46D396EC" w14:textId="77777777" w:rsidR="009657B3" w:rsidRPr="00A865E4" w:rsidRDefault="009657B3" w:rsidP="00817902">
      <w:pPr>
        <w:spacing w:line="360" w:lineRule="auto"/>
        <w:rPr>
          <w:rFonts w:asciiTheme="minorHAnsi" w:hAnsiTheme="minorHAnsi" w:cstheme="minorHAnsi"/>
          <w:bCs/>
          <w:sz w:val="24"/>
          <w:szCs w:val="24"/>
        </w:rPr>
      </w:pPr>
    </w:p>
    <w:p w14:paraId="3E51AFE1" w14:textId="77777777" w:rsidR="00D762C7" w:rsidRPr="00A865E4" w:rsidRDefault="00A45FA4" w:rsidP="009B2A1A">
      <w:pPr>
        <w:spacing w:line="360" w:lineRule="auto"/>
        <w:ind w:firstLine="720"/>
        <w:rPr>
          <w:rFonts w:asciiTheme="minorHAnsi" w:hAnsiTheme="minorHAnsi" w:cstheme="minorHAnsi"/>
          <w:bCs/>
          <w:sz w:val="24"/>
          <w:szCs w:val="24"/>
        </w:rPr>
      </w:pPr>
      <w:r w:rsidRPr="00A865E4">
        <w:rPr>
          <w:rFonts w:asciiTheme="minorHAnsi" w:hAnsiTheme="minorHAnsi" w:cstheme="minorHAnsi"/>
          <w:bCs/>
          <w:sz w:val="24"/>
          <w:szCs w:val="24"/>
        </w:rPr>
        <w:t>Specific health promot</w:t>
      </w:r>
      <w:r w:rsidR="002456C7" w:rsidRPr="00A865E4">
        <w:rPr>
          <w:rFonts w:asciiTheme="minorHAnsi" w:hAnsiTheme="minorHAnsi" w:cstheme="minorHAnsi"/>
          <w:bCs/>
          <w:sz w:val="24"/>
          <w:szCs w:val="24"/>
        </w:rPr>
        <w:t>ion and</w:t>
      </w:r>
      <w:r w:rsidR="00333586" w:rsidRPr="00A865E4">
        <w:rPr>
          <w:rFonts w:asciiTheme="minorHAnsi" w:hAnsiTheme="minorHAnsi" w:cstheme="minorHAnsi"/>
          <w:bCs/>
          <w:sz w:val="24"/>
          <w:szCs w:val="24"/>
        </w:rPr>
        <w:t xml:space="preserve"> disease screening</w:t>
      </w:r>
      <w:r w:rsidR="002456C7" w:rsidRPr="00A865E4">
        <w:rPr>
          <w:rFonts w:asciiTheme="minorHAnsi" w:hAnsiTheme="minorHAnsi" w:cstheme="minorHAnsi"/>
          <w:bCs/>
          <w:sz w:val="24"/>
          <w:szCs w:val="24"/>
        </w:rPr>
        <w:t xml:space="preserve"> for the LGBTI community is </w:t>
      </w:r>
      <w:r w:rsidR="00485682" w:rsidRPr="00A865E4">
        <w:rPr>
          <w:rFonts w:asciiTheme="minorHAnsi" w:hAnsiTheme="minorHAnsi" w:cstheme="minorHAnsi"/>
          <w:bCs/>
          <w:sz w:val="24"/>
          <w:szCs w:val="24"/>
        </w:rPr>
        <w:t>central</w:t>
      </w:r>
      <w:r w:rsidR="002456C7" w:rsidRPr="00A865E4">
        <w:rPr>
          <w:rFonts w:asciiTheme="minorHAnsi" w:hAnsiTheme="minorHAnsi" w:cstheme="minorHAnsi"/>
          <w:bCs/>
          <w:sz w:val="24"/>
          <w:szCs w:val="24"/>
        </w:rPr>
        <w:t xml:space="preserve"> to improve health and quality of life</w:t>
      </w:r>
      <w:r w:rsidR="00D75B68" w:rsidRPr="00A865E4">
        <w:rPr>
          <w:rFonts w:asciiTheme="minorHAnsi" w:hAnsiTheme="minorHAnsi" w:cstheme="minorHAnsi"/>
          <w:bCs/>
          <w:sz w:val="24"/>
          <w:szCs w:val="24"/>
        </w:rPr>
        <w:t xml:space="preserve">. </w:t>
      </w:r>
      <w:r w:rsidR="001E0C02" w:rsidRPr="00A865E4">
        <w:rPr>
          <w:rFonts w:asciiTheme="minorHAnsi" w:hAnsiTheme="minorHAnsi" w:cstheme="minorHAnsi"/>
          <w:bCs/>
          <w:sz w:val="24"/>
          <w:szCs w:val="24"/>
        </w:rPr>
        <w:t xml:space="preserve">Due to </w:t>
      </w:r>
      <w:r w:rsidR="003840A6" w:rsidRPr="00A865E4">
        <w:rPr>
          <w:rFonts w:asciiTheme="minorHAnsi" w:hAnsiTheme="minorHAnsi" w:cstheme="minorHAnsi"/>
          <w:bCs/>
          <w:sz w:val="24"/>
          <w:szCs w:val="24"/>
        </w:rPr>
        <w:t xml:space="preserve">the LGBTI community </w:t>
      </w:r>
      <w:r w:rsidR="008C5578" w:rsidRPr="00A865E4">
        <w:rPr>
          <w:rFonts w:asciiTheme="minorHAnsi" w:hAnsiTheme="minorHAnsi" w:cstheme="minorHAnsi"/>
          <w:bCs/>
          <w:sz w:val="24"/>
          <w:szCs w:val="24"/>
        </w:rPr>
        <w:t>demonstrating</w:t>
      </w:r>
      <w:r w:rsidR="00D75B68" w:rsidRPr="00A865E4">
        <w:rPr>
          <w:rFonts w:asciiTheme="minorHAnsi" w:hAnsiTheme="minorHAnsi" w:cstheme="minorHAnsi"/>
          <w:bCs/>
          <w:sz w:val="24"/>
          <w:szCs w:val="24"/>
        </w:rPr>
        <w:t xml:space="preserve"> higher rates of chronic illnesses, cancers, and sexually transmitted infections</w:t>
      </w:r>
      <w:r w:rsidR="00EC5FE8" w:rsidRPr="00A865E4">
        <w:rPr>
          <w:rFonts w:asciiTheme="minorHAnsi" w:hAnsiTheme="minorHAnsi" w:cstheme="minorHAnsi"/>
          <w:bCs/>
          <w:sz w:val="24"/>
          <w:szCs w:val="24"/>
        </w:rPr>
        <w:t xml:space="preserve"> such as the human immunodeficiency virus</w:t>
      </w:r>
      <w:r w:rsidR="00591BD1" w:rsidRPr="00A865E4">
        <w:rPr>
          <w:rFonts w:asciiTheme="minorHAnsi" w:hAnsiTheme="minorHAnsi" w:cstheme="minorHAnsi"/>
          <w:bCs/>
          <w:sz w:val="24"/>
          <w:szCs w:val="24"/>
        </w:rPr>
        <w:t xml:space="preserve"> (HIV)</w:t>
      </w:r>
      <w:r w:rsidR="007D48C0" w:rsidRPr="00A865E4">
        <w:rPr>
          <w:rFonts w:asciiTheme="minorHAnsi" w:hAnsiTheme="minorHAnsi" w:cstheme="minorHAnsi"/>
          <w:bCs/>
          <w:sz w:val="24"/>
          <w:szCs w:val="24"/>
        </w:rPr>
        <w:t xml:space="preserve">, it is </w:t>
      </w:r>
      <w:r w:rsidR="00485682" w:rsidRPr="00A865E4">
        <w:rPr>
          <w:rFonts w:asciiTheme="minorHAnsi" w:hAnsiTheme="minorHAnsi" w:cstheme="minorHAnsi"/>
          <w:bCs/>
          <w:sz w:val="24"/>
          <w:szCs w:val="24"/>
        </w:rPr>
        <w:t xml:space="preserve">important </w:t>
      </w:r>
      <w:r w:rsidR="00921F79" w:rsidRPr="00A865E4">
        <w:rPr>
          <w:rFonts w:asciiTheme="minorHAnsi" w:hAnsiTheme="minorHAnsi" w:cstheme="minorHAnsi"/>
          <w:bCs/>
          <w:sz w:val="24"/>
          <w:szCs w:val="24"/>
        </w:rPr>
        <w:t xml:space="preserve">that proper health promotion, education, and </w:t>
      </w:r>
      <w:r w:rsidR="00122C3A" w:rsidRPr="00A865E4">
        <w:rPr>
          <w:rFonts w:asciiTheme="minorHAnsi" w:hAnsiTheme="minorHAnsi" w:cstheme="minorHAnsi"/>
          <w:bCs/>
          <w:sz w:val="24"/>
          <w:szCs w:val="24"/>
        </w:rPr>
        <w:t xml:space="preserve">screening is </w:t>
      </w:r>
      <w:r w:rsidR="003112CA" w:rsidRPr="00A865E4">
        <w:rPr>
          <w:rFonts w:asciiTheme="minorHAnsi" w:hAnsiTheme="minorHAnsi" w:cstheme="minorHAnsi"/>
          <w:bCs/>
          <w:sz w:val="24"/>
          <w:szCs w:val="24"/>
        </w:rPr>
        <w:t xml:space="preserve">implemented to support the health of these people </w:t>
      </w:r>
      <w:r w:rsidR="00036D6F" w:rsidRPr="00A865E4">
        <w:rPr>
          <w:rFonts w:asciiTheme="minorHAnsi" w:hAnsiTheme="minorHAnsi" w:cstheme="minorHAnsi"/>
          <w:bCs/>
          <w:sz w:val="24"/>
          <w:szCs w:val="24"/>
        </w:rPr>
        <w:t>(</w:t>
      </w:r>
      <w:r w:rsidR="00BF04A7" w:rsidRPr="00A865E4">
        <w:rPr>
          <w:rFonts w:asciiTheme="minorHAnsi" w:hAnsiTheme="minorHAnsi" w:cstheme="minorHAnsi"/>
          <w:bCs/>
          <w:sz w:val="24"/>
          <w:szCs w:val="24"/>
        </w:rPr>
        <w:t>Donald &amp; Ehrenfeld, 2015</w:t>
      </w:r>
      <w:r w:rsidR="00036D6F" w:rsidRPr="00A865E4">
        <w:rPr>
          <w:rFonts w:asciiTheme="minorHAnsi" w:hAnsiTheme="minorHAnsi" w:cstheme="minorHAnsi"/>
          <w:bCs/>
          <w:sz w:val="24"/>
          <w:szCs w:val="24"/>
        </w:rPr>
        <w:t>)</w:t>
      </w:r>
      <w:r w:rsidR="009166E5" w:rsidRPr="00A865E4">
        <w:rPr>
          <w:rFonts w:asciiTheme="minorHAnsi" w:hAnsiTheme="minorHAnsi" w:cstheme="minorHAnsi"/>
          <w:bCs/>
          <w:sz w:val="24"/>
          <w:szCs w:val="24"/>
        </w:rPr>
        <w:t>.</w:t>
      </w:r>
      <w:r w:rsidR="009F6A65" w:rsidRPr="00A865E4">
        <w:rPr>
          <w:rFonts w:asciiTheme="minorHAnsi" w:hAnsiTheme="minorHAnsi" w:cstheme="minorHAnsi"/>
          <w:bCs/>
          <w:sz w:val="24"/>
          <w:szCs w:val="24"/>
        </w:rPr>
        <w:t xml:space="preserve"> In relation to health promotion and disease screening, research by Potter, Bernstein, Reisner, </w:t>
      </w:r>
      <w:proofErr w:type="spellStart"/>
      <w:r w:rsidR="009F6A65" w:rsidRPr="00A865E4">
        <w:rPr>
          <w:rFonts w:asciiTheme="minorHAnsi" w:hAnsiTheme="minorHAnsi" w:cstheme="minorHAnsi"/>
          <w:bCs/>
          <w:sz w:val="24"/>
          <w:szCs w:val="24"/>
        </w:rPr>
        <w:t>Alizaga</w:t>
      </w:r>
      <w:proofErr w:type="spellEnd"/>
      <w:r w:rsidR="009F6A65" w:rsidRPr="00A865E4">
        <w:rPr>
          <w:rFonts w:asciiTheme="minorHAnsi" w:hAnsiTheme="minorHAnsi" w:cstheme="minorHAnsi"/>
          <w:bCs/>
          <w:sz w:val="24"/>
          <w:szCs w:val="24"/>
        </w:rPr>
        <w:t xml:space="preserve">, </w:t>
      </w:r>
      <w:proofErr w:type="spellStart"/>
      <w:r w:rsidR="009F6A65" w:rsidRPr="00A865E4">
        <w:rPr>
          <w:bCs/>
          <w:sz w:val="24"/>
          <w:szCs w:val="24"/>
        </w:rPr>
        <w:t>Agénor</w:t>
      </w:r>
      <w:proofErr w:type="spellEnd"/>
      <w:r w:rsidR="009F6A65" w:rsidRPr="00A865E4">
        <w:rPr>
          <w:bCs/>
          <w:sz w:val="24"/>
          <w:szCs w:val="24"/>
        </w:rPr>
        <w:t xml:space="preserve">, and Pardee (2015), explains that </w:t>
      </w:r>
      <w:r w:rsidR="001A08F2" w:rsidRPr="00A865E4">
        <w:rPr>
          <w:bCs/>
          <w:sz w:val="24"/>
          <w:szCs w:val="24"/>
        </w:rPr>
        <w:t xml:space="preserve">due to due to insufficient promotion </w:t>
      </w:r>
      <w:r w:rsidR="009F6A65" w:rsidRPr="00A865E4">
        <w:rPr>
          <w:bCs/>
          <w:sz w:val="24"/>
          <w:szCs w:val="24"/>
        </w:rPr>
        <w:t xml:space="preserve">people who present as transgender are less likely to </w:t>
      </w:r>
      <w:r w:rsidR="003B3FBB" w:rsidRPr="00A865E4">
        <w:rPr>
          <w:bCs/>
          <w:sz w:val="24"/>
          <w:szCs w:val="24"/>
        </w:rPr>
        <w:t>be</w:t>
      </w:r>
      <w:r w:rsidR="009F6A65" w:rsidRPr="00A865E4">
        <w:rPr>
          <w:bCs/>
          <w:sz w:val="24"/>
          <w:szCs w:val="24"/>
        </w:rPr>
        <w:t xml:space="preserve"> screened for cancers and sexually transmitted infections</w:t>
      </w:r>
      <w:r w:rsidR="008377DD" w:rsidRPr="00A865E4">
        <w:rPr>
          <w:rFonts w:asciiTheme="minorHAnsi" w:hAnsiTheme="minorHAnsi" w:cstheme="minorHAnsi"/>
          <w:bCs/>
          <w:sz w:val="24"/>
          <w:szCs w:val="24"/>
        </w:rPr>
        <w:t xml:space="preserve">. </w:t>
      </w:r>
      <w:r w:rsidR="00B761B0" w:rsidRPr="00A865E4">
        <w:rPr>
          <w:rFonts w:asciiTheme="minorHAnsi" w:hAnsiTheme="minorHAnsi" w:cstheme="minorHAnsi"/>
          <w:bCs/>
          <w:sz w:val="24"/>
          <w:szCs w:val="24"/>
        </w:rPr>
        <w:t>Furthermore, the article by</w:t>
      </w:r>
      <w:r w:rsidR="00510949" w:rsidRPr="00A865E4">
        <w:rPr>
          <w:rFonts w:asciiTheme="minorHAnsi" w:hAnsiTheme="minorHAnsi" w:cstheme="minorHAnsi"/>
          <w:bCs/>
          <w:sz w:val="24"/>
          <w:szCs w:val="24"/>
        </w:rPr>
        <w:t xml:space="preserve"> Cochran, </w:t>
      </w:r>
      <w:proofErr w:type="spellStart"/>
      <w:r w:rsidR="00510949" w:rsidRPr="00A865E4">
        <w:rPr>
          <w:rFonts w:asciiTheme="minorHAnsi" w:hAnsiTheme="minorHAnsi" w:cstheme="minorHAnsi"/>
          <w:bCs/>
          <w:sz w:val="24"/>
          <w:szCs w:val="24"/>
        </w:rPr>
        <w:t>Grella</w:t>
      </w:r>
      <w:proofErr w:type="spellEnd"/>
      <w:r w:rsidR="00510949" w:rsidRPr="00A865E4">
        <w:rPr>
          <w:rFonts w:asciiTheme="minorHAnsi" w:hAnsiTheme="minorHAnsi" w:cstheme="minorHAnsi"/>
          <w:bCs/>
          <w:sz w:val="24"/>
          <w:szCs w:val="24"/>
        </w:rPr>
        <w:t>, and Mays (2012),</w:t>
      </w:r>
      <w:r w:rsidR="00B761B0" w:rsidRPr="00A865E4">
        <w:rPr>
          <w:rFonts w:asciiTheme="minorHAnsi" w:hAnsiTheme="minorHAnsi" w:cstheme="minorHAnsi"/>
          <w:bCs/>
          <w:sz w:val="24"/>
          <w:szCs w:val="24"/>
        </w:rPr>
        <w:t xml:space="preserve"> recommends </w:t>
      </w:r>
      <w:r w:rsidR="007D0238" w:rsidRPr="00A865E4">
        <w:rPr>
          <w:rFonts w:asciiTheme="minorHAnsi" w:hAnsiTheme="minorHAnsi" w:cstheme="minorHAnsi"/>
          <w:bCs/>
          <w:sz w:val="24"/>
          <w:szCs w:val="24"/>
        </w:rPr>
        <w:t xml:space="preserve">that the development of health promotion campaigns and messages to reduce harmful effect of substance abuse and other mental health risk factors </w:t>
      </w:r>
      <w:r w:rsidR="002B6F89" w:rsidRPr="00A865E4">
        <w:rPr>
          <w:rFonts w:asciiTheme="minorHAnsi" w:hAnsiTheme="minorHAnsi" w:cstheme="minorHAnsi"/>
          <w:bCs/>
          <w:sz w:val="24"/>
          <w:szCs w:val="24"/>
        </w:rPr>
        <w:t>ar</w:t>
      </w:r>
      <w:r w:rsidR="007D0238" w:rsidRPr="00A865E4">
        <w:rPr>
          <w:rFonts w:asciiTheme="minorHAnsi" w:hAnsiTheme="minorHAnsi" w:cstheme="minorHAnsi"/>
          <w:bCs/>
          <w:sz w:val="24"/>
          <w:szCs w:val="24"/>
        </w:rPr>
        <w:t>e tailored to</w:t>
      </w:r>
      <w:r w:rsidR="00B86DE7" w:rsidRPr="00A865E4">
        <w:rPr>
          <w:rFonts w:asciiTheme="minorHAnsi" w:hAnsiTheme="minorHAnsi" w:cstheme="minorHAnsi"/>
          <w:bCs/>
          <w:sz w:val="24"/>
          <w:szCs w:val="24"/>
        </w:rPr>
        <w:t xml:space="preserve"> specific subgroups which is</w:t>
      </w:r>
      <w:r w:rsidR="007D0238" w:rsidRPr="00A865E4">
        <w:rPr>
          <w:rFonts w:asciiTheme="minorHAnsi" w:hAnsiTheme="minorHAnsi" w:cstheme="minorHAnsi"/>
          <w:bCs/>
          <w:sz w:val="24"/>
          <w:szCs w:val="24"/>
        </w:rPr>
        <w:t xml:space="preserve"> effective in supporting the LGBTI community in reducing mental health issues</w:t>
      </w:r>
      <w:r w:rsidR="00EE5217" w:rsidRPr="00A865E4">
        <w:rPr>
          <w:rFonts w:asciiTheme="minorHAnsi" w:hAnsiTheme="minorHAnsi" w:cstheme="minorHAnsi"/>
          <w:bCs/>
          <w:sz w:val="24"/>
          <w:szCs w:val="24"/>
        </w:rPr>
        <w:t xml:space="preserve">. </w:t>
      </w:r>
      <w:r w:rsidR="00AC08D4" w:rsidRPr="00A865E4">
        <w:rPr>
          <w:rFonts w:asciiTheme="minorHAnsi" w:hAnsiTheme="minorHAnsi" w:cstheme="minorHAnsi"/>
          <w:bCs/>
          <w:sz w:val="24"/>
          <w:szCs w:val="24"/>
        </w:rPr>
        <w:t>While it is important to recognise the LGBTI community in healthcare, understanding the health determinants specific to each subgroup is most effective</w:t>
      </w:r>
      <w:r w:rsidR="00504786" w:rsidRPr="00A865E4">
        <w:rPr>
          <w:rFonts w:asciiTheme="minorHAnsi" w:hAnsiTheme="minorHAnsi" w:cstheme="minorHAnsi"/>
          <w:bCs/>
          <w:sz w:val="24"/>
          <w:szCs w:val="24"/>
        </w:rPr>
        <w:t xml:space="preserve"> to improve quality of life and health. </w:t>
      </w:r>
      <w:r w:rsidR="00957E58" w:rsidRPr="00A865E4">
        <w:rPr>
          <w:rFonts w:asciiTheme="minorHAnsi" w:hAnsiTheme="minorHAnsi" w:cstheme="minorHAnsi"/>
          <w:bCs/>
          <w:sz w:val="24"/>
          <w:szCs w:val="24"/>
        </w:rPr>
        <w:t xml:space="preserve">As healthcare develops to support the LGBTI community, a main factor </w:t>
      </w:r>
      <w:r w:rsidR="0066403F" w:rsidRPr="00A865E4">
        <w:rPr>
          <w:rFonts w:asciiTheme="minorHAnsi" w:hAnsiTheme="minorHAnsi" w:cstheme="minorHAnsi"/>
          <w:bCs/>
          <w:sz w:val="24"/>
          <w:szCs w:val="24"/>
        </w:rPr>
        <w:t xml:space="preserve">that healthcare facilities do </w:t>
      </w:r>
      <w:r w:rsidR="00957E58" w:rsidRPr="00A865E4">
        <w:rPr>
          <w:rFonts w:asciiTheme="minorHAnsi" w:hAnsiTheme="minorHAnsi" w:cstheme="minorHAnsi"/>
          <w:bCs/>
          <w:sz w:val="24"/>
          <w:szCs w:val="24"/>
        </w:rPr>
        <w:t xml:space="preserve">for </w:t>
      </w:r>
      <w:r w:rsidR="0066403F" w:rsidRPr="00A865E4">
        <w:rPr>
          <w:rFonts w:asciiTheme="minorHAnsi" w:hAnsiTheme="minorHAnsi" w:cstheme="minorHAnsi"/>
          <w:bCs/>
          <w:sz w:val="24"/>
          <w:szCs w:val="24"/>
        </w:rPr>
        <w:t xml:space="preserve">the </w:t>
      </w:r>
      <w:r w:rsidR="00957E58" w:rsidRPr="00A865E4">
        <w:rPr>
          <w:rFonts w:asciiTheme="minorHAnsi" w:hAnsiTheme="minorHAnsi" w:cstheme="minorHAnsi"/>
          <w:bCs/>
          <w:sz w:val="24"/>
          <w:szCs w:val="24"/>
        </w:rPr>
        <w:t>LGBTI</w:t>
      </w:r>
      <w:r w:rsidR="0066403F" w:rsidRPr="00A865E4">
        <w:rPr>
          <w:rFonts w:asciiTheme="minorHAnsi" w:hAnsiTheme="minorHAnsi" w:cstheme="minorHAnsi"/>
          <w:bCs/>
          <w:sz w:val="24"/>
          <w:szCs w:val="24"/>
        </w:rPr>
        <w:t xml:space="preserve"> community is to improve the accessibility and available supports</w:t>
      </w:r>
      <w:r w:rsidR="00957E58" w:rsidRPr="00A865E4">
        <w:rPr>
          <w:rFonts w:asciiTheme="minorHAnsi" w:hAnsiTheme="minorHAnsi" w:cstheme="minorHAnsi"/>
          <w:bCs/>
          <w:sz w:val="24"/>
          <w:szCs w:val="24"/>
        </w:rPr>
        <w:t xml:space="preserve">. </w:t>
      </w:r>
    </w:p>
    <w:p w14:paraId="5ED523E7" w14:textId="77777777" w:rsidR="000D4766" w:rsidRPr="00A865E4" w:rsidRDefault="000D4766" w:rsidP="000D4766">
      <w:pPr>
        <w:spacing w:line="360" w:lineRule="auto"/>
        <w:ind w:firstLine="720"/>
        <w:rPr>
          <w:rFonts w:asciiTheme="minorHAnsi" w:hAnsiTheme="minorHAnsi" w:cstheme="minorHAnsi"/>
          <w:bCs/>
          <w:sz w:val="24"/>
          <w:szCs w:val="24"/>
        </w:rPr>
      </w:pPr>
    </w:p>
    <w:p w14:paraId="31CF349A" w14:textId="77777777" w:rsidR="000D4766" w:rsidRPr="00A865E4" w:rsidRDefault="00865832" w:rsidP="00022DC2">
      <w:pPr>
        <w:spacing w:line="360" w:lineRule="auto"/>
        <w:ind w:firstLine="720"/>
        <w:rPr>
          <w:rFonts w:asciiTheme="minorHAnsi" w:hAnsiTheme="minorHAnsi" w:cstheme="minorHAnsi"/>
          <w:bCs/>
          <w:sz w:val="24"/>
          <w:szCs w:val="24"/>
          <w:lang w:val="en-GB"/>
        </w:rPr>
      </w:pPr>
      <w:r w:rsidRPr="00A865E4">
        <w:rPr>
          <w:rFonts w:asciiTheme="minorHAnsi" w:hAnsiTheme="minorHAnsi" w:cstheme="minorHAnsi"/>
          <w:bCs/>
          <w:sz w:val="24"/>
          <w:szCs w:val="24"/>
        </w:rPr>
        <w:t xml:space="preserve">Improving </w:t>
      </w:r>
      <w:r w:rsidR="0066403F" w:rsidRPr="00A865E4">
        <w:rPr>
          <w:rFonts w:asciiTheme="minorHAnsi" w:hAnsiTheme="minorHAnsi" w:cstheme="minorHAnsi"/>
          <w:bCs/>
          <w:sz w:val="24"/>
          <w:szCs w:val="24"/>
        </w:rPr>
        <w:t xml:space="preserve">the accessibility </w:t>
      </w:r>
      <w:r w:rsidR="00A94D29" w:rsidRPr="00A865E4">
        <w:rPr>
          <w:rFonts w:asciiTheme="minorHAnsi" w:hAnsiTheme="minorHAnsi" w:cstheme="minorHAnsi"/>
          <w:bCs/>
          <w:sz w:val="24"/>
          <w:szCs w:val="24"/>
        </w:rPr>
        <w:t xml:space="preserve">and support </w:t>
      </w:r>
      <w:r w:rsidR="0066403F" w:rsidRPr="00A865E4">
        <w:rPr>
          <w:rFonts w:asciiTheme="minorHAnsi" w:hAnsiTheme="minorHAnsi" w:cstheme="minorHAnsi"/>
          <w:bCs/>
          <w:sz w:val="24"/>
          <w:szCs w:val="24"/>
        </w:rPr>
        <w:t xml:space="preserve">for </w:t>
      </w:r>
      <w:r w:rsidR="00A94D29" w:rsidRPr="00A865E4">
        <w:rPr>
          <w:rFonts w:asciiTheme="minorHAnsi" w:hAnsiTheme="minorHAnsi" w:cstheme="minorHAnsi"/>
          <w:bCs/>
          <w:sz w:val="24"/>
          <w:szCs w:val="24"/>
        </w:rPr>
        <w:t xml:space="preserve">the </w:t>
      </w:r>
      <w:r w:rsidR="0066403F" w:rsidRPr="00A865E4">
        <w:rPr>
          <w:rFonts w:asciiTheme="minorHAnsi" w:hAnsiTheme="minorHAnsi" w:cstheme="minorHAnsi"/>
          <w:bCs/>
          <w:sz w:val="24"/>
          <w:szCs w:val="24"/>
        </w:rPr>
        <w:t xml:space="preserve">LGBTI </w:t>
      </w:r>
      <w:r w:rsidR="00A94D29" w:rsidRPr="00A865E4">
        <w:rPr>
          <w:rFonts w:asciiTheme="minorHAnsi" w:hAnsiTheme="minorHAnsi" w:cstheme="minorHAnsi"/>
          <w:bCs/>
          <w:sz w:val="24"/>
          <w:szCs w:val="24"/>
        </w:rPr>
        <w:t xml:space="preserve">community is important </w:t>
      </w:r>
      <w:r w:rsidR="001B176A" w:rsidRPr="00A865E4">
        <w:rPr>
          <w:rFonts w:asciiTheme="minorHAnsi" w:hAnsiTheme="minorHAnsi" w:cstheme="minorHAnsi"/>
          <w:bCs/>
          <w:sz w:val="24"/>
          <w:szCs w:val="24"/>
        </w:rPr>
        <w:t xml:space="preserve">in healthcare. </w:t>
      </w:r>
      <w:r w:rsidR="00593F98" w:rsidRPr="00A865E4">
        <w:rPr>
          <w:rFonts w:asciiTheme="minorHAnsi" w:hAnsiTheme="minorHAnsi" w:cstheme="minorHAnsi"/>
          <w:bCs/>
          <w:sz w:val="24"/>
          <w:szCs w:val="24"/>
        </w:rPr>
        <w:t xml:space="preserve">As healthcare moves to implement specific support for the LGBTI community, creating an environment which is welcoming and non-discriminatory in health facilities </w:t>
      </w:r>
      <w:r w:rsidR="00593F98" w:rsidRPr="00A865E4">
        <w:rPr>
          <w:rFonts w:asciiTheme="minorHAnsi" w:hAnsiTheme="minorHAnsi" w:cstheme="minorHAnsi"/>
          <w:bCs/>
          <w:sz w:val="24"/>
          <w:szCs w:val="24"/>
        </w:rPr>
        <w:lastRenderedPageBreak/>
        <w:t xml:space="preserve">improves accessibility and utilisation of health services. </w:t>
      </w:r>
      <w:r w:rsidR="008A3773" w:rsidRPr="00A865E4">
        <w:rPr>
          <w:rFonts w:asciiTheme="minorHAnsi" w:hAnsiTheme="minorHAnsi" w:cstheme="minorHAnsi"/>
          <w:bCs/>
          <w:sz w:val="24"/>
          <w:szCs w:val="24"/>
        </w:rPr>
        <w:t>The article by</w:t>
      </w:r>
      <w:r w:rsidR="001C65B9" w:rsidRPr="00A865E4">
        <w:rPr>
          <w:rFonts w:asciiTheme="minorHAnsi" w:hAnsiTheme="minorHAnsi" w:cstheme="minorHAnsi"/>
          <w:bCs/>
          <w:sz w:val="24"/>
          <w:szCs w:val="24"/>
        </w:rPr>
        <w:t xml:space="preserve">, </w:t>
      </w:r>
      <w:r w:rsidR="00A905BE" w:rsidRPr="00A865E4">
        <w:rPr>
          <w:rFonts w:asciiTheme="minorHAnsi" w:hAnsiTheme="minorHAnsi" w:cstheme="minorHAnsi"/>
          <w:bCs/>
          <w:sz w:val="24"/>
          <w:szCs w:val="24"/>
        </w:rPr>
        <w:t>Comfort and McCausland (2013)</w:t>
      </w:r>
      <w:r w:rsidR="001C65B9" w:rsidRPr="00A865E4">
        <w:rPr>
          <w:rFonts w:asciiTheme="minorHAnsi" w:hAnsiTheme="minorHAnsi" w:cstheme="minorHAnsi"/>
          <w:bCs/>
          <w:sz w:val="24"/>
          <w:szCs w:val="24"/>
        </w:rPr>
        <w:t xml:space="preserve">, recommends that to provide the best care for LGBTI patients the health facility and staff must all be educated and actively show support for members of the LGBTI community. </w:t>
      </w:r>
      <w:r w:rsidR="008C021F" w:rsidRPr="00A865E4">
        <w:rPr>
          <w:rFonts w:asciiTheme="minorHAnsi" w:hAnsiTheme="minorHAnsi" w:cstheme="minorHAnsi"/>
          <w:bCs/>
          <w:sz w:val="24"/>
          <w:szCs w:val="24"/>
        </w:rPr>
        <w:t>The article labels characteristics in which health practitioners should develop and be trained such as, bein</w:t>
      </w:r>
      <w:r w:rsidR="000F5686" w:rsidRPr="00A865E4">
        <w:rPr>
          <w:rFonts w:asciiTheme="minorHAnsi" w:hAnsiTheme="minorHAnsi" w:cstheme="minorHAnsi"/>
          <w:bCs/>
          <w:sz w:val="24"/>
          <w:szCs w:val="24"/>
        </w:rPr>
        <w:t xml:space="preserve">g LGBTI sensitive and affirming, </w:t>
      </w:r>
      <w:r w:rsidR="00444293" w:rsidRPr="00A865E4">
        <w:rPr>
          <w:rFonts w:asciiTheme="minorHAnsi" w:hAnsiTheme="minorHAnsi" w:cstheme="minorHAnsi"/>
          <w:bCs/>
          <w:sz w:val="24"/>
          <w:szCs w:val="24"/>
        </w:rPr>
        <w:t>skilled</w:t>
      </w:r>
      <w:r w:rsidR="004C5471" w:rsidRPr="00A865E4">
        <w:rPr>
          <w:rFonts w:asciiTheme="minorHAnsi" w:hAnsiTheme="minorHAnsi" w:cstheme="minorHAnsi"/>
          <w:bCs/>
          <w:sz w:val="24"/>
          <w:szCs w:val="24"/>
        </w:rPr>
        <w:t xml:space="preserve"> in assisting </w:t>
      </w:r>
      <w:r w:rsidR="00570A39" w:rsidRPr="00A865E4">
        <w:rPr>
          <w:rFonts w:asciiTheme="minorHAnsi" w:hAnsiTheme="minorHAnsi" w:cstheme="minorHAnsi"/>
          <w:bCs/>
          <w:sz w:val="24"/>
          <w:szCs w:val="24"/>
        </w:rPr>
        <w:t>in the</w:t>
      </w:r>
      <w:r w:rsidR="00DB44D7" w:rsidRPr="00A865E4">
        <w:rPr>
          <w:rFonts w:asciiTheme="minorHAnsi" w:hAnsiTheme="minorHAnsi" w:cstheme="minorHAnsi"/>
          <w:bCs/>
          <w:sz w:val="24"/>
          <w:szCs w:val="24"/>
        </w:rPr>
        <w:t xml:space="preserve"> dis</w:t>
      </w:r>
      <w:r w:rsidR="00BA1536" w:rsidRPr="00A865E4">
        <w:rPr>
          <w:rFonts w:asciiTheme="minorHAnsi" w:hAnsiTheme="minorHAnsi" w:cstheme="minorHAnsi"/>
          <w:bCs/>
          <w:sz w:val="24"/>
          <w:szCs w:val="24"/>
        </w:rPr>
        <w:t xml:space="preserve">close </w:t>
      </w:r>
      <w:r w:rsidR="00126199" w:rsidRPr="00A865E4">
        <w:rPr>
          <w:rFonts w:asciiTheme="minorHAnsi" w:hAnsiTheme="minorHAnsi" w:cstheme="minorHAnsi"/>
          <w:bCs/>
          <w:sz w:val="24"/>
          <w:szCs w:val="24"/>
        </w:rPr>
        <w:t xml:space="preserve">of the </w:t>
      </w:r>
      <w:r w:rsidR="00BA1536" w:rsidRPr="00A865E4">
        <w:rPr>
          <w:rFonts w:asciiTheme="minorHAnsi" w:hAnsiTheme="minorHAnsi" w:cstheme="minorHAnsi"/>
          <w:bCs/>
          <w:sz w:val="24"/>
          <w:szCs w:val="24"/>
        </w:rPr>
        <w:t>gender identity</w:t>
      </w:r>
      <w:r w:rsidR="000F5686" w:rsidRPr="00A865E4">
        <w:rPr>
          <w:rFonts w:asciiTheme="minorHAnsi" w:hAnsiTheme="minorHAnsi" w:cstheme="minorHAnsi"/>
          <w:bCs/>
          <w:sz w:val="24"/>
          <w:szCs w:val="24"/>
        </w:rPr>
        <w:t xml:space="preserve">, as well as knowledge for appropriate </w:t>
      </w:r>
      <w:r w:rsidR="00084A69" w:rsidRPr="00A865E4">
        <w:rPr>
          <w:rFonts w:asciiTheme="minorHAnsi" w:hAnsiTheme="minorHAnsi" w:cstheme="minorHAnsi"/>
          <w:bCs/>
          <w:sz w:val="24"/>
          <w:szCs w:val="24"/>
        </w:rPr>
        <w:t>referrals in the form of counselling and helpline</w:t>
      </w:r>
      <w:r w:rsidR="007D2D9C" w:rsidRPr="00A865E4">
        <w:rPr>
          <w:rFonts w:asciiTheme="minorHAnsi" w:hAnsiTheme="minorHAnsi" w:cstheme="minorHAnsi"/>
          <w:bCs/>
          <w:sz w:val="24"/>
          <w:szCs w:val="24"/>
        </w:rPr>
        <w:t>s</w:t>
      </w:r>
      <w:r w:rsidR="00084A69" w:rsidRPr="00A865E4">
        <w:rPr>
          <w:rFonts w:asciiTheme="minorHAnsi" w:hAnsiTheme="minorHAnsi" w:cstheme="minorHAnsi"/>
          <w:bCs/>
          <w:sz w:val="24"/>
          <w:szCs w:val="24"/>
        </w:rPr>
        <w:t xml:space="preserve">, </w:t>
      </w:r>
      <w:r w:rsidR="003A7017" w:rsidRPr="00A865E4">
        <w:rPr>
          <w:rFonts w:asciiTheme="minorHAnsi" w:hAnsiTheme="minorHAnsi" w:cstheme="minorHAnsi"/>
          <w:bCs/>
          <w:sz w:val="24"/>
          <w:szCs w:val="24"/>
        </w:rPr>
        <w:t xml:space="preserve">psychologists, </w:t>
      </w:r>
      <w:r w:rsidR="007F39C8" w:rsidRPr="00A865E4">
        <w:rPr>
          <w:rFonts w:asciiTheme="minorHAnsi" w:hAnsiTheme="minorHAnsi" w:cstheme="minorHAnsi"/>
          <w:bCs/>
          <w:sz w:val="24"/>
          <w:szCs w:val="24"/>
        </w:rPr>
        <w:t>psychiatrist and men</w:t>
      </w:r>
      <w:r w:rsidR="00E442A8" w:rsidRPr="00A865E4">
        <w:rPr>
          <w:rFonts w:asciiTheme="minorHAnsi" w:hAnsiTheme="minorHAnsi" w:cstheme="minorHAnsi"/>
          <w:bCs/>
          <w:sz w:val="24"/>
          <w:szCs w:val="24"/>
        </w:rPr>
        <w:t xml:space="preserve">tal health nurse, </w:t>
      </w:r>
      <w:r w:rsidR="00F5570B" w:rsidRPr="00A865E4">
        <w:rPr>
          <w:rFonts w:asciiTheme="minorHAnsi" w:hAnsiTheme="minorHAnsi" w:cstheme="minorHAnsi"/>
          <w:bCs/>
          <w:sz w:val="24"/>
          <w:szCs w:val="24"/>
        </w:rPr>
        <w:t xml:space="preserve">allied </w:t>
      </w:r>
      <w:r w:rsidR="00E95679" w:rsidRPr="00A865E4">
        <w:rPr>
          <w:rFonts w:asciiTheme="minorHAnsi" w:hAnsiTheme="minorHAnsi" w:cstheme="minorHAnsi"/>
          <w:bCs/>
          <w:sz w:val="24"/>
          <w:szCs w:val="24"/>
        </w:rPr>
        <w:t>health professionals</w:t>
      </w:r>
      <w:r w:rsidR="00F5570B" w:rsidRPr="00A865E4">
        <w:rPr>
          <w:rFonts w:asciiTheme="minorHAnsi" w:hAnsiTheme="minorHAnsi" w:cstheme="minorHAnsi"/>
          <w:bCs/>
          <w:sz w:val="24"/>
          <w:szCs w:val="24"/>
        </w:rPr>
        <w:t xml:space="preserve">, </w:t>
      </w:r>
      <w:r w:rsidR="00AE7838" w:rsidRPr="00A865E4">
        <w:rPr>
          <w:rFonts w:asciiTheme="minorHAnsi" w:hAnsiTheme="minorHAnsi" w:cstheme="minorHAnsi"/>
          <w:bCs/>
          <w:sz w:val="24"/>
          <w:szCs w:val="24"/>
        </w:rPr>
        <w:t xml:space="preserve">and </w:t>
      </w:r>
      <w:r w:rsidR="00C122FC" w:rsidRPr="00A865E4">
        <w:rPr>
          <w:rFonts w:asciiTheme="minorHAnsi" w:hAnsiTheme="minorHAnsi" w:cstheme="minorHAnsi"/>
          <w:bCs/>
          <w:sz w:val="24"/>
          <w:szCs w:val="24"/>
        </w:rPr>
        <w:t>aids councils</w:t>
      </w:r>
      <w:r w:rsidR="00AE7838" w:rsidRPr="00A865E4">
        <w:rPr>
          <w:rFonts w:asciiTheme="minorHAnsi" w:hAnsiTheme="minorHAnsi" w:cstheme="minorHAnsi"/>
          <w:bCs/>
          <w:sz w:val="24"/>
          <w:szCs w:val="24"/>
        </w:rPr>
        <w:t xml:space="preserve">. </w:t>
      </w:r>
      <w:r w:rsidR="00B60FF1" w:rsidRPr="00A865E4">
        <w:rPr>
          <w:bCs/>
          <w:sz w:val="24"/>
          <w:szCs w:val="24"/>
        </w:rPr>
        <w:t xml:space="preserve">Another factor </w:t>
      </w:r>
      <w:r w:rsidR="007D1760" w:rsidRPr="00A865E4">
        <w:rPr>
          <w:bCs/>
          <w:sz w:val="24"/>
          <w:szCs w:val="24"/>
        </w:rPr>
        <w:t xml:space="preserve">for </w:t>
      </w:r>
      <w:r w:rsidR="00B60FF1" w:rsidRPr="00A865E4">
        <w:rPr>
          <w:bCs/>
          <w:sz w:val="24"/>
          <w:szCs w:val="24"/>
        </w:rPr>
        <w:t xml:space="preserve">increasing and improving the availability of </w:t>
      </w:r>
      <w:r w:rsidR="00EF649D" w:rsidRPr="00A865E4">
        <w:rPr>
          <w:bCs/>
          <w:sz w:val="24"/>
          <w:szCs w:val="24"/>
        </w:rPr>
        <w:t>health services is</w:t>
      </w:r>
      <w:r w:rsidR="00AE7CAE" w:rsidRPr="00A865E4">
        <w:rPr>
          <w:bCs/>
          <w:sz w:val="24"/>
          <w:szCs w:val="24"/>
        </w:rPr>
        <w:t xml:space="preserve"> addressing the barriers that LGBTI patients identify which prevent them from accessing care and</w:t>
      </w:r>
      <w:r w:rsidR="00AE7CAE" w:rsidRPr="00A865E4">
        <w:rPr>
          <w:rFonts w:asciiTheme="minorHAnsi" w:hAnsiTheme="minorHAnsi" w:cstheme="minorHAnsi"/>
          <w:bCs/>
          <w:sz w:val="24"/>
          <w:szCs w:val="24"/>
        </w:rPr>
        <w:t xml:space="preserve"> services</w:t>
      </w:r>
      <w:r w:rsidR="009C5D7F" w:rsidRPr="00A865E4">
        <w:rPr>
          <w:rFonts w:asciiTheme="minorHAnsi" w:hAnsiTheme="minorHAnsi" w:cstheme="minorHAnsi"/>
          <w:bCs/>
          <w:sz w:val="24"/>
          <w:szCs w:val="24"/>
        </w:rPr>
        <w:t>.</w:t>
      </w:r>
      <w:r w:rsidR="00733A7A" w:rsidRPr="00A865E4">
        <w:rPr>
          <w:rFonts w:asciiTheme="minorHAnsi" w:hAnsiTheme="minorHAnsi" w:cstheme="minorHAnsi"/>
          <w:bCs/>
          <w:sz w:val="24"/>
          <w:szCs w:val="24"/>
        </w:rPr>
        <w:t xml:space="preserve"> The article by McNair</w:t>
      </w:r>
      <w:r w:rsidR="002C2417" w:rsidRPr="00A865E4">
        <w:rPr>
          <w:rFonts w:asciiTheme="minorHAnsi" w:hAnsiTheme="minorHAnsi" w:cstheme="minorHAnsi"/>
          <w:bCs/>
          <w:sz w:val="24"/>
          <w:szCs w:val="24"/>
        </w:rPr>
        <w:t xml:space="preserve"> and Bush (2016), </w:t>
      </w:r>
      <w:r w:rsidR="001D1F31" w:rsidRPr="00A865E4">
        <w:rPr>
          <w:rFonts w:asciiTheme="minorHAnsi" w:hAnsiTheme="minorHAnsi" w:cstheme="minorHAnsi"/>
          <w:bCs/>
          <w:sz w:val="24"/>
          <w:szCs w:val="24"/>
        </w:rPr>
        <w:t xml:space="preserve">states that the common barriers </w:t>
      </w:r>
      <w:r w:rsidR="008E054C" w:rsidRPr="00A865E4">
        <w:rPr>
          <w:rFonts w:asciiTheme="minorHAnsi" w:hAnsiTheme="minorHAnsi" w:cstheme="minorHAnsi"/>
          <w:bCs/>
          <w:sz w:val="24"/>
          <w:szCs w:val="24"/>
        </w:rPr>
        <w:t xml:space="preserve">identified by LGBTI patients which </w:t>
      </w:r>
      <w:r w:rsidR="001D1F31" w:rsidRPr="00A865E4">
        <w:rPr>
          <w:rFonts w:asciiTheme="minorHAnsi" w:hAnsiTheme="minorHAnsi" w:cstheme="minorHAnsi"/>
          <w:bCs/>
          <w:sz w:val="24"/>
          <w:szCs w:val="24"/>
        </w:rPr>
        <w:t xml:space="preserve">prevent the use of health facilities </w:t>
      </w:r>
      <w:r w:rsidR="0088154B" w:rsidRPr="00A865E4">
        <w:rPr>
          <w:rFonts w:asciiTheme="minorHAnsi" w:hAnsiTheme="minorHAnsi" w:cstheme="minorHAnsi"/>
          <w:bCs/>
          <w:sz w:val="24"/>
          <w:szCs w:val="24"/>
        </w:rPr>
        <w:t>were</w:t>
      </w:r>
      <w:r w:rsidR="00C919E2" w:rsidRPr="00A865E4">
        <w:rPr>
          <w:rFonts w:asciiTheme="minorHAnsi" w:hAnsiTheme="minorHAnsi" w:cstheme="minorHAnsi"/>
          <w:bCs/>
          <w:sz w:val="24"/>
          <w:szCs w:val="24"/>
        </w:rPr>
        <w:t>,</w:t>
      </w:r>
      <w:r w:rsidR="0088154B" w:rsidRPr="00A865E4">
        <w:rPr>
          <w:rFonts w:asciiTheme="minorHAnsi" w:hAnsiTheme="minorHAnsi" w:cstheme="minorHAnsi"/>
          <w:bCs/>
          <w:sz w:val="24"/>
          <w:szCs w:val="24"/>
        </w:rPr>
        <w:t xml:space="preserve"> being judged</w:t>
      </w:r>
      <w:r w:rsidR="00C919E2" w:rsidRPr="00A865E4">
        <w:rPr>
          <w:rFonts w:asciiTheme="minorHAnsi" w:hAnsiTheme="minorHAnsi" w:cstheme="minorHAnsi"/>
          <w:bCs/>
          <w:sz w:val="24"/>
          <w:szCs w:val="24"/>
        </w:rPr>
        <w:t xml:space="preserve"> </w:t>
      </w:r>
      <w:r w:rsidR="007321DB" w:rsidRPr="00A865E4">
        <w:rPr>
          <w:rFonts w:asciiTheme="minorHAnsi" w:hAnsiTheme="minorHAnsi" w:cstheme="minorHAnsi"/>
          <w:bCs/>
          <w:sz w:val="24"/>
          <w:szCs w:val="24"/>
        </w:rPr>
        <w:t xml:space="preserve">and </w:t>
      </w:r>
      <w:r w:rsidR="0088154B" w:rsidRPr="00A865E4">
        <w:rPr>
          <w:rFonts w:asciiTheme="minorHAnsi" w:hAnsiTheme="minorHAnsi" w:cstheme="minorHAnsi"/>
          <w:bCs/>
          <w:sz w:val="24"/>
          <w:szCs w:val="24"/>
        </w:rPr>
        <w:t>discriminated</w:t>
      </w:r>
      <w:r w:rsidR="007321DB" w:rsidRPr="00A865E4">
        <w:rPr>
          <w:rFonts w:asciiTheme="minorHAnsi" w:hAnsiTheme="minorHAnsi" w:cstheme="minorHAnsi"/>
          <w:bCs/>
          <w:sz w:val="24"/>
          <w:szCs w:val="24"/>
        </w:rPr>
        <w:t xml:space="preserve"> against by staff</w:t>
      </w:r>
      <w:r w:rsidR="0088154B" w:rsidRPr="00A865E4">
        <w:rPr>
          <w:rFonts w:asciiTheme="minorHAnsi" w:hAnsiTheme="minorHAnsi" w:cstheme="minorHAnsi"/>
          <w:bCs/>
          <w:sz w:val="24"/>
          <w:szCs w:val="24"/>
        </w:rPr>
        <w:t xml:space="preserve"> </w:t>
      </w:r>
      <w:r w:rsidR="007C415D" w:rsidRPr="00A865E4">
        <w:rPr>
          <w:rFonts w:asciiTheme="minorHAnsi" w:hAnsiTheme="minorHAnsi" w:cstheme="minorHAnsi"/>
          <w:bCs/>
          <w:sz w:val="24"/>
          <w:szCs w:val="24"/>
        </w:rPr>
        <w:t>in addition to</w:t>
      </w:r>
      <w:r w:rsidR="0088154B" w:rsidRPr="00A865E4">
        <w:rPr>
          <w:rFonts w:asciiTheme="minorHAnsi" w:hAnsiTheme="minorHAnsi" w:cstheme="minorHAnsi"/>
          <w:bCs/>
          <w:sz w:val="24"/>
          <w:szCs w:val="24"/>
        </w:rPr>
        <w:t xml:space="preserve"> </w:t>
      </w:r>
      <w:r w:rsidR="007C415D" w:rsidRPr="00A865E4">
        <w:rPr>
          <w:rFonts w:asciiTheme="minorHAnsi" w:hAnsiTheme="minorHAnsi" w:cstheme="minorHAnsi"/>
          <w:bCs/>
          <w:sz w:val="24"/>
          <w:szCs w:val="24"/>
        </w:rPr>
        <w:t>the experience of being</w:t>
      </w:r>
      <w:r w:rsidR="00FE7E7F" w:rsidRPr="00A865E4">
        <w:rPr>
          <w:rFonts w:asciiTheme="minorHAnsi" w:hAnsiTheme="minorHAnsi" w:cstheme="minorHAnsi"/>
          <w:bCs/>
          <w:sz w:val="24"/>
          <w:szCs w:val="24"/>
        </w:rPr>
        <w:t xml:space="preserve"> a victim of stigmatisation.</w:t>
      </w:r>
      <w:r w:rsidR="00447EEF" w:rsidRPr="00A865E4">
        <w:rPr>
          <w:rFonts w:asciiTheme="minorHAnsi" w:hAnsiTheme="minorHAnsi" w:cstheme="minorHAnsi"/>
          <w:bCs/>
          <w:sz w:val="24"/>
          <w:szCs w:val="24"/>
        </w:rPr>
        <w:t xml:space="preserve"> </w:t>
      </w:r>
      <w:r w:rsidR="00022DC2" w:rsidRPr="00A865E4">
        <w:rPr>
          <w:rFonts w:asciiTheme="minorHAnsi" w:hAnsiTheme="minorHAnsi" w:cstheme="minorHAnsi"/>
          <w:bCs/>
          <w:sz w:val="24"/>
          <w:szCs w:val="24"/>
        </w:rPr>
        <w:t xml:space="preserve">On clinical placement </w:t>
      </w:r>
      <w:r w:rsidR="00022DC2" w:rsidRPr="00A865E4">
        <w:rPr>
          <w:rFonts w:asciiTheme="minorHAnsi" w:hAnsiTheme="minorHAnsi" w:cstheme="minorHAnsi"/>
          <w:bCs/>
          <w:sz w:val="24"/>
          <w:szCs w:val="24"/>
          <w:lang w:val="en-GB"/>
        </w:rPr>
        <w:t>IPC Health</w:t>
      </w:r>
      <w:r w:rsidR="00022DC2" w:rsidRPr="00A865E4">
        <w:rPr>
          <w:rFonts w:asciiTheme="minorHAnsi" w:hAnsiTheme="minorHAnsi" w:cstheme="minorHAnsi"/>
          <w:bCs/>
          <w:sz w:val="24"/>
          <w:szCs w:val="24"/>
        </w:rPr>
        <w:t xml:space="preserve"> displayed their support</w:t>
      </w:r>
      <w:r w:rsidR="006F4062" w:rsidRPr="00A865E4">
        <w:rPr>
          <w:rFonts w:asciiTheme="minorHAnsi" w:hAnsiTheme="minorHAnsi" w:cstheme="minorHAnsi"/>
          <w:bCs/>
          <w:sz w:val="24"/>
          <w:szCs w:val="24"/>
        </w:rPr>
        <w:t xml:space="preserve"> and welcoming</w:t>
      </w:r>
      <w:r w:rsidR="00022DC2" w:rsidRPr="00A865E4">
        <w:rPr>
          <w:rFonts w:asciiTheme="minorHAnsi" w:hAnsiTheme="minorHAnsi" w:cstheme="minorHAnsi"/>
          <w:bCs/>
          <w:sz w:val="24"/>
          <w:szCs w:val="24"/>
        </w:rPr>
        <w:t xml:space="preserve"> </w:t>
      </w:r>
      <w:r w:rsidR="00022DC2" w:rsidRPr="00A865E4">
        <w:rPr>
          <w:rFonts w:asciiTheme="minorHAnsi" w:hAnsiTheme="minorHAnsi" w:cstheme="minorHAnsi"/>
          <w:bCs/>
          <w:sz w:val="24"/>
          <w:szCs w:val="24"/>
          <w:lang w:val="en-GB"/>
        </w:rPr>
        <w:t xml:space="preserve">to the local LGBTI community </w:t>
      </w:r>
      <w:r w:rsidR="004F1220" w:rsidRPr="00A865E4">
        <w:rPr>
          <w:rFonts w:asciiTheme="minorHAnsi" w:hAnsiTheme="minorHAnsi" w:cstheme="minorHAnsi"/>
          <w:bCs/>
          <w:sz w:val="24"/>
          <w:szCs w:val="24"/>
          <w:lang w:val="en-GB"/>
        </w:rPr>
        <w:t xml:space="preserve">through staff </w:t>
      </w:r>
      <w:r w:rsidR="000A6A0C" w:rsidRPr="00A865E4">
        <w:rPr>
          <w:rFonts w:asciiTheme="minorHAnsi" w:hAnsiTheme="minorHAnsi" w:cstheme="minorHAnsi"/>
          <w:bCs/>
          <w:sz w:val="24"/>
          <w:szCs w:val="24"/>
          <w:lang w:val="en-GB"/>
        </w:rPr>
        <w:t>dedicating</w:t>
      </w:r>
      <w:r w:rsidR="00022DC2" w:rsidRPr="00A865E4">
        <w:rPr>
          <w:rFonts w:asciiTheme="minorHAnsi" w:hAnsiTheme="minorHAnsi" w:cstheme="minorHAnsi"/>
          <w:bCs/>
          <w:sz w:val="24"/>
          <w:szCs w:val="24"/>
          <w:lang w:val="en-GB"/>
        </w:rPr>
        <w:t xml:space="preserve"> a day to participate in wearing a rainbow ribbon and </w:t>
      </w:r>
      <w:r w:rsidR="008C71CC" w:rsidRPr="00A865E4">
        <w:rPr>
          <w:rFonts w:asciiTheme="minorHAnsi" w:hAnsiTheme="minorHAnsi" w:cstheme="minorHAnsi"/>
          <w:bCs/>
          <w:sz w:val="24"/>
          <w:szCs w:val="24"/>
          <w:lang w:val="en-GB"/>
        </w:rPr>
        <w:t>t-shirt</w:t>
      </w:r>
      <w:r w:rsidR="00022DC2" w:rsidRPr="00A865E4">
        <w:rPr>
          <w:rFonts w:asciiTheme="minorHAnsi" w:hAnsiTheme="minorHAnsi" w:cstheme="minorHAnsi"/>
          <w:bCs/>
          <w:sz w:val="24"/>
          <w:szCs w:val="24"/>
          <w:lang w:val="en-GB"/>
        </w:rPr>
        <w:t xml:space="preserve">, in the staff room support was also shown in the form </w:t>
      </w:r>
      <w:r w:rsidR="007C66C5" w:rsidRPr="00A865E4">
        <w:rPr>
          <w:rFonts w:asciiTheme="minorHAnsi" w:hAnsiTheme="minorHAnsi" w:cstheme="minorHAnsi"/>
          <w:bCs/>
          <w:sz w:val="24"/>
          <w:szCs w:val="24"/>
          <w:lang w:val="en-GB"/>
        </w:rPr>
        <w:t xml:space="preserve">of a </w:t>
      </w:r>
      <w:r w:rsidR="00022DC2" w:rsidRPr="00A865E4">
        <w:rPr>
          <w:rFonts w:asciiTheme="minorHAnsi" w:hAnsiTheme="minorHAnsi" w:cstheme="minorHAnsi"/>
          <w:bCs/>
          <w:sz w:val="24"/>
          <w:szCs w:val="24"/>
          <w:lang w:val="en-GB"/>
        </w:rPr>
        <w:t>poster (Artefact 3 LGBTI Support poster)</w:t>
      </w:r>
      <w:r w:rsidR="00022DC2" w:rsidRPr="00A865E4">
        <w:rPr>
          <w:rFonts w:asciiTheme="minorHAnsi" w:hAnsiTheme="minorHAnsi" w:cstheme="minorHAnsi"/>
          <w:bCs/>
          <w:sz w:val="24"/>
          <w:szCs w:val="24"/>
        </w:rPr>
        <w:t xml:space="preserve">. </w:t>
      </w:r>
      <w:r w:rsidR="00447EEF" w:rsidRPr="00A865E4">
        <w:rPr>
          <w:rFonts w:asciiTheme="minorHAnsi" w:hAnsiTheme="minorHAnsi" w:cstheme="minorHAnsi"/>
          <w:bCs/>
          <w:sz w:val="24"/>
          <w:szCs w:val="24"/>
        </w:rPr>
        <w:t>Through this negative treatment LGBTI patients are not utilising health services</w:t>
      </w:r>
      <w:r w:rsidR="00D143E1" w:rsidRPr="00A865E4">
        <w:rPr>
          <w:rFonts w:asciiTheme="minorHAnsi" w:hAnsiTheme="minorHAnsi" w:cstheme="minorHAnsi"/>
          <w:bCs/>
          <w:sz w:val="24"/>
          <w:szCs w:val="24"/>
        </w:rPr>
        <w:t xml:space="preserve"> resulting in poor health outcomes as well as a lowered quality of life</w:t>
      </w:r>
      <w:r w:rsidR="006938CD" w:rsidRPr="00A865E4">
        <w:rPr>
          <w:rFonts w:asciiTheme="minorHAnsi" w:hAnsiTheme="minorHAnsi" w:cstheme="minorHAnsi"/>
          <w:bCs/>
          <w:sz w:val="24"/>
          <w:szCs w:val="24"/>
        </w:rPr>
        <w:t>, the importance of creating a welcoming environment in healthcare is vital to treat the health determinants of the LGBTI community</w:t>
      </w:r>
      <w:r w:rsidR="00D143E1" w:rsidRPr="00A865E4">
        <w:rPr>
          <w:rFonts w:asciiTheme="minorHAnsi" w:hAnsiTheme="minorHAnsi" w:cstheme="minorHAnsi"/>
          <w:bCs/>
          <w:sz w:val="24"/>
          <w:szCs w:val="24"/>
        </w:rPr>
        <w:t xml:space="preserve">. </w:t>
      </w:r>
      <w:r w:rsidR="00FE7E7F" w:rsidRPr="00A865E4">
        <w:rPr>
          <w:rFonts w:asciiTheme="minorHAnsi" w:hAnsiTheme="minorHAnsi" w:cstheme="minorHAnsi"/>
          <w:bCs/>
          <w:sz w:val="24"/>
          <w:szCs w:val="24"/>
        </w:rPr>
        <w:t xml:space="preserve"> </w:t>
      </w:r>
    </w:p>
    <w:p w14:paraId="7521D00F" w14:textId="77777777" w:rsidR="00716AEB" w:rsidRPr="00A865E4" w:rsidRDefault="00716AEB" w:rsidP="000D4766">
      <w:pPr>
        <w:spacing w:line="360" w:lineRule="auto"/>
        <w:ind w:firstLine="720"/>
        <w:rPr>
          <w:rFonts w:asciiTheme="minorHAnsi" w:hAnsiTheme="minorHAnsi" w:cstheme="minorHAnsi"/>
          <w:bCs/>
          <w:sz w:val="24"/>
          <w:szCs w:val="24"/>
        </w:rPr>
      </w:pPr>
    </w:p>
    <w:p w14:paraId="2D37C0AB" w14:textId="77777777" w:rsidR="00957E58" w:rsidRPr="00A865E4" w:rsidRDefault="00716AEB" w:rsidP="009B2A1A">
      <w:pPr>
        <w:spacing w:line="360" w:lineRule="auto"/>
        <w:ind w:firstLine="720"/>
        <w:rPr>
          <w:rFonts w:asciiTheme="minorHAnsi" w:hAnsiTheme="minorHAnsi" w:cstheme="minorHAnsi"/>
          <w:bCs/>
          <w:sz w:val="24"/>
          <w:szCs w:val="24"/>
        </w:rPr>
      </w:pPr>
      <w:r w:rsidRPr="00A865E4">
        <w:rPr>
          <w:rFonts w:asciiTheme="minorHAnsi" w:hAnsiTheme="minorHAnsi" w:cstheme="minorHAnsi"/>
          <w:bCs/>
          <w:sz w:val="24"/>
          <w:szCs w:val="24"/>
        </w:rPr>
        <w:t>To conclude,</w:t>
      </w:r>
      <w:r w:rsidR="003C395A" w:rsidRPr="00A865E4">
        <w:rPr>
          <w:rFonts w:asciiTheme="minorHAnsi" w:hAnsiTheme="minorHAnsi" w:cstheme="minorHAnsi"/>
          <w:bCs/>
          <w:sz w:val="24"/>
          <w:szCs w:val="24"/>
        </w:rPr>
        <w:t xml:space="preserve"> health support for the LGBTI community is greatly important as they have complex health issues</w:t>
      </w:r>
      <w:r w:rsidR="00C83195" w:rsidRPr="00A865E4">
        <w:rPr>
          <w:rFonts w:asciiTheme="minorHAnsi" w:hAnsiTheme="minorHAnsi" w:cstheme="minorHAnsi"/>
          <w:bCs/>
          <w:sz w:val="24"/>
          <w:szCs w:val="24"/>
        </w:rPr>
        <w:t xml:space="preserve"> which</w:t>
      </w:r>
      <w:r w:rsidR="00482D43" w:rsidRPr="00A865E4">
        <w:rPr>
          <w:rFonts w:asciiTheme="minorHAnsi" w:hAnsiTheme="minorHAnsi" w:cstheme="minorHAnsi"/>
          <w:bCs/>
          <w:sz w:val="24"/>
          <w:szCs w:val="24"/>
        </w:rPr>
        <w:t xml:space="preserve"> require support and aid within healthcare.</w:t>
      </w:r>
      <w:r w:rsidR="00022DC2" w:rsidRPr="00A865E4">
        <w:rPr>
          <w:rFonts w:asciiTheme="minorHAnsi" w:hAnsiTheme="minorHAnsi" w:cstheme="minorHAnsi"/>
          <w:bCs/>
          <w:sz w:val="24"/>
          <w:szCs w:val="24"/>
        </w:rPr>
        <w:t xml:space="preserve"> </w:t>
      </w:r>
      <w:r w:rsidR="00490BFD" w:rsidRPr="00A865E4">
        <w:rPr>
          <w:rFonts w:asciiTheme="minorHAnsi" w:hAnsiTheme="minorHAnsi" w:cstheme="minorHAnsi"/>
          <w:bCs/>
          <w:sz w:val="24"/>
          <w:szCs w:val="24"/>
        </w:rPr>
        <w:t xml:space="preserve">In healthcare it is </w:t>
      </w:r>
      <w:r w:rsidR="00C03145" w:rsidRPr="00A865E4">
        <w:rPr>
          <w:rFonts w:asciiTheme="minorHAnsi" w:hAnsiTheme="minorHAnsi" w:cstheme="minorHAnsi"/>
          <w:bCs/>
          <w:sz w:val="24"/>
          <w:szCs w:val="24"/>
        </w:rPr>
        <w:t xml:space="preserve">vital </w:t>
      </w:r>
      <w:r w:rsidR="00490BFD" w:rsidRPr="00A865E4">
        <w:rPr>
          <w:rFonts w:asciiTheme="minorHAnsi" w:hAnsiTheme="minorHAnsi" w:cstheme="minorHAnsi"/>
          <w:bCs/>
          <w:sz w:val="24"/>
          <w:szCs w:val="24"/>
        </w:rPr>
        <w:t>that supports for</w:t>
      </w:r>
      <w:r w:rsidR="00336348" w:rsidRPr="00A865E4">
        <w:rPr>
          <w:rFonts w:asciiTheme="minorHAnsi" w:hAnsiTheme="minorHAnsi" w:cstheme="minorHAnsi"/>
          <w:bCs/>
          <w:sz w:val="24"/>
          <w:szCs w:val="24"/>
        </w:rPr>
        <w:t xml:space="preserve"> mental health issues,</w:t>
      </w:r>
      <w:r w:rsidR="00490BFD" w:rsidRPr="00A865E4">
        <w:rPr>
          <w:rFonts w:asciiTheme="minorHAnsi" w:hAnsiTheme="minorHAnsi" w:cstheme="minorHAnsi"/>
          <w:bCs/>
          <w:sz w:val="24"/>
          <w:szCs w:val="24"/>
        </w:rPr>
        <w:t xml:space="preserve"> </w:t>
      </w:r>
      <w:r w:rsidR="000C7343" w:rsidRPr="00A865E4">
        <w:rPr>
          <w:rFonts w:asciiTheme="minorHAnsi" w:hAnsiTheme="minorHAnsi" w:cstheme="minorHAnsi"/>
          <w:bCs/>
          <w:sz w:val="24"/>
          <w:szCs w:val="24"/>
        </w:rPr>
        <w:t xml:space="preserve">health promotion and disease </w:t>
      </w:r>
      <w:r w:rsidR="00FF34E5" w:rsidRPr="00A865E4">
        <w:rPr>
          <w:rFonts w:asciiTheme="minorHAnsi" w:hAnsiTheme="minorHAnsi" w:cstheme="minorHAnsi"/>
          <w:bCs/>
          <w:sz w:val="24"/>
          <w:szCs w:val="24"/>
        </w:rPr>
        <w:t xml:space="preserve">prevention </w:t>
      </w:r>
      <w:r w:rsidR="000C7343" w:rsidRPr="00A865E4">
        <w:rPr>
          <w:rFonts w:asciiTheme="minorHAnsi" w:hAnsiTheme="minorHAnsi" w:cstheme="minorHAnsi"/>
          <w:bCs/>
          <w:sz w:val="24"/>
          <w:szCs w:val="24"/>
        </w:rPr>
        <w:t xml:space="preserve">are specific to the subgroups in the LGBTI community </w:t>
      </w:r>
      <w:r w:rsidR="00E11B39" w:rsidRPr="00A865E4">
        <w:rPr>
          <w:rFonts w:asciiTheme="minorHAnsi" w:hAnsiTheme="minorHAnsi" w:cstheme="minorHAnsi"/>
          <w:bCs/>
          <w:sz w:val="24"/>
          <w:szCs w:val="24"/>
        </w:rPr>
        <w:t xml:space="preserve">to </w:t>
      </w:r>
      <w:r w:rsidR="009F4750" w:rsidRPr="00A865E4">
        <w:rPr>
          <w:rFonts w:asciiTheme="minorHAnsi" w:hAnsiTheme="minorHAnsi" w:cstheme="minorHAnsi"/>
          <w:bCs/>
          <w:sz w:val="24"/>
          <w:szCs w:val="24"/>
        </w:rPr>
        <w:t xml:space="preserve">be </w:t>
      </w:r>
      <w:r w:rsidR="00C6453A" w:rsidRPr="00A865E4">
        <w:rPr>
          <w:rFonts w:asciiTheme="minorHAnsi" w:hAnsiTheme="minorHAnsi" w:cstheme="minorHAnsi"/>
          <w:bCs/>
          <w:sz w:val="24"/>
          <w:szCs w:val="24"/>
        </w:rPr>
        <w:t xml:space="preserve">effective </w:t>
      </w:r>
      <w:r w:rsidR="00046B3A" w:rsidRPr="00A865E4">
        <w:rPr>
          <w:rFonts w:asciiTheme="minorHAnsi" w:hAnsiTheme="minorHAnsi" w:cstheme="minorHAnsi"/>
          <w:bCs/>
          <w:sz w:val="24"/>
          <w:szCs w:val="24"/>
        </w:rPr>
        <w:t xml:space="preserve">in </w:t>
      </w:r>
      <w:r w:rsidR="00932915" w:rsidRPr="00A865E4">
        <w:rPr>
          <w:rFonts w:asciiTheme="minorHAnsi" w:hAnsiTheme="minorHAnsi" w:cstheme="minorHAnsi"/>
          <w:bCs/>
          <w:sz w:val="24"/>
          <w:szCs w:val="24"/>
        </w:rPr>
        <w:t>care. L</w:t>
      </w:r>
      <w:r w:rsidR="00C6453A" w:rsidRPr="00A865E4">
        <w:rPr>
          <w:rFonts w:asciiTheme="minorHAnsi" w:hAnsiTheme="minorHAnsi" w:cstheme="minorHAnsi"/>
          <w:bCs/>
          <w:sz w:val="24"/>
          <w:szCs w:val="24"/>
        </w:rPr>
        <w:t xml:space="preserve">astly </w:t>
      </w:r>
      <w:r w:rsidR="00FB49BF" w:rsidRPr="00A865E4">
        <w:rPr>
          <w:rFonts w:asciiTheme="minorHAnsi" w:hAnsiTheme="minorHAnsi" w:cstheme="minorHAnsi"/>
          <w:bCs/>
          <w:sz w:val="24"/>
          <w:szCs w:val="24"/>
        </w:rPr>
        <w:t xml:space="preserve">healthcare </w:t>
      </w:r>
      <w:r w:rsidR="004139FA" w:rsidRPr="00A865E4">
        <w:rPr>
          <w:rFonts w:asciiTheme="minorHAnsi" w:hAnsiTheme="minorHAnsi" w:cstheme="minorHAnsi"/>
          <w:bCs/>
          <w:sz w:val="24"/>
          <w:szCs w:val="24"/>
        </w:rPr>
        <w:t xml:space="preserve">facilities which </w:t>
      </w:r>
      <w:r w:rsidR="007F4F2B" w:rsidRPr="00A865E4">
        <w:rPr>
          <w:rFonts w:asciiTheme="minorHAnsi" w:hAnsiTheme="minorHAnsi" w:cstheme="minorHAnsi"/>
          <w:bCs/>
          <w:sz w:val="24"/>
          <w:szCs w:val="24"/>
        </w:rPr>
        <w:t xml:space="preserve">express LGBTI sensitivity are </w:t>
      </w:r>
      <w:r w:rsidR="00A810D5" w:rsidRPr="00A865E4">
        <w:rPr>
          <w:rFonts w:asciiTheme="minorHAnsi" w:hAnsiTheme="minorHAnsi" w:cstheme="minorHAnsi"/>
          <w:bCs/>
          <w:sz w:val="24"/>
          <w:szCs w:val="24"/>
        </w:rPr>
        <w:t>ess</w:t>
      </w:r>
      <w:r w:rsidR="00AE5D94" w:rsidRPr="00A865E4">
        <w:rPr>
          <w:rFonts w:asciiTheme="minorHAnsi" w:hAnsiTheme="minorHAnsi" w:cstheme="minorHAnsi"/>
          <w:bCs/>
          <w:sz w:val="24"/>
          <w:szCs w:val="24"/>
        </w:rPr>
        <w:t>ential for making healthcare</w:t>
      </w:r>
      <w:r w:rsidR="00A810D5" w:rsidRPr="00A865E4">
        <w:rPr>
          <w:rFonts w:asciiTheme="minorHAnsi" w:hAnsiTheme="minorHAnsi" w:cstheme="minorHAnsi"/>
          <w:bCs/>
          <w:sz w:val="24"/>
          <w:szCs w:val="24"/>
        </w:rPr>
        <w:t xml:space="preserve"> accessible to the LGBTI community. </w:t>
      </w:r>
    </w:p>
    <w:p w14:paraId="4EE72548" w14:textId="77777777" w:rsidR="00D762C7" w:rsidRPr="00A865E4" w:rsidRDefault="00D762C7" w:rsidP="00817902">
      <w:pPr>
        <w:spacing w:line="360" w:lineRule="auto"/>
        <w:rPr>
          <w:rFonts w:asciiTheme="minorHAnsi" w:hAnsiTheme="minorHAnsi" w:cstheme="minorHAnsi"/>
          <w:bCs/>
          <w:sz w:val="24"/>
          <w:szCs w:val="24"/>
        </w:rPr>
      </w:pPr>
    </w:p>
    <w:p w14:paraId="148E07BC" w14:textId="77777777" w:rsidR="00D762C7" w:rsidRPr="00A865E4" w:rsidRDefault="00D762C7" w:rsidP="00817902">
      <w:pPr>
        <w:spacing w:line="360" w:lineRule="auto"/>
        <w:rPr>
          <w:rFonts w:asciiTheme="minorHAnsi" w:hAnsiTheme="minorHAnsi" w:cstheme="minorHAnsi"/>
          <w:bCs/>
          <w:sz w:val="24"/>
          <w:szCs w:val="24"/>
        </w:rPr>
      </w:pPr>
    </w:p>
    <w:p w14:paraId="27CB8333" w14:textId="77777777" w:rsidR="00D762C7" w:rsidRPr="00A865E4" w:rsidRDefault="00D762C7" w:rsidP="00817902">
      <w:pPr>
        <w:spacing w:line="360" w:lineRule="auto"/>
        <w:rPr>
          <w:rFonts w:asciiTheme="minorHAnsi" w:hAnsiTheme="minorHAnsi" w:cstheme="minorHAnsi"/>
          <w:bCs/>
          <w:sz w:val="24"/>
          <w:szCs w:val="24"/>
        </w:rPr>
      </w:pPr>
    </w:p>
    <w:p w14:paraId="45751571" w14:textId="77777777" w:rsidR="00D762C7" w:rsidRPr="00A865E4" w:rsidRDefault="00D762C7" w:rsidP="00817902">
      <w:pPr>
        <w:spacing w:line="360" w:lineRule="auto"/>
        <w:rPr>
          <w:rFonts w:asciiTheme="minorHAnsi" w:hAnsiTheme="minorHAnsi" w:cstheme="minorHAnsi"/>
          <w:bCs/>
          <w:sz w:val="24"/>
          <w:szCs w:val="24"/>
        </w:rPr>
      </w:pPr>
    </w:p>
    <w:p w14:paraId="37C468B1" w14:textId="77777777" w:rsidR="00D762C7" w:rsidRPr="00A865E4" w:rsidRDefault="00D762C7" w:rsidP="00817902">
      <w:pPr>
        <w:spacing w:line="360" w:lineRule="auto"/>
        <w:rPr>
          <w:rFonts w:asciiTheme="minorHAnsi" w:hAnsiTheme="minorHAnsi" w:cstheme="minorHAnsi"/>
          <w:bCs/>
          <w:sz w:val="24"/>
          <w:szCs w:val="24"/>
        </w:rPr>
      </w:pPr>
    </w:p>
    <w:p w14:paraId="04F12393" w14:textId="77777777" w:rsidR="00B234E4" w:rsidRPr="00A865E4" w:rsidRDefault="00B234E4" w:rsidP="00817902">
      <w:pPr>
        <w:spacing w:line="360" w:lineRule="auto"/>
        <w:rPr>
          <w:rFonts w:asciiTheme="minorHAnsi" w:hAnsiTheme="minorHAnsi" w:cstheme="minorHAnsi"/>
          <w:bCs/>
          <w:sz w:val="24"/>
          <w:szCs w:val="24"/>
        </w:rPr>
      </w:pPr>
    </w:p>
    <w:p w14:paraId="31EE66A4" w14:textId="77777777" w:rsidR="00DD2F42" w:rsidRPr="00A865E4" w:rsidRDefault="00DD2F42"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lastRenderedPageBreak/>
        <w:t>4. Reflection on your community practice (500 words): Follow the provided in VU Collaborate example of the Critical Incident Analysis, except for the “Impact on Studies” section. This part does not require referencing and should be written in 1st person.</w:t>
      </w:r>
    </w:p>
    <w:p w14:paraId="21E469D0" w14:textId="77777777" w:rsidR="001C74C4" w:rsidRPr="00A865E4" w:rsidRDefault="001C74C4" w:rsidP="00817902">
      <w:pPr>
        <w:spacing w:line="360" w:lineRule="auto"/>
        <w:rPr>
          <w:rFonts w:asciiTheme="minorHAnsi" w:hAnsiTheme="minorHAnsi" w:cstheme="minorHAnsi"/>
          <w:bCs/>
          <w:sz w:val="24"/>
          <w:szCs w:val="24"/>
        </w:rPr>
      </w:pPr>
    </w:p>
    <w:p w14:paraId="52BC07EF" w14:textId="77777777" w:rsidR="00D67BE4" w:rsidRPr="00A865E4" w:rsidRDefault="00D762C7"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Context of the Incident</w:t>
      </w:r>
    </w:p>
    <w:p w14:paraId="12893E95" w14:textId="77777777" w:rsidR="00660FB3" w:rsidRPr="00A865E4" w:rsidRDefault="00660FB3"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 xml:space="preserve">This reflection of my community practice clinical placement will outline a critical incident </w:t>
      </w:r>
      <w:r w:rsidR="002B7223" w:rsidRPr="00A865E4">
        <w:rPr>
          <w:rFonts w:asciiTheme="minorHAnsi" w:hAnsiTheme="minorHAnsi" w:cstheme="minorHAnsi"/>
          <w:bCs/>
          <w:sz w:val="24"/>
          <w:szCs w:val="24"/>
        </w:rPr>
        <w:t xml:space="preserve">which occurred </w:t>
      </w:r>
      <w:r w:rsidR="00785B75" w:rsidRPr="00A865E4">
        <w:rPr>
          <w:rFonts w:asciiTheme="minorHAnsi" w:hAnsiTheme="minorHAnsi" w:cstheme="minorHAnsi"/>
          <w:bCs/>
          <w:sz w:val="24"/>
          <w:szCs w:val="24"/>
        </w:rPr>
        <w:t xml:space="preserve">in </w:t>
      </w:r>
      <w:r w:rsidR="00427A3A" w:rsidRPr="00A865E4">
        <w:rPr>
          <w:rFonts w:asciiTheme="minorHAnsi" w:hAnsiTheme="minorHAnsi" w:cstheme="minorHAnsi"/>
          <w:bCs/>
          <w:sz w:val="24"/>
          <w:szCs w:val="24"/>
        </w:rPr>
        <w:t xml:space="preserve">the </w:t>
      </w:r>
      <w:r w:rsidR="00660766" w:rsidRPr="00A865E4">
        <w:rPr>
          <w:rFonts w:asciiTheme="minorHAnsi" w:hAnsiTheme="minorHAnsi" w:cstheme="minorHAnsi"/>
          <w:bCs/>
          <w:sz w:val="24"/>
          <w:szCs w:val="24"/>
        </w:rPr>
        <w:t xml:space="preserve">first week of my </w:t>
      </w:r>
      <w:r w:rsidR="00E57E77" w:rsidRPr="00A865E4">
        <w:rPr>
          <w:rFonts w:asciiTheme="minorHAnsi" w:hAnsiTheme="minorHAnsi" w:cstheme="minorHAnsi"/>
          <w:bCs/>
          <w:sz w:val="24"/>
          <w:szCs w:val="24"/>
        </w:rPr>
        <w:t>two-week</w:t>
      </w:r>
      <w:r w:rsidR="00660766" w:rsidRPr="00A865E4">
        <w:rPr>
          <w:rFonts w:asciiTheme="minorHAnsi" w:hAnsiTheme="minorHAnsi" w:cstheme="minorHAnsi"/>
          <w:bCs/>
          <w:sz w:val="24"/>
          <w:szCs w:val="24"/>
        </w:rPr>
        <w:t xml:space="preserve"> placement. The incident was identified by my buddy nurse who was also my clinical educator</w:t>
      </w:r>
      <w:r w:rsidR="00D94693" w:rsidRPr="00A865E4">
        <w:rPr>
          <w:rFonts w:asciiTheme="minorHAnsi" w:hAnsiTheme="minorHAnsi" w:cstheme="minorHAnsi"/>
          <w:bCs/>
          <w:sz w:val="24"/>
          <w:szCs w:val="24"/>
        </w:rPr>
        <w:t xml:space="preserve"> </w:t>
      </w:r>
      <w:r w:rsidR="00E25A2A" w:rsidRPr="00A865E4">
        <w:rPr>
          <w:rFonts w:asciiTheme="minorHAnsi" w:hAnsiTheme="minorHAnsi" w:cstheme="minorHAnsi"/>
          <w:bCs/>
          <w:sz w:val="24"/>
          <w:szCs w:val="24"/>
        </w:rPr>
        <w:t>which I worked</w:t>
      </w:r>
      <w:r w:rsidR="001C6EA2" w:rsidRPr="00A865E4">
        <w:rPr>
          <w:rFonts w:asciiTheme="minorHAnsi" w:hAnsiTheme="minorHAnsi" w:cstheme="minorHAnsi"/>
          <w:bCs/>
          <w:sz w:val="24"/>
          <w:szCs w:val="24"/>
        </w:rPr>
        <w:t xml:space="preserve"> alongside</w:t>
      </w:r>
      <w:r w:rsidR="000C437E" w:rsidRPr="00A865E4">
        <w:rPr>
          <w:rFonts w:asciiTheme="minorHAnsi" w:hAnsiTheme="minorHAnsi" w:cstheme="minorHAnsi"/>
          <w:bCs/>
          <w:sz w:val="24"/>
          <w:szCs w:val="24"/>
        </w:rPr>
        <w:t xml:space="preserve"> and interacted</w:t>
      </w:r>
      <w:r w:rsidR="00E25A2A" w:rsidRPr="00A865E4">
        <w:rPr>
          <w:rFonts w:asciiTheme="minorHAnsi" w:hAnsiTheme="minorHAnsi" w:cstheme="minorHAnsi"/>
          <w:bCs/>
          <w:sz w:val="24"/>
          <w:szCs w:val="24"/>
        </w:rPr>
        <w:t xml:space="preserve"> </w:t>
      </w:r>
      <w:r w:rsidR="000C437E" w:rsidRPr="00A865E4">
        <w:rPr>
          <w:rFonts w:asciiTheme="minorHAnsi" w:hAnsiTheme="minorHAnsi" w:cstheme="minorHAnsi"/>
          <w:bCs/>
          <w:sz w:val="24"/>
          <w:szCs w:val="24"/>
        </w:rPr>
        <w:t xml:space="preserve">with </w:t>
      </w:r>
      <w:r w:rsidR="00EB4824" w:rsidRPr="00A865E4">
        <w:rPr>
          <w:rFonts w:asciiTheme="minorHAnsi" w:hAnsiTheme="minorHAnsi" w:cstheme="minorHAnsi"/>
          <w:bCs/>
          <w:sz w:val="24"/>
          <w:szCs w:val="24"/>
        </w:rPr>
        <w:t>daily</w:t>
      </w:r>
      <w:r w:rsidR="00D94693" w:rsidRPr="00A865E4">
        <w:rPr>
          <w:rFonts w:asciiTheme="minorHAnsi" w:hAnsiTheme="minorHAnsi" w:cstheme="minorHAnsi"/>
          <w:bCs/>
          <w:sz w:val="24"/>
          <w:szCs w:val="24"/>
        </w:rPr>
        <w:t>.</w:t>
      </w:r>
      <w:r w:rsidR="00660766" w:rsidRPr="00A865E4">
        <w:rPr>
          <w:rFonts w:asciiTheme="minorHAnsi" w:hAnsiTheme="minorHAnsi" w:cstheme="minorHAnsi"/>
          <w:bCs/>
          <w:sz w:val="24"/>
          <w:szCs w:val="24"/>
        </w:rPr>
        <w:t xml:space="preserve"> </w:t>
      </w:r>
      <w:r w:rsidR="00D94693" w:rsidRPr="00A865E4">
        <w:rPr>
          <w:rFonts w:asciiTheme="minorHAnsi" w:hAnsiTheme="minorHAnsi" w:cstheme="minorHAnsi"/>
          <w:bCs/>
          <w:sz w:val="24"/>
          <w:szCs w:val="24"/>
        </w:rPr>
        <w:t>As she would be observing and supervising my actions</w:t>
      </w:r>
      <w:r w:rsidR="00314555" w:rsidRPr="00A865E4">
        <w:rPr>
          <w:rFonts w:asciiTheme="minorHAnsi" w:hAnsiTheme="minorHAnsi" w:cstheme="minorHAnsi"/>
          <w:bCs/>
          <w:sz w:val="24"/>
          <w:szCs w:val="24"/>
        </w:rPr>
        <w:t>,</w:t>
      </w:r>
      <w:r w:rsidR="00D94693" w:rsidRPr="00A865E4">
        <w:rPr>
          <w:rFonts w:asciiTheme="minorHAnsi" w:hAnsiTheme="minorHAnsi" w:cstheme="minorHAnsi"/>
          <w:bCs/>
          <w:sz w:val="24"/>
          <w:szCs w:val="24"/>
        </w:rPr>
        <w:t xml:space="preserve"> my buddy nurse </w:t>
      </w:r>
      <w:r w:rsidR="00454775" w:rsidRPr="00A865E4">
        <w:rPr>
          <w:rFonts w:asciiTheme="minorHAnsi" w:hAnsiTheme="minorHAnsi" w:cstheme="minorHAnsi"/>
          <w:bCs/>
          <w:sz w:val="24"/>
          <w:szCs w:val="24"/>
        </w:rPr>
        <w:t xml:space="preserve">would </w:t>
      </w:r>
      <w:r w:rsidR="00033654" w:rsidRPr="00A865E4">
        <w:rPr>
          <w:rFonts w:asciiTheme="minorHAnsi" w:hAnsiTheme="minorHAnsi" w:cstheme="minorHAnsi"/>
          <w:bCs/>
          <w:sz w:val="24"/>
          <w:szCs w:val="24"/>
        </w:rPr>
        <w:t xml:space="preserve">provide written </w:t>
      </w:r>
      <w:r w:rsidR="0090540D" w:rsidRPr="00A865E4">
        <w:rPr>
          <w:rFonts w:asciiTheme="minorHAnsi" w:hAnsiTheme="minorHAnsi" w:cstheme="minorHAnsi"/>
          <w:bCs/>
          <w:sz w:val="24"/>
          <w:szCs w:val="24"/>
        </w:rPr>
        <w:t xml:space="preserve">feedback in my appraisal tool as well as </w:t>
      </w:r>
      <w:r w:rsidR="00402233" w:rsidRPr="00A865E4">
        <w:rPr>
          <w:rFonts w:asciiTheme="minorHAnsi" w:hAnsiTheme="minorHAnsi" w:cstheme="minorHAnsi"/>
          <w:bCs/>
          <w:sz w:val="24"/>
          <w:szCs w:val="24"/>
        </w:rPr>
        <w:t>communicate</w:t>
      </w:r>
      <w:r w:rsidR="0090540D" w:rsidRPr="00A865E4">
        <w:rPr>
          <w:rFonts w:asciiTheme="minorHAnsi" w:hAnsiTheme="minorHAnsi" w:cstheme="minorHAnsi"/>
          <w:bCs/>
          <w:sz w:val="24"/>
          <w:szCs w:val="24"/>
        </w:rPr>
        <w:t xml:space="preserve"> verbal feedback on the</w:t>
      </w:r>
      <w:r w:rsidR="00EB4824" w:rsidRPr="00A865E4">
        <w:rPr>
          <w:rFonts w:asciiTheme="minorHAnsi" w:hAnsiTheme="minorHAnsi" w:cstheme="minorHAnsi"/>
          <w:bCs/>
          <w:sz w:val="24"/>
          <w:szCs w:val="24"/>
        </w:rPr>
        <w:t xml:space="preserve"> nursing</w:t>
      </w:r>
      <w:r w:rsidR="0090540D" w:rsidRPr="00A865E4">
        <w:rPr>
          <w:rFonts w:asciiTheme="minorHAnsi" w:hAnsiTheme="minorHAnsi" w:cstheme="minorHAnsi"/>
          <w:bCs/>
          <w:sz w:val="24"/>
          <w:szCs w:val="24"/>
        </w:rPr>
        <w:t xml:space="preserve"> </w:t>
      </w:r>
      <w:r w:rsidR="00E25A2A" w:rsidRPr="00A865E4">
        <w:rPr>
          <w:rFonts w:asciiTheme="minorHAnsi" w:hAnsiTheme="minorHAnsi" w:cstheme="minorHAnsi"/>
          <w:bCs/>
          <w:sz w:val="24"/>
          <w:szCs w:val="24"/>
        </w:rPr>
        <w:t>tasks I performed throughout my placement</w:t>
      </w:r>
      <w:r w:rsidR="00265705" w:rsidRPr="00A865E4">
        <w:rPr>
          <w:rFonts w:asciiTheme="minorHAnsi" w:hAnsiTheme="minorHAnsi" w:cstheme="minorHAnsi"/>
          <w:bCs/>
          <w:sz w:val="24"/>
          <w:szCs w:val="24"/>
        </w:rPr>
        <w:t>.</w:t>
      </w:r>
    </w:p>
    <w:p w14:paraId="36329D0A" w14:textId="77777777" w:rsidR="006D1D95" w:rsidRPr="00A865E4" w:rsidRDefault="006D1D95" w:rsidP="00817902">
      <w:pPr>
        <w:spacing w:line="360" w:lineRule="auto"/>
        <w:rPr>
          <w:rFonts w:asciiTheme="minorHAnsi" w:hAnsiTheme="minorHAnsi" w:cstheme="minorHAnsi"/>
          <w:bCs/>
          <w:sz w:val="24"/>
          <w:szCs w:val="24"/>
        </w:rPr>
      </w:pPr>
    </w:p>
    <w:p w14:paraId="4EBF6A57" w14:textId="77777777" w:rsidR="00825EED" w:rsidRPr="00A865E4" w:rsidRDefault="00FA0A4B"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Details of the Incident</w:t>
      </w:r>
    </w:p>
    <w:p w14:paraId="205F600D" w14:textId="77777777" w:rsidR="00447EC4" w:rsidRPr="00A865E4" w:rsidRDefault="00314555"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 xml:space="preserve">On commencement of my </w:t>
      </w:r>
      <w:proofErr w:type="gramStart"/>
      <w:r w:rsidRPr="00A865E4">
        <w:rPr>
          <w:rFonts w:asciiTheme="minorHAnsi" w:hAnsiTheme="minorHAnsi" w:cstheme="minorHAnsi"/>
          <w:bCs/>
          <w:sz w:val="24"/>
          <w:szCs w:val="24"/>
        </w:rPr>
        <w:t>shift</w:t>
      </w:r>
      <w:proofErr w:type="gramEnd"/>
      <w:r w:rsidRPr="00A865E4">
        <w:rPr>
          <w:rFonts w:asciiTheme="minorHAnsi" w:hAnsiTheme="minorHAnsi" w:cstheme="minorHAnsi"/>
          <w:bCs/>
          <w:sz w:val="24"/>
          <w:szCs w:val="24"/>
        </w:rPr>
        <w:t xml:space="preserve"> </w:t>
      </w:r>
      <w:r w:rsidR="008A0A73" w:rsidRPr="00A865E4">
        <w:rPr>
          <w:rFonts w:asciiTheme="minorHAnsi" w:hAnsiTheme="minorHAnsi" w:cstheme="minorHAnsi"/>
          <w:bCs/>
          <w:sz w:val="24"/>
          <w:szCs w:val="24"/>
        </w:rPr>
        <w:t xml:space="preserve">I </w:t>
      </w:r>
      <w:r w:rsidR="00341875" w:rsidRPr="00A865E4">
        <w:rPr>
          <w:rFonts w:asciiTheme="minorHAnsi" w:hAnsiTheme="minorHAnsi" w:cstheme="minorHAnsi"/>
          <w:bCs/>
          <w:sz w:val="24"/>
          <w:szCs w:val="24"/>
        </w:rPr>
        <w:t>was to perform wound care for multiple</w:t>
      </w:r>
      <w:r w:rsidR="008A0A73" w:rsidRPr="00A865E4">
        <w:rPr>
          <w:rFonts w:asciiTheme="minorHAnsi" w:hAnsiTheme="minorHAnsi" w:cstheme="minorHAnsi"/>
          <w:bCs/>
          <w:sz w:val="24"/>
          <w:szCs w:val="24"/>
        </w:rPr>
        <w:t xml:space="preserve"> patient</w:t>
      </w:r>
      <w:r w:rsidR="00341875" w:rsidRPr="00A865E4">
        <w:rPr>
          <w:rFonts w:asciiTheme="minorHAnsi" w:hAnsiTheme="minorHAnsi" w:cstheme="minorHAnsi"/>
          <w:bCs/>
          <w:sz w:val="24"/>
          <w:szCs w:val="24"/>
        </w:rPr>
        <w:t>s</w:t>
      </w:r>
      <w:r w:rsidR="008A0A73" w:rsidRPr="00A865E4">
        <w:rPr>
          <w:rFonts w:asciiTheme="minorHAnsi" w:hAnsiTheme="minorHAnsi" w:cstheme="minorHAnsi"/>
          <w:bCs/>
          <w:sz w:val="24"/>
          <w:szCs w:val="24"/>
        </w:rPr>
        <w:t xml:space="preserve"> in which afterward we would discuss my performance and she would provide </w:t>
      </w:r>
      <w:r w:rsidR="00ED1727" w:rsidRPr="00A865E4">
        <w:rPr>
          <w:rFonts w:asciiTheme="minorHAnsi" w:hAnsiTheme="minorHAnsi" w:cstheme="minorHAnsi"/>
          <w:bCs/>
          <w:sz w:val="24"/>
          <w:szCs w:val="24"/>
        </w:rPr>
        <w:t xml:space="preserve">verbal </w:t>
      </w:r>
      <w:r w:rsidR="008A0A73" w:rsidRPr="00A865E4">
        <w:rPr>
          <w:rFonts w:asciiTheme="minorHAnsi" w:hAnsiTheme="minorHAnsi" w:cstheme="minorHAnsi"/>
          <w:bCs/>
          <w:sz w:val="24"/>
          <w:szCs w:val="24"/>
        </w:rPr>
        <w:t xml:space="preserve">feedback. </w:t>
      </w:r>
      <w:r w:rsidR="00503EF3" w:rsidRPr="00A865E4">
        <w:rPr>
          <w:rFonts w:asciiTheme="minorHAnsi" w:hAnsiTheme="minorHAnsi" w:cstheme="minorHAnsi"/>
          <w:bCs/>
          <w:sz w:val="24"/>
          <w:szCs w:val="24"/>
        </w:rPr>
        <w:t xml:space="preserve">On </w:t>
      </w:r>
      <w:r w:rsidR="00B43116" w:rsidRPr="00A865E4">
        <w:rPr>
          <w:rFonts w:asciiTheme="minorHAnsi" w:hAnsiTheme="minorHAnsi" w:cstheme="minorHAnsi"/>
          <w:bCs/>
          <w:sz w:val="24"/>
          <w:szCs w:val="24"/>
        </w:rPr>
        <w:t xml:space="preserve">the </w:t>
      </w:r>
      <w:r w:rsidR="00503EF3" w:rsidRPr="00A865E4">
        <w:rPr>
          <w:rFonts w:asciiTheme="minorHAnsi" w:hAnsiTheme="minorHAnsi" w:cstheme="minorHAnsi"/>
          <w:bCs/>
          <w:sz w:val="24"/>
          <w:szCs w:val="24"/>
        </w:rPr>
        <w:t xml:space="preserve">completion of </w:t>
      </w:r>
      <w:r w:rsidR="00B43116" w:rsidRPr="00A865E4">
        <w:rPr>
          <w:rFonts w:asciiTheme="minorHAnsi" w:hAnsiTheme="minorHAnsi" w:cstheme="minorHAnsi"/>
          <w:bCs/>
          <w:sz w:val="24"/>
          <w:szCs w:val="24"/>
        </w:rPr>
        <w:t xml:space="preserve">the final </w:t>
      </w:r>
      <w:r w:rsidR="00503EF3" w:rsidRPr="00A865E4">
        <w:rPr>
          <w:rFonts w:asciiTheme="minorHAnsi" w:hAnsiTheme="minorHAnsi" w:cstheme="minorHAnsi"/>
          <w:bCs/>
          <w:sz w:val="24"/>
          <w:szCs w:val="24"/>
        </w:rPr>
        <w:t>wound care</w:t>
      </w:r>
      <w:r w:rsidR="004B5B4D" w:rsidRPr="00A865E4">
        <w:rPr>
          <w:rFonts w:asciiTheme="minorHAnsi" w:hAnsiTheme="minorHAnsi" w:cstheme="minorHAnsi"/>
          <w:bCs/>
          <w:sz w:val="24"/>
          <w:szCs w:val="24"/>
        </w:rPr>
        <w:t xml:space="preserve"> </w:t>
      </w:r>
      <w:r w:rsidR="004546F6" w:rsidRPr="00A865E4">
        <w:rPr>
          <w:rFonts w:asciiTheme="minorHAnsi" w:hAnsiTheme="minorHAnsi" w:cstheme="minorHAnsi"/>
          <w:bCs/>
          <w:sz w:val="24"/>
          <w:szCs w:val="24"/>
        </w:rPr>
        <w:t>patient</w:t>
      </w:r>
      <w:r w:rsidR="00503EF3" w:rsidRPr="00A865E4">
        <w:rPr>
          <w:rFonts w:asciiTheme="minorHAnsi" w:hAnsiTheme="minorHAnsi" w:cstheme="minorHAnsi"/>
          <w:bCs/>
          <w:sz w:val="24"/>
          <w:szCs w:val="24"/>
        </w:rPr>
        <w:t xml:space="preserve">, my buddy nurse stated </w:t>
      </w:r>
      <w:r w:rsidR="00341875" w:rsidRPr="00A865E4">
        <w:rPr>
          <w:rFonts w:asciiTheme="minorHAnsi" w:hAnsiTheme="minorHAnsi" w:cstheme="minorHAnsi"/>
          <w:bCs/>
          <w:sz w:val="24"/>
          <w:szCs w:val="24"/>
        </w:rPr>
        <w:t xml:space="preserve">that </w:t>
      </w:r>
      <w:r w:rsidR="00783B47" w:rsidRPr="00A865E4">
        <w:rPr>
          <w:rFonts w:asciiTheme="minorHAnsi" w:hAnsiTheme="minorHAnsi" w:cstheme="minorHAnsi"/>
          <w:bCs/>
          <w:sz w:val="24"/>
          <w:szCs w:val="24"/>
        </w:rPr>
        <w:t>she had observed my</w:t>
      </w:r>
      <w:r w:rsidR="00503EF3" w:rsidRPr="00A865E4">
        <w:rPr>
          <w:rFonts w:asciiTheme="minorHAnsi" w:hAnsiTheme="minorHAnsi" w:cstheme="minorHAnsi"/>
          <w:bCs/>
          <w:sz w:val="24"/>
          <w:szCs w:val="24"/>
        </w:rPr>
        <w:t xml:space="preserve"> needed to improve </w:t>
      </w:r>
      <w:r w:rsidR="00783B47" w:rsidRPr="00A865E4">
        <w:rPr>
          <w:rFonts w:asciiTheme="minorHAnsi" w:hAnsiTheme="minorHAnsi" w:cstheme="minorHAnsi"/>
          <w:bCs/>
          <w:sz w:val="24"/>
          <w:szCs w:val="24"/>
        </w:rPr>
        <w:t xml:space="preserve">in </w:t>
      </w:r>
      <w:r w:rsidR="00503EF3" w:rsidRPr="00A865E4">
        <w:rPr>
          <w:rFonts w:asciiTheme="minorHAnsi" w:hAnsiTheme="minorHAnsi" w:cstheme="minorHAnsi"/>
          <w:bCs/>
          <w:sz w:val="24"/>
          <w:szCs w:val="24"/>
        </w:rPr>
        <w:t>organising myself before the patient arrives</w:t>
      </w:r>
      <w:r w:rsidR="00582C17" w:rsidRPr="00A865E4">
        <w:rPr>
          <w:rFonts w:asciiTheme="minorHAnsi" w:hAnsiTheme="minorHAnsi" w:cstheme="minorHAnsi"/>
          <w:bCs/>
          <w:sz w:val="24"/>
          <w:szCs w:val="24"/>
        </w:rPr>
        <w:t xml:space="preserve">, this included gathering all necessary equipment and creating an order </w:t>
      </w:r>
      <w:r w:rsidR="0000502A" w:rsidRPr="00A865E4">
        <w:rPr>
          <w:rFonts w:asciiTheme="minorHAnsi" w:hAnsiTheme="minorHAnsi" w:cstheme="minorHAnsi"/>
          <w:bCs/>
          <w:sz w:val="24"/>
          <w:szCs w:val="24"/>
        </w:rPr>
        <w:t xml:space="preserve">of procedure </w:t>
      </w:r>
      <w:r w:rsidR="00582C17" w:rsidRPr="00A865E4">
        <w:rPr>
          <w:rFonts w:asciiTheme="minorHAnsi" w:hAnsiTheme="minorHAnsi" w:cstheme="minorHAnsi"/>
          <w:bCs/>
          <w:sz w:val="24"/>
          <w:szCs w:val="24"/>
        </w:rPr>
        <w:t xml:space="preserve">in which I </w:t>
      </w:r>
      <w:r w:rsidR="00D84C31" w:rsidRPr="00A865E4">
        <w:rPr>
          <w:rFonts w:asciiTheme="minorHAnsi" w:hAnsiTheme="minorHAnsi" w:cstheme="minorHAnsi"/>
          <w:bCs/>
          <w:sz w:val="24"/>
          <w:szCs w:val="24"/>
        </w:rPr>
        <w:t xml:space="preserve">would follow to </w:t>
      </w:r>
      <w:r w:rsidR="00582C17" w:rsidRPr="00A865E4">
        <w:rPr>
          <w:rFonts w:asciiTheme="minorHAnsi" w:hAnsiTheme="minorHAnsi" w:cstheme="minorHAnsi"/>
          <w:bCs/>
          <w:sz w:val="24"/>
          <w:szCs w:val="24"/>
        </w:rPr>
        <w:t>set up for wound</w:t>
      </w:r>
      <w:r w:rsidR="001F5AF6" w:rsidRPr="00A865E4">
        <w:rPr>
          <w:rFonts w:asciiTheme="minorHAnsi" w:hAnsiTheme="minorHAnsi" w:cstheme="minorHAnsi"/>
          <w:bCs/>
          <w:sz w:val="24"/>
          <w:szCs w:val="24"/>
        </w:rPr>
        <w:t xml:space="preserve"> care</w:t>
      </w:r>
      <w:r w:rsidR="00582C17" w:rsidRPr="00A865E4">
        <w:rPr>
          <w:rFonts w:asciiTheme="minorHAnsi" w:hAnsiTheme="minorHAnsi" w:cstheme="minorHAnsi"/>
          <w:bCs/>
          <w:sz w:val="24"/>
          <w:szCs w:val="24"/>
        </w:rPr>
        <w:t xml:space="preserve">. </w:t>
      </w:r>
      <w:r w:rsidR="00447EC4" w:rsidRPr="00A865E4">
        <w:rPr>
          <w:rFonts w:asciiTheme="minorHAnsi" w:hAnsiTheme="minorHAnsi" w:cstheme="minorHAnsi"/>
          <w:bCs/>
          <w:sz w:val="24"/>
          <w:szCs w:val="24"/>
        </w:rPr>
        <w:t xml:space="preserve">She </w:t>
      </w:r>
      <w:r w:rsidR="00A43833" w:rsidRPr="00A865E4">
        <w:rPr>
          <w:rFonts w:asciiTheme="minorHAnsi" w:hAnsiTheme="minorHAnsi" w:cstheme="minorHAnsi"/>
          <w:bCs/>
          <w:sz w:val="24"/>
          <w:szCs w:val="24"/>
        </w:rPr>
        <w:t xml:space="preserve">clearly </w:t>
      </w:r>
      <w:r w:rsidR="00447EC4" w:rsidRPr="00A865E4">
        <w:rPr>
          <w:rFonts w:asciiTheme="minorHAnsi" w:hAnsiTheme="minorHAnsi" w:cstheme="minorHAnsi"/>
          <w:bCs/>
          <w:sz w:val="24"/>
          <w:szCs w:val="24"/>
        </w:rPr>
        <w:t xml:space="preserve">explained the importance of </w:t>
      </w:r>
      <w:r w:rsidR="0070378D" w:rsidRPr="00A865E4">
        <w:rPr>
          <w:rFonts w:asciiTheme="minorHAnsi" w:hAnsiTheme="minorHAnsi" w:cstheme="minorHAnsi"/>
          <w:bCs/>
          <w:sz w:val="24"/>
          <w:szCs w:val="24"/>
        </w:rPr>
        <w:t xml:space="preserve">setting up for wound care </w:t>
      </w:r>
      <w:r w:rsidR="00447EC4" w:rsidRPr="00A865E4">
        <w:rPr>
          <w:rFonts w:asciiTheme="minorHAnsi" w:hAnsiTheme="minorHAnsi" w:cstheme="minorHAnsi"/>
          <w:bCs/>
          <w:sz w:val="24"/>
          <w:szCs w:val="24"/>
        </w:rPr>
        <w:t xml:space="preserve">in an orderly way as it would ensure that I was able to be more efficient as I am not concerned </w:t>
      </w:r>
      <w:r w:rsidR="00D0734C" w:rsidRPr="00A865E4">
        <w:rPr>
          <w:rFonts w:asciiTheme="minorHAnsi" w:hAnsiTheme="minorHAnsi" w:cstheme="minorHAnsi"/>
          <w:bCs/>
          <w:sz w:val="24"/>
          <w:szCs w:val="24"/>
        </w:rPr>
        <w:t xml:space="preserve">with </w:t>
      </w:r>
      <w:r w:rsidR="00447EC4" w:rsidRPr="00A865E4">
        <w:rPr>
          <w:rFonts w:asciiTheme="minorHAnsi" w:hAnsiTheme="minorHAnsi" w:cstheme="minorHAnsi"/>
          <w:bCs/>
          <w:sz w:val="24"/>
          <w:szCs w:val="24"/>
        </w:rPr>
        <w:t>what to gather next</w:t>
      </w:r>
      <w:r w:rsidR="00B35D4B" w:rsidRPr="00A865E4">
        <w:rPr>
          <w:rFonts w:asciiTheme="minorHAnsi" w:hAnsiTheme="minorHAnsi" w:cstheme="minorHAnsi"/>
          <w:bCs/>
          <w:sz w:val="24"/>
          <w:szCs w:val="24"/>
        </w:rPr>
        <w:t xml:space="preserve"> throughout the procedure</w:t>
      </w:r>
      <w:r w:rsidR="00BB762A" w:rsidRPr="00A865E4">
        <w:rPr>
          <w:rFonts w:asciiTheme="minorHAnsi" w:hAnsiTheme="minorHAnsi" w:cstheme="minorHAnsi"/>
          <w:bCs/>
          <w:sz w:val="24"/>
          <w:szCs w:val="24"/>
        </w:rPr>
        <w:t xml:space="preserve">, as well as it provides safety for patients as the procedure is not interrupted when cleaning the wound. </w:t>
      </w:r>
      <w:r w:rsidR="00EA6933" w:rsidRPr="00A865E4">
        <w:rPr>
          <w:rFonts w:asciiTheme="minorHAnsi" w:hAnsiTheme="minorHAnsi" w:cstheme="minorHAnsi"/>
          <w:bCs/>
          <w:sz w:val="24"/>
          <w:szCs w:val="24"/>
        </w:rPr>
        <w:t xml:space="preserve">The view of my buddy nurse with maintaining sterility was done through being organised. </w:t>
      </w:r>
      <w:r w:rsidR="00386670" w:rsidRPr="00A865E4">
        <w:rPr>
          <w:rFonts w:asciiTheme="minorHAnsi" w:hAnsiTheme="minorHAnsi" w:cstheme="minorHAnsi"/>
          <w:bCs/>
          <w:sz w:val="24"/>
          <w:szCs w:val="24"/>
        </w:rPr>
        <w:br/>
      </w:r>
    </w:p>
    <w:p w14:paraId="05F4A167" w14:textId="77777777" w:rsidR="006D1D95" w:rsidRPr="00A865E4" w:rsidRDefault="006D1D95"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 xml:space="preserve">Thoughts, feelings, and Concerns </w:t>
      </w:r>
    </w:p>
    <w:p w14:paraId="14E09542" w14:textId="490AD08D" w:rsidR="00393266" w:rsidRPr="00A865E4" w:rsidRDefault="00393266"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 xml:space="preserve">At the time </w:t>
      </w:r>
      <w:r w:rsidR="002B349A" w:rsidRPr="00A865E4">
        <w:rPr>
          <w:rFonts w:asciiTheme="minorHAnsi" w:hAnsiTheme="minorHAnsi" w:cstheme="minorHAnsi"/>
          <w:bCs/>
          <w:sz w:val="24"/>
          <w:szCs w:val="24"/>
        </w:rPr>
        <w:t>of</w:t>
      </w:r>
      <w:r w:rsidR="005A32FC" w:rsidRPr="00A865E4">
        <w:rPr>
          <w:rFonts w:asciiTheme="minorHAnsi" w:hAnsiTheme="minorHAnsi" w:cstheme="minorHAnsi"/>
          <w:bCs/>
          <w:sz w:val="24"/>
          <w:szCs w:val="24"/>
        </w:rPr>
        <w:t xml:space="preserve"> the incident,</w:t>
      </w:r>
      <w:r w:rsidR="004D1C5C" w:rsidRPr="00A865E4">
        <w:rPr>
          <w:rFonts w:asciiTheme="minorHAnsi" w:hAnsiTheme="minorHAnsi" w:cstheme="minorHAnsi"/>
          <w:bCs/>
          <w:sz w:val="24"/>
          <w:szCs w:val="24"/>
        </w:rPr>
        <w:t xml:space="preserve"> I had strong </w:t>
      </w:r>
      <w:r w:rsidR="009254A8" w:rsidRPr="00A865E4">
        <w:rPr>
          <w:rFonts w:asciiTheme="minorHAnsi" w:hAnsiTheme="minorHAnsi" w:cstheme="minorHAnsi"/>
          <w:bCs/>
          <w:sz w:val="24"/>
          <w:szCs w:val="24"/>
        </w:rPr>
        <w:t xml:space="preserve">thoughts and emotions. </w:t>
      </w:r>
      <w:r w:rsidR="00256951" w:rsidRPr="00A865E4">
        <w:rPr>
          <w:rFonts w:asciiTheme="minorHAnsi" w:hAnsiTheme="minorHAnsi" w:cstheme="minorHAnsi"/>
          <w:bCs/>
          <w:sz w:val="24"/>
          <w:szCs w:val="24"/>
        </w:rPr>
        <w:t xml:space="preserve">I thought to myself that her feedback was very helpful and her insight of how I could improve greatly helped, </w:t>
      </w:r>
      <w:r w:rsidR="004E06BB" w:rsidRPr="00A865E4">
        <w:rPr>
          <w:rFonts w:asciiTheme="minorHAnsi" w:hAnsiTheme="minorHAnsi" w:cstheme="minorHAnsi"/>
          <w:bCs/>
          <w:sz w:val="24"/>
          <w:szCs w:val="24"/>
        </w:rPr>
        <w:t xml:space="preserve">I noticed I felt </w:t>
      </w:r>
      <w:r w:rsidR="00384F0E" w:rsidRPr="00A865E4">
        <w:rPr>
          <w:rFonts w:asciiTheme="minorHAnsi" w:hAnsiTheme="minorHAnsi" w:cstheme="minorHAnsi"/>
          <w:bCs/>
          <w:sz w:val="24"/>
          <w:szCs w:val="24"/>
        </w:rPr>
        <w:t xml:space="preserve">I disappointed my buddy nurse and myself for not implementing something that was so simple to do. </w:t>
      </w:r>
      <w:r w:rsidR="005106F9" w:rsidRPr="00A865E4">
        <w:rPr>
          <w:rFonts w:asciiTheme="minorHAnsi" w:hAnsiTheme="minorHAnsi" w:cstheme="minorHAnsi"/>
          <w:bCs/>
          <w:sz w:val="24"/>
          <w:szCs w:val="24"/>
        </w:rPr>
        <w:t xml:space="preserve">I was also concerned </w:t>
      </w:r>
      <w:r w:rsidR="00E90442" w:rsidRPr="00A865E4">
        <w:rPr>
          <w:rFonts w:asciiTheme="minorHAnsi" w:hAnsiTheme="minorHAnsi" w:cstheme="minorHAnsi"/>
          <w:bCs/>
          <w:sz w:val="24"/>
          <w:szCs w:val="24"/>
        </w:rPr>
        <w:t>with what her comments on my final report would be and felt anxious that</w:t>
      </w:r>
      <w:r w:rsidR="00572BB3" w:rsidRPr="00A865E4">
        <w:rPr>
          <w:rFonts w:asciiTheme="minorHAnsi" w:hAnsiTheme="minorHAnsi" w:cstheme="minorHAnsi"/>
          <w:bCs/>
          <w:sz w:val="24"/>
          <w:szCs w:val="24"/>
        </w:rPr>
        <w:t xml:space="preserve"> I would have a negative</w:t>
      </w:r>
      <w:r w:rsidR="00A8551F" w:rsidRPr="00A865E4">
        <w:rPr>
          <w:rFonts w:asciiTheme="minorHAnsi" w:hAnsiTheme="minorHAnsi" w:cstheme="minorHAnsi"/>
          <w:bCs/>
          <w:sz w:val="24"/>
          <w:szCs w:val="24"/>
        </w:rPr>
        <w:t xml:space="preserve"> comment</w:t>
      </w:r>
      <w:r w:rsidR="00145E1E" w:rsidRPr="00A865E4">
        <w:rPr>
          <w:rFonts w:asciiTheme="minorHAnsi" w:hAnsiTheme="minorHAnsi" w:cstheme="minorHAnsi"/>
          <w:bCs/>
          <w:sz w:val="24"/>
          <w:szCs w:val="24"/>
        </w:rPr>
        <w:t xml:space="preserve">. </w:t>
      </w:r>
      <w:r w:rsidR="00725073" w:rsidRPr="00A865E4">
        <w:rPr>
          <w:rFonts w:asciiTheme="minorHAnsi" w:hAnsiTheme="minorHAnsi" w:cstheme="minorHAnsi"/>
          <w:bCs/>
          <w:sz w:val="24"/>
          <w:szCs w:val="24"/>
        </w:rPr>
        <w:t xml:space="preserve">However, I did not take her feedback personally and acknowledge that this is an area in wound care where I could improve as it would make the whole procedure </w:t>
      </w:r>
      <w:r w:rsidR="00A865E4" w:rsidRPr="00A865E4">
        <w:rPr>
          <w:rFonts w:asciiTheme="minorHAnsi" w:hAnsiTheme="minorHAnsi" w:cstheme="minorHAnsi"/>
          <w:bCs/>
          <w:sz w:val="24"/>
          <w:szCs w:val="24"/>
        </w:rPr>
        <w:t>simpler</w:t>
      </w:r>
      <w:r w:rsidR="002A6857" w:rsidRPr="00A865E4">
        <w:rPr>
          <w:rFonts w:asciiTheme="minorHAnsi" w:hAnsiTheme="minorHAnsi" w:cstheme="minorHAnsi"/>
          <w:bCs/>
          <w:sz w:val="24"/>
          <w:szCs w:val="24"/>
        </w:rPr>
        <w:t xml:space="preserve">, </w:t>
      </w:r>
      <w:r w:rsidR="00DE5B67" w:rsidRPr="00A865E4">
        <w:rPr>
          <w:rFonts w:asciiTheme="minorHAnsi" w:hAnsiTheme="minorHAnsi" w:cstheme="minorHAnsi"/>
          <w:bCs/>
          <w:sz w:val="24"/>
          <w:szCs w:val="24"/>
        </w:rPr>
        <w:t>less time consuming</w:t>
      </w:r>
      <w:r w:rsidR="002A6857" w:rsidRPr="00A865E4">
        <w:rPr>
          <w:rFonts w:asciiTheme="minorHAnsi" w:hAnsiTheme="minorHAnsi" w:cstheme="minorHAnsi"/>
          <w:bCs/>
          <w:sz w:val="24"/>
          <w:szCs w:val="24"/>
        </w:rPr>
        <w:t xml:space="preserve">, and I would </w:t>
      </w:r>
      <w:r w:rsidR="002A6857" w:rsidRPr="00A865E4">
        <w:rPr>
          <w:rFonts w:asciiTheme="minorHAnsi" w:hAnsiTheme="minorHAnsi" w:cstheme="minorHAnsi"/>
          <w:bCs/>
          <w:sz w:val="24"/>
          <w:szCs w:val="24"/>
        </w:rPr>
        <w:lastRenderedPageBreak/>
        <w:t xml:space="preserve">be </w:t>
      </w:r>
      <w:proofErr w:type="gramStart"/>
      <w:r w:rsidR="002A6857" w:rsidRPr="00A865E4">
        <w:rPr>
          <w:rFonts w:asciiTheme="minorHAnsi" w:hAnsiTheme="minorHAnsi" w:cstheme="minorHAnsi"/>
          <w:bCs/>
          <w:sz w:val="24"/>
          <w:szCs w:val="24"/>
        </w:rPr>
        <w:t>more safe</w:t>
      </w:r>
      <w:proofErr w:type="gramEnd"/>
      <w:r w:rsidR="00DE5B67" w:rsidRPr="00A865E4">
        <w:rPr>
          <w:rFonts w:asciiTheme="minorHAnsi" w:hAnsiTheme="minorHAnsi" w:cstheme="minorHAnsi"/>
          <w:bCs/>
          <w:sz w:val="24"/>
          <w:szCs w:val="24"/>
        </w:rPr>
        <w:t xml:space="preserve">. </w:t>
      </w:r>
      <w:r w:rsidR="005C6FCE" w:rsidRPr="00A865E4">
        <w:rPr>
          <w:rFonts w:asciiTheme="minorHAnsi" w:hAnsiTheme="minorHAnsi" w:cstheme="minorHAnsi"/>
          <w:bCs/>
          <w:sz w:val="24"/>
          <w:szCs w:val="24"/>
        </w:rPr>
        <w:t xml:space="preserve">I </w:t>
      </w:r>
      <w:r w:rsidR="00EF672D" w:rsidRPr="00A865E4">
        <w:rPr>
          <w:rFonts w:asciiTheme="minorHAnsi" w:hAnsiTheme="minorHAnsi" w:cstheme="minorHAnsi"/>
          <w:bCs/>
          <w:sz w:val="24"/>
          <w:szCs w:val="24"/>
        </w:rPr>
        <w:t xml:space="preserve">said </w:t>
      </w:r>
      <w:r w:rsidR="005C6FCE" w:rsidRPr="00A865E4">
        <w:rPr>
          <w:rFonts w:asciiTheme="minorHAnsi" w:hAnsiTheme="minorHAnsi" w:cstheme="minorHAnsi"/>
          <w:bCs/>
          <w:sz w:val="24"/>
          <w:szCs w:val="24"/>
        </w:rPr>
        <w:t>to my buddy nurse that I would be more organised and implement a</w:t>
      </w:r>
      <w:r w:rsidR="00597CCC" w:rsidRPr="00A865E4">
        <w:rPr>
          <w:rFonts w:asciiTheme="minorHAnsi" w:hAnsiTheme="minorHAnsi" w:cstheme="minorHAnsi"/>
          <w:bCs/>
          <w:sz w:val="24"/>
          <w:szCs w:val="24"/>
        </w:rPr>
        <w:t xml:space="preserve"> standard operating</w:t>
      </w:r>
      <w:r w:rsidR="005C6FCE" w:rsidRPr="00A865E4">
        <w:rPr>
          <w:rFonts w:asciiTheme="minorHAnsi" w:hAnsiTheme="minorHAnsi" w:cstheme="minorHAnsi"/>
          <w:bCs/>
          <w:sz w:val="24"/>
          <w:szCs w:val="24"/>
        </w:rPr>
        <w:t xml:space="preserve"> procedure in which I perform before the patient enters the room, I also </w:t>
      </w:r>
      <w:r w:rsidR="00EF672D" w:rsidRPr="00A865E4">
        <w:rPr>
          <w:rFonts w:asciiTheme="minorHAnsi" w:hAnsiTheme="minorHAnsi" w:cstheme="minorHAnsi"/>
          <w:bCs/>
          <w:sz w:val="24"/>
          <w:szCs w:val="24"/>
        </w:rPr>
        <w:t xml:space="preserve">noted </w:t>
      </w:r>
      <w:r w:rsidR="00CE29B0" w:rsidRPr="00A865E4">
        <w:rPr>
          <w:rFonts w:asciiTheme="minorHAnsi" w:hAnsiTheme="minorHAnsi" w:cstheme="minorHAnsi"/>
          <w:bCs/>
          <w:sz w:val="24"/>
          <w:szCs w:val="24"/>
        </w:rPr>
        <w:t xml:space="preserve">to </w:t>
      </w:r>
      <w:r w:rsidR="005C6FCE" w:rsidRPr="00A865E4">
        <w:rPr>
          <w:rFonts w:asciiTheme="minorHAnsi" w:hAnsiTheme="minorHAnsi" w:cstheme="minorHAnsi"/>
          <w:bCs/>
          <w:sz w:val="24"/>
          <w:szCs w:val="24"/>
        </w:rPr>
        <w:t xml:space="preserve">myself </w:t>
      </w:r>
      <w:r w:rsidR="00CE29B0" w:rsidRPr="00A865E4">
        <w:rPr>
          <w:rFonts w:asciiTheme="minorHAnsi" w:hAnsiTheme="minorHAnsi" w:cstheme="minorHAnsi"/>
          <w:bCs/>
          <w:sz w:val="24"/>
          <w:szCs w:val="24"/>
        </w:rPr>
        <w:t>that I would implement her feedback and work to improve being more organised</w:t>
      </w:r>
      <w:r w:rsidR="00876D99" w:rsidRPr="00A865E4">
        <w:rPr>
          <w:rFonts w:asciiTheme="minorHAnsi" w:hAnsiTheme="minorHAnsi" w:cstheme="minorHAnsi"/>
          <w:bCs/>
          <w:sz w:val="24"/>
          <w:szCs w:val="24"/>
        </w:rPr>
        <w:t xml:space="preserve"> to be safe</w:t>
      </w:r>
      <w:r w:rsidR="007D5846" w:rsidRPr="00A865E4">
        <w:rPr>
          <w:rFonts w:asciiTheme="minorHAnsi" w:hAnsiTheme="minorHAnsi" w:cstheme="minorHAnsi"/>
          <w:bCs/>
          <w:sz w:val="24"/>
          <w:szCs w:val="24"/>
        </w:rPr>
        <w:t>r</w:t>
      </w:r>
      <w:r w:rsidR="002B5591" w:rsidRPr="00A865E4">
        <w:rPr>
          <w:rFonts w:asciiTheme="minorHAnsi" w:hAnsiTheme="minorHAnsi" w:cstheme="minorHAnsi"/>
          <w:bCs/>
          <w:sz w:val="24"/>
          <w:szCs w:val="24"/>
        </w:rPr>
        <w:t xml:space="preserve"> in practice</w:t>
      </w:r>
      <w:r w:rsidR="00CE29B0" w:rsidRPr="00A865E4">
        <w:rPr>
          <w:rFonts w:asciiTheme="minorHAnsi" w:hAnsiTheme="minorHAnsi" w:cstheme="minorHAnsi"/>
          <w:bCs/>
          <w:sz w:val="24"/>
          <w:szCs w:val="24"/>
        </w:rPr>
        <w:t xml:space="preserve">. </w:t>
      </w:r>
      <w:r w:rsidR="00725073" w:rsidRPr="00A865E4">
        <w:rPr>
          <w:rFonts w:asciiTheme="minorHAnsi" w:hAnsiTheme="minorHAnsi" w:cstheme="minorHAnsi"/>
          <w:bCs/>
          <w:sz w:val="24"/>
          <w:szCs w:val="24"/>
        </w:rPr>
        <w:t xml:space="preserve"> </w:t>
      </w:r>
    </w:p>
    <w:p w14:paraId="06CAB83B" w14:textId="77777777" w:rsidR="006D1D95" w:rsidRPr="00A865E4" w:rsidRDefault="006D1D95" w:rsidP="00817902">
      <w:pPr>
        <w:spacing w:line="360" w:lineRule="auto"/>
        <w:rPr>
          <w:rFonts w:asciiTheme="minorHAnsi" w:hAnsiTheme="minorHAnsi" w:cstheme="minorHAnsi"/>
          <w:bCs/>
          <w:sz w:val="24"/>
          <w:szCs w:val="24"/>
        </w:rPr>
      </w:pPr>
    </w:p>
    <w:p w14:paraId="2A0A6C34" w14:textId="77777777" w:rsidR="006D1D95" w:rsidRPr="00A865E4" w:rsidRDefault="000433A9"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 xml:space="preserve">Demands </w:t>
      </w:r>
      <w:r w:rsidR="00B358E5" w:rsidRPr="00A865E4">
        <w:rPr>
          <w:rFonts w:asciiTheme="minorHAnsi" w:hAnsiTheme="minorHAnsi" w:cstheme="minorHAnsi"/>
          <w:bCs/>
          <w:sz w:val="24"/>
          <w:szCs w:val="24"/>
        </w:rPr>
        <w:br/>
      </w:r>
      <w:r w:rsidR="00732F04" w:rsidRPr="00A865E4">
        <w:rPr>
          <w:rFonts w:asciiTheme="minorHAnsi" w:hAnsiTheme="minorHAnsi" w:cstheme="minorHAnsi"/>
          <w:bCs/>
          <w:sz w:val="24"/>
          <w:szCs w:val="24"/>
        </w:rPr>
        <w:t>This incident was not demanding</w:t>
      </w:r>
      <w:r w:rsidR="004234B8" w:rsidRPr="00A865E4">
        <w:rPr>
          <w:rFonts w:asciiTheme="minorHAnsi" w:hAnsiTheme="minorHAnsi" w:cstheme="minorHAnsi"/>
          <w:bCs/>
          <w:sz w:val="24"/>
          <w:szCs w:val="24"/>
        </w:rPr>
        <w:t xml:space="preserve"> for myself as I</w:t>
      </w:r>
      <w:r w:rsidR="007131A6" w:rsidRPr="00A865E4">
        <w:rPr>
          <w:rFonts w:asciiTheme="minorHAnsi" w:hAnsiTheme="minorHAnsi" w:cstheme="minorHAnsi"/>
          <w:bCs/>
          <w:sz w:val="24"/>
          <w:szCs w:val="24"/>
        </w:rPr>
        <w:t xml:space="preserve"> </w:t>
      </w:r>
      <w:r w:rsidR="0033054D" w:rsidRPr="00A865E4">
        <w:rPr>
          <w:rFonts w:asciiTheme="minorHAnsi" w:hAnsiTheme="minorHAnsi" w:cstheme="minorHAnsi"/>
          <w:bCs/>
          <w:sz w:val="24"/>
          <w:szCs w:val="24"/>
        </w:rPr>
        <w:t xml:space="preserve">had </w:t>
      </w:r>
      <w:r w:rsidR="007131A6" w:rsidRPr="00A865E4">
        <w:rPr>
          <w:rFonts w:asciiTheme="minorHAnsi" w:hAnsiTheme="minorHAnsi" w:cstheme="minorHAnsi"/>
          <w:bCs/>
          <w:sz w:val="24"/>
          <w:szCs w:val="24"/>
        </w:rPr>
        <w:t xml:space="preserve">made </w:t>
      </w:r>
      <w:r w:rsidR="00133FF6" w:rsidRPr="00A865E4">
        <w:rPr>
          <w:rFonts w:asciiTheme="minorHAnsi" w:hAnsiTheme="minorHAnsi" w:cstheme="minorHAnsi"/>
          <w:bCs/>
          <w:sz w:val="24"/>
          <w:szCs w:val="24"/>
        </w:rPr>
        <w:t xml:space="preserve">the </w:t>
      </w:r>
      <w:r w:rsidR="007131A6" w:rsidRPr="00A865E4">
        <w:rPr>
          <w:rFonts w:asciiTheme="minorHAnsi" w:hAnsiTheme="minorHAnsi" w:cstheme="minorHAnsi"/>
          <w:bCs/>
          <w:sz w:val="24"/>
          <w:szCs w:val="24"/>
        </w:rPr>
        <w:t>decision to not take the feedback personally and looked at this incident in a positive perspective</w:t>
      </w:r>
      <w:r w:rsidR="000C242F" w:rsidRPr="00A865E4">
        <w:rPr>
          <w:rFonts w:asciiTheme="minorHAnsi" w:hAnsiTheme="minorHAnsi" w:cstheme="minorHAnsi"/>
          <w:bCs/>
          <w:sz w:val="24"/>
          <w:szCs w:val="24"/>
        </w:rPr>
        <w:t xml:space="preserve">. </w:t>
      </w:r>
      <w:r w:rsidR="00697A6D" w:rsidRPr="00A865E4">
        <w:rPr>
          <w:rFonts w:asciiTheme="minorHAnsi" w:hAnsiTheme="minorHAnsi" w:cstheme="minorHAnsi"/>
          <w:bCs/>
          <w:sz w:val="24"/>
          <w:szCs w:val="24"/>
        </w:rPr>
        <w:t xml:space="preserve">As I value feedback, I find it important to recognise </w:t>
      </w:r>
      <w:r w:rsidR="00FD3302" w:rsidRPr="00A865E4">
        <w:rPr>
          <w:rFonts w:asciiTheme="minorHAnsi" w:hAnsiTheme="minorHAnsi" w:cstheme="minorHAnsi"/>
          <w:bCs/>
          <w:sz w:val="24"/>
          <w:szCs w:val="24"/>
        </w:rPr>
        <w:t xml:space="preserve">and identify </w:t>
      </w:r>
      <w:r w:rsidR="00697A6D" w:rsidRPr="00A865E4">
        <w:rPr>
          <w:rFonts w:asciiTheme="minorHAnsi" w:hAnsiTheme="minorHAnsi" w:cstheme="minorHAnsi"/>
          <w:bCs/>
          <w:sz w:val="24"/>
          <w:szCs w:val="24"/>
        </w:rPr>
        <w:t>areas where I</w:t>
      </w:r>
      <w:r w:rsidR="00AD7050" w:rsidRPr="00A865E4">
        <w:rPr>
          <w:rFonts w:asciiTheme="minorHAnsi" w:hAnsiTheme="minorHAnsi" w:cstheme="minorHAnsi"/>
          <w:bCs/>
          <w:sz w:val="24"/>
          <w:szCs w:val="24"/>
        </w:rPr>
        <w:t xml:space="preserve"> require improvement</w:t>
      </w:r>
      <w:r w:rsidR="00697A6D" w:rsidRPr="00A865E4">
        <w:rPr>
          <w:rFonts w:asciiTheme="minorHAnsi" w:hAnsiTheme="minorHAnsi" w:cstheme="minorHAnsi"/>
          <w:bCs/>
          <w:sz w:val="24"/>
          <w:szCs w:val="24"/>
        </w:rPr>
        <w:t>, as</w:t>
      </w:r>
      <w:r w:rsidR="006A0734" w:rsidRPr="00A865E4">
        <w:rPr>
          <w:rFonts w:asciiTheme="minorHAnsi" w:hAnsiTheme="minorHAnsi" w:cstheme="minorHAnsi"/>
          <w:bCs/>
          <w:sz w:val="24"/>
          <w:szCs w:val="24"/>
        </w:rPr>
        <w:t xml:space="preserve"> the </w:t>
      </w:r>
      <w:r w:rsidR="006328E1" w:rsidRPr="00A865E4">
        <w:rPr>
          <w:rFonts w:asciiTheme="minorHAnsi" w:hAnsiTheme="minorHAnsi" w:cstheme="minorHAnsi"/>
          <w:bCs/>
          <w:sz w:val="24"/>
          <w:szCs w:val="24"/>
        </w:rPr>
        <w:t>effects</w:t>
      </w:r>
      <w:r w:rsidR="006A0734" w:rsidRPr="00A865E4">
        <w:rPr>
          <w:rFonts w:asciiTheme="minorHAnsi" w:hAnsiTheme="minorHAnsi" w:cstheme="minorHAnsi"/>
          <w:bCs/>
          <w:sz w:val="24"/>
          <w:szCs w:val="24"/>
        </w:rPr>
        <w:t xml:space="preserve"> of implementing feedback</w:t>
      </w:r>
      <w:r w:rsidR="00277104" w:rsidRPr="00A865E4">
        <w:rPr>
          <w:rFonts w:asciiTheme="minorHAnsi" w:hAnsiTheme="minorHAnsi" w:cstheme="minorHAnsi"/>
          <w:bCs/>
          <w:sz w:val="24"/>
          <w:szCs w:val="24"/>
        </w:rPr>
        <w:t xml:space="preserve"> </w:t>
      </w:r>
      <w:r w:rsidR="004D3889" w:rsidRPr="00A865E4">
        <w:rPr>
          <w:rFonts w:asciiTheme="minorHAnsi" w:hAnsiTheme="minorHAnsi" w:cstheme="minorHAnsi"/>
          <w:bCs/>
          <w:sz w:val="24"/>
          <w:szCs w:val="24"/>
        </w:rPr>
        <w:t xml:space="preserve">are </w:t>
      </w:r>
      <w:r w:rsidR="00277104" w:rsidRPr="00A865E4">
        <w:rPr>
          <w:rFonts w:asciiTheme="minorHAnsi" w:hAnsiTheme="minorHAnsi" w:cstheme="minorHAnsi"/>
          <w:bCs/>
          <w:sz w:val="24"/>
          <w:szCs w:val="24"/>
        </w:rPr>
        <w:t>positive</w:t>
      </w:r>
      <w:r w:rsidR="00AD7050" w:rsidRPr="00A865E4">
        <w:rPr>
          <w:rFonts w:asciiTheme="minorHAnsi" w:hAnsiTheme="minorHAnsi" w:cstheme="minorHAnsi"/>
          <w:bCs/>
          <w:sz w:val="24"/>
          <w:szCs w:val="24"/>
        </w:rPr>
        <w:t xml:space="preserve"> and help myself to progress</w:t>
      </w:r>
      <w:r w:rsidR="006A0734" w:rsidRPr="00A865E4">
        <w:rPr>
          <w:rFonts w:asciiTheme="minorHAnsi" w:hAnsiTheme="minorHAnsi" w:cstheme="minorHAnsi"/>
          <w:bCs/>
          <w:sz w:val="24"/>
          <w:szCs w:val="24"/>
        </w:rPr>
        <w:t xml:space="preserve">. </w:t>
      </w:r>
      <w:r w:rsidR="00697A6D" w:rsidRPr="00A865E4">
        <w:rPr>
          <w:rFonts w:asciiTheme="minorHAnsi" w:hAnsiTheme="minorHAnsi" w:cstheme="minorHAnsi"/>
          <w:bCs/>
          <w:sz w:val="24"/>
          <w:szCs w:val="24"/>
        </w:rPr>
        <w:t xml:space="preserve"> </w:t>
      </w:r>
    </w:p>
    <w:p w14:paraId="6CE5C647" w14:textId="77777777" w:rsidR="00920702" w:rsidRPr="00A865E4" w:rsidRDefault="00920702" w:rsidP="00817902">
      <w:pPr>
        <w:spacing w:line="360" w:lineRule="auto"/>
        <w:rPr>
          <w:rFonts w:asciiTheme="minorHAnsi" w:hAnsiTheme="minorHAnsi" w:cstheme="minorHAnsi"/>
          <w:bCs/>
          <w:sz w:val="24"/>
          <w:szCs w:val="24"/>
        </w:rPr>
      </w:pPr>
    </w:p>
    <w:p w14:paraId="45F48542" w14:textId="77777777" w:rsidR="00D762C7" w:rsidRPr="00A865E4" w:rsidRDefault="00D7514E"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 xml:space="preserve">Impact on Career </w:t>
      </w:r>
    </w:p>
    <w:p w14:paraId="50A90B5E" w14:textId="77777777" w:rsidR="00920702" w:rsidRPr="00A865E4" w:rsidRDefault="00283EB3" w:rsidP="00817902">
      <w:pPr>
        <w:spacing w:line="360" w:lineRule="auto"/>
        <w:rPr>
          <w:rFonts w:asciiTheme="minorHAnsi" w:hAnsiTheme="minorHAnsi" w:cstheme="minorHAnsi"/>
          <w:bCs/>
          <w:sz w:val="24"/>
          <w:szCs w:val="24"/>
        </w:rPr>
      </w:pPr>
      <w:r w:rsidRPr="00A865E4">
        <w:rPr>
          <w:rFonts w:asciiTheme="minorHAnsi" w:hAnsiTheme="minorHAnsi" w:cstheme="minorHAnsi"/>
          <w:bCs/>
          <w:sz w:val="24"/>
          <w:szCs w:val="24"/>
        </w:rPr>
        <w:t>Ultimately my buddy nurse was right in her feedback and I am grateful for what she identified</w:t>
      </w:r>
      <w:r w:rsidR="0009769B" w:rsidRPr="00A865E4">
        <w:rPr>
          <w:rFonts w:asciiTheme="minorHAnsi" w:hAnsiTheme="minorHAnsi" w:cstheme="minorHAnsi"/>
          <w:bCs/>
          <w:sz w:val="24"/>
          <w:szCs w:val="24"/>
        </w:rPr>
        <w:t xml:space="preserve"> </w:t>
      </w:r>
      <w:r w:rsidR="00CA3EBF" w:rsidRPr="00A865E4">
        <w:rPr>
          <w:rFonts w:asciiTheme="minorHAnsi" w:hAnsiTheme="minorHAnsi" w:cstheme="minorHAnsi"/>
          <w:bCs/>
          <w:sz w:val="24"/>
          <w:szCs w:val="24"/>
        </w:rPr>
        <w:t>to improve</w:t>
      </w:r>
      <w:r w:rsidRPr="00A865E4">
        <w:rPr>
          <w:rFonts w:asciiTheme="minorHAnsi" w:hAnsiTheme="minorHAnsi" w:cstheme="minorHAnsi"/>
          <w:bCs/>
          <w:sz w:val="24"/>
          <w:szCs w:val="24"/>
        </w:rPr>
        <w:t xml:space="preserve">. </w:t>
      </w:r>
      <w:r w:rsidR="007478D9" w:rsidRPr="00A865E4">
        <w:rPr>
          <w:rFonts w:asciiTheme="minorHAnsi" w:hAnsiTheme="minorHAnsi" w:cstheme="minorHAnsi"/>
          <w:bCs/>
          <w:sz w:val="24"/>
          <w:szCs w:val="24"/>
        </w:rPr>
        <w:t>I</w:t>
      </w:r>
      <w:r w:rsidR="008608E6" w:rsidRPr="00A865E4">
        <w:rPr>
          <w:rFonts w:asciiTheme="minorHAnsi" w:hAnsiTheme="minorHAnsi" w:cstheme="minorHAnsi"/>
          <w:bCs/>
          <w:sz w:val="24"/>
          <w:szCs w:val="24"/>
        </w:rPr>
        <w:t xml:space="preserve"> witness</w:t>
      </w:r>
      <w:r w:rsidR="007478D9" w:rsidRPr="00A865E4">
        <w:rPr>
          <w:rFonts w:asciiTheme="minorHAnsi" w:hAnsiTheme="minorHAnsi" w:cstheme="minorHAnsi"/>
          <w:bCs/>
          <w:sz w:val="24"/>
          <w:szCs w:val="24"/>
        </w:rPr>
        <w:t>ed</w:t>
      </w:r>
      <w:r w:rsidR="008608E6" w:rsidRPr="00A865E4">
        <w:rPr>
          <w:rFonts w:asciiTheme="minorHAnsi" w:hAnsiTheme="minorHAnsi" w:cstheme="minorHAnsi"/>
          <w:bCs/>
          <w:sz w:val="24"/>
          <w:szCs w:val="24"/>
        </w:rPr>
        <w:t xml:space="preserve"> an improvement in my delivery </w:t>
      </w:r>
      <w:r w:rsidR="00545A3A" w:rsidRPr="00A865E4">
        <w:rPr>
          <w:rFonts w:asciiTheme="minorHAnsi" w:hAnsiTheme="minorHAnsi" w:cstheme="minorHAnsi"/>
          <w:bCs/>
          <w:sz w:val="24"/>
          <w:szCs w:val="24"/>
        </w:rPr>
        <w:t xml:space="preserve">of </w:t>
      </w:r>
      <w:r w:rsidR="008608E6" w:rsidRPr="00A865E4">
        <w:rPr>
          <w:rFonts w:asciiTheme="minorHAnsi" w:hAnsiTheme="minorHAnsi" w:cstheme="minorHAnsi"/>
          <w:bCs/>
          <w:sz w:val="24"/>
          <w:szCs w:val="24"/>
        </w:rPr>
        <w:t xml:space="preserve">wound care as well as </w:t>
      </w:r>
      <w:r w:rsidR="006773F9" w:rsidRPr="00A865E4">
        <w:rPr>
          <w:rFonts w:asciiTheme="minorHAnsi" w:hAnsiTheme="minorHAnsi" w:cstheme="minorHAnsi"/>
          <w:bCs/>
          <w:sz w:val="24"/>
          <w:szCs w:val="24"/>
        </w:rPr>
        <w:t>apply an organised</w:t>
      </w:r>
      <w:r w:rsidR="00A748E6" w:rsidRPr="00A865E4">
        <w:rPr>
          <w:rFonts w:asciiTheme="minorHAnsi" w:hAnsiTheme="minorHAnsi" w:cstheme="minorHAnsi"/>
          <w:bCs/>
          <w:sz w:val="24"/>
          <w:szCs w:val="24"/>
        </w:rPr>
        <w:t xml:space="preserve"> standard operating</w:t>
      </w:r>
      <w:r w:rsidR="006773F9" w:rsidRPr="00A865E4">
        <w:rPr>
          <w:rFonts w:asciiTheme="minorHAnsi" w:hAnsiTheme="minorHAnsi" w:cstheme="minorHAnsi"/>
          <w:bCs/>
          <w:sz w:val="24"/>
          <w:szCs w:val="24"/>
        </w:rPr>
        <w:t xml:space="preserve"> procedure to other tasks in nursing </w:t>
      </w:r>
      <w:r w:rsidR="00AB2DBD" w:rsidRPr="00A865E4">
        <w:rPr>
          <w:rFonts w:asciiTheme="minorHAnsi" w:hAnsiTheme="minorHAnsi" w:cstheme="minorHAnsi"/>
          <w:bCs/>
          <w:sz w:val="24"/>
          <w:szCs w:val="24"/>
        </w:rPr>
        <w:t xml:space="preserve">and </w:t>
      </w:r>
      <w:r w:rsidR="006773F9" w:rsidRPr="00A865E4">
        <w:rPr>
          <w:rFonts w:asciiTheme="minorHAnsi" w:hAnsiTheme="minorHAnsi" w:cstheme="minorHAnsi"/>
          <w:bCs/>
          <w:sz w:val="24"/>
          <w:szCs w:val="24"/>
        </w:rPr>
        <w:t xml:space="preserve">outside of nursing. </w:t>
      </w:r>
      <w:r w:rsidR="00F37E36" w:rsidRPr="00A865E4">
        <w:rPr>
          <w:rFonts w:asciiTheme="minorHAnsi" w:hAnsiTheme="minorHAnsi" w:cstheme="minorHAnsi"/>
          <w:bCs/>
          <w:sz w:val="24"/>
          <w:szCs w:val="24"/>
        </w:rPr>
        <w:t xml:space="preserve">This incident has given me insight into </w:t>
      </w:r>
      <w:r w:rsidR="00E315E3" w:rsidRPr="00A865E4">
        <w:rPr>
          <w:rFonts w:asciiTheme="minorHAnsi" w:hAnsiTheme="minorHAnsi" w:cstheme="minorHAnsi"/>
          <w:bCs/>
          <w:sz w:val="24"/>
          <w:szCs w:val="24"/>
        </w:rPr>
        <w:t xml:space="preserve">the value of organisation </w:t>
      </w:r>
      <w:r w:rsidR="00FA78B7" w:rsidRPr="00A865E4">
        <w:rPr>
          <w:rFonts w:asciiTheme="minorHAnsi" w:hAnsiTheme="minorHAnsi" w:cstheme="minorHAnsi"/>
          <w:bCs/>
          <w:sz w:val="24"/>
          <w:szCs w:val="24"/>
        </w:rPr>
        <w:t>as it also</w:t>
      </w:r>
      <w:r w:rsidR="004634D9" w:rsidRPr="00A865E4">
        <w:rPr>
          <w:rFonts w:asciiTheme="minorHAnsi" w:hAnsiTheme="minorHAnsi" w:cstheme="minorHAnsi"/>
          <w:bCs/>
          <w:sz w:val="24"/>
          <w:szCs w:val="24"/>
        </w:rPr>
        <w:t xml:space="preserve"> creates discipline and safety, as I am finished with my clinical placement</w:t>
      </w:r>
      <w:r w:rsidR="00085562" w:rsidRPr="00A865E4">
        <w:rPr>
          <w:rFonts w:asciiTheme="minorHAnsi" w:hAnsiTheme="minorHAnsi" w:cstheme="minorHAnsi"/>
          <w:bCs/>
          <w:sz w:val="24"/>
          <w:szCs w:val="24"/>
        </w:rPr>
        <w:t>, this has had a positive effect on my nursing practice as I strive to be more organised in other tasks</w:t>
      </w:r>
      <w:r w:rsidR="00DA134B" w:rsidRPr="00A865E4">
        <w:rPr>
          <w:rFonts w:asciiTheme="minorHAnsi" w:hAnsiTheme="minorHAnsi" w:cstheme="minorHAnsi"/>
          <w:bCs/>
          <w:sz w:val="24"/>
          <w:szCs w:val="24"/>
        </w:rPr>
        <w:t xml:space="preserve"> t</w:t>
      </w:r>
      <w:r w:rsidR="00C62668" w:rsidRPr="00A865E4">
        <w:rPr>
          <w:rFonts w:asciiTheme="minorHAnsi" w:hAnsiTheme="minorHAnsi" w:cstheme="minorHAnsi"/>
          <w:bCs/>
          <w:sz w:val="24"/>
          <w:szCs w:val="24"/>
        </w:rPr>
        <w:t>o improve</w:t>
      </w:r>
      <w:r w:rsidR="00124838" w:rsidRPr="00A865E4">
        <w:rPr>
          <w:rFonts w:asciiTheme="minorHAnsi" w:hAnsiTheme="minorHAnsi" w:cstheme="minorHAnsi"/>
          <w:bCs/>
          <w:sz w:val="24"/>
          <w:szCs w:val="24"/>
        </w:rPr>
        <w:t xml:space="preserve"> being </w:t>
      </w:r>
      <w:proofErr w:type="gramStart"/>
      <w:r w:rsidR="00124838" w:rsidRPr="00A865E4">
        <w:rPr>
          <w:rFonts w:asciiTheme="minorHAnsi" w:hAnsiTheme="minorHAnsi" w:cstheme="minorHAnsi"/>
          <w:bCs/>
          <w:sz w:val="24"/>
          <w:szCs w:val="24"/>
        </w:rPr>
        <w:t>more efficient and safe</w:t>
      </w:r>
      <w:proofErr w:type="gramEnd"/>
      <w:r w:rsidR="004634D9" w:rsidRPr="00A865E4">
        <w:rPr>
          <w:rFonts w:asciiTheme="minorHAnsi" w:hAnsiTheme="minorHAnsi" w:cstheme="minorHAnsi"/>
          <w:bCs/>
          <w:sz w:val="24"/>
          <w:szCs w:val="24"/>
        </w:rPr>
        <w:t xml:space="preserve">. </w:t>
      </w:r>
    </w:p>
    <w:p w14:paraId="0025FF8D" w14:textId="77777777" w:rsidR="00D762C7" w:rsidRPr="00A865E4" w:rsidRDefault="00D762C7" w:rsidP="00817902">
      <w:pPr>
        <w:spacing w:line="360" w:lineRule="auto"/>
        <w:rPr>
          <w:rFonts w:asciiTheme="minorHAnsi" w:hAnsiTheme="minorHAnsi" w:cstheme="minorHAnsi"/>
          <w:bCs/>
          <w:sz w:val="24"/>
          <w:szCs w:val="24"/>
        </w:rPr>
      </w:pPr>
    </w:p>
    <w:p w14:paraId="4CC97500" w14:textId="77777777" w:rsidR="00D762C7" w:rsidRPr="00A865E4" w:rsidRDefault="00D762C7" w:rsidP="00817902">
      <w:pPr>
        <w:spacing w:line="360" w:lineRule="auto"/>
        <w:rPr>
          <w:rFonts w:asciiTheme="minorHAnsi" w:hAnsiTheme="minorHAnsi" w:cstheme="minorHAnsi"/>
          <w:bCs/>
          <w:sz w:val="24"/>
          <w:szCs w:val="24"/>
        </w:rPr>
      </w:pPr>
    </w:p>
    <w:p w14:paraId="679A645B" w14:textId="77777777" w:rsidR="00D762C7" w:rsidRPr="00A865E4" w:rsidRDefault="00D762C7" w:rsidP="00817902">
      <w:pPr>
        <w:spacing w:line="360" w:lineRule="auto"/>
        <w:rPr>
          <w:rFonts w:asciiTheme="minorHAnsi" w:hAnsiTheme="minorHAnsi" w:cstheme="minorHAnsi"/>
          <w:bCs/>
          <w:sz w:val="24"/>
          <w:szCs w:val="24"/>
        </w:rPr>
      </w:pPr>
    </w:p>
    <w:p w14:paraId="2908D9BE" w14:textId="77777777" w:rsidR="00D762C7" w:rsidRPr="00A865E4" w:rsidRDefault="00D762C7" w:rsidP="00817902">
      <w:pPr>
        <w:spacing w:line="360" w:lineRule="auto"/>
        <w:rPr>
          <w:rFonts w:asciiTheme="minorHAnsi" w:hAnsiTheme="minorHAnsi" w:cstheme="minorHAnsi"/>
          <w:bCs/>
          <w:sz w:val="24"/>
          <w:szCs w:val="24"/>
        </w:rPr>
      </w:pPr>
    </w:p>
    <w:p w14:paraId="539609F7" w14:textId="77777777" w:rsidR="00D762C7" w:rsidRPr="00A865E4" w:rsidRDefault="00D762C7" w:rsidP="00817902">
      <w:pPr>
        <w:spacing w:line="360" w:lineRule="auto"/>
        <w:rPr>
          <w:rFonts w:asciiTheme="minorHAnsi" w:hAnsiTheme="minorHAnsi" w:cstheme="minorHAnsi"/>
          <w:bCs/>
          <w:sz w:val="24"/>
          <w:szCs w:val="24"/>
        </w:rPr>
      </w:pPr>
    </w:p>
    <w:p w14:paraId="3E092E8F" w14:textId="77777777" w:rsidR="00D762C7" w:rsidRPr="00A865E4" w:rsidRDefault="00D762C7" w:rsidP="00817902">
      <w:pPr>
        <w:spacing w:line="360" w:lineRule="auto"/>
        <w:rPr>
          <w:rFonts w:asciiTheme="minorHAnsi" w:hAnsiTheme="minorHAnsi" w:cstheme="minorHAnsi"/>
          <w:bCs/>
          <w:sz w:val="24"/>
          <w:szCs w:val="24"/>
        </w:rPr>
      </w:pPr>
    </w:p>
    <w:p w14:paraId="014BF806" w14:textId="77777777" w:rsidR="00D762C7" w:rsidRPr="00A865E4" w:rsidRDefault="00D762C7" w:rsidP="00817902">
      <w:pPr>
        <w:spacing w:line="360" w:lineRule="auto"/>
        <w:rPr>
          <w:rFonts w:asciiTheme="minorHAnsi" w:hAnsiTheme="minorHAnsi" w:cstheme="minorHAnsi"/>
          <w:bCs/>
          <w:sz w:val="24"/>
          <w:szCs w:val="24"/>
        </w:rPr>
      </w:pPr>
    </w:p>
    <w:p w14:paraId="5A76AA03" w14:textId="77777777" w:rsidR="00D762C7" w:rsidRPr="00A865E4" w:rsidRDefault="00D762C7" w:rsidP="00817902">
      <w:pPr>
        <w:spacing w:line="360" w:lineRule="auto"/>
        <w:rPr>
          <w:rFonts w:asciiTheme="minorHAnsi" w:hAnsiTheme="minorHAnsi" w:cstheme="minorHAnsi"/>
          <w:bCs/>
          <w:sz w:val="24"/>
          <w:szCs w:val="24"/>
        </w:rPr>
      </w:pPr>
    </w:p>
    <w:p w14:paraId="156518E6" w14:textId="77777777" w:rsidR="00D762C7" w:rsidRPr="00A865E4" w:rsidRDefault="00D762C7" w:rsidP="00817902">
      <w:pPr>
        <w:spacing w:line="360" w:lineRule="auto"/>
        <w:rPr>
          <w:rFonts w:asciiTheme="minorHAnsi" w:hAnsiTheme="minorHAnsi" w:cstheme="minorHAnsi"/>
          <w:bCs/>
          <w:sz w:val="24"/>
          <w:szCs w:val="24"/>
        </w:rPr>
      </w:pPr>
    </w:p>
    <w:p w14:paraId="6278EC65" w14:textId="77777777" w:rsidR="00D762C7" w:rsidRPr="00A865E4" w:rsidRDefault="00D762C7" w:rsidP="00817902">
      <w:pPr>
        <w:spacing w:line="360" w:lineRule="auto"/>
        <w:rPr>
          <w:rFonts w:asciiTheme="minorHAnsi" w:hAnsiTheme="minorHAnsi" w:cstheme="minorHAnsi"/>
          <w:bCs/>
          <w:sz w:val="24"/>
          <w:szCs w:val="24"/>
        </w:rPr>
      </w:pPr>
    </w:p>
    <w:p w14:paraId="5411CB69" w14:textId="77777777" w:rsidR="001C74C4" w:rsidRPr="00A865E4" w:rsidRDefault="001C74C4" w:rsidP="00817902">
      <w:pPr>
        <w:spacing w:line="360" w:lineRule="auto"/>
        <w:rPr>
          <w:rFonts w:asciiTheme="minorHAnsi" w:hAnsiTheme="minorHAnsi" w:cstheme="minorHAnsi"/>
          <w:bCs/>
          <w:sz w:val="24"/>
          <w:szCs w:val="24"/>
        </w:rPr>
      </w:pPr>
    </w:p>
    <w:p w14:paraId="49B56A7D" w14:textId="77777777" w:rsidR="001C74C4" w:rsidRPr="00A865E4" w:rsidRDefault="001C74C4" w:rsidP="00817902">
      <w:pPr>
        <w:spacing w:line="360" w:lineRule="auto"/>
        <w:rPr>
          <w:rFonts w:asciiTheme="minorHAnsi" w:hAnsiTheme="minorHAnsi" w:cstheme="minorHAnsi"/>
          <w:bCs/>
          <w:sz w:val="24"/>
          <w:szCs w:val="24"/>
        </w:rPr>
      </w:pPr>
    </w:p>
    <w:p w14:paraId="4FC3141A" w14:textId="77777777" w:rsidR="001C74C4" w:rsidRPr="00A865E4" w:rsidRDefault="001C74C4" w:rsidP="00817902">
      <w:pPr>
        <w:spacing w:line="360" w:lineRule="auto"/>
        <w:rPr>
          <w:rFonts w:asciiTheme="minorHAnsi" w:hAnsiTheme="minorHAnsi" w:cstheme="minorHAnsi"/>
          <w:bCs/>
          <w:sz w:val="24"/>
          <w:szCs w:val="24"/>
        </w:rPr>
      </w:pPr>
    </w:p>
    <w:p w14:paraId="09E7095B" w14:textId="77777777" w:rsidR="003531E5" w:rsidRPr="00A865E4" w:rsidRDefault="003531E5" w:rsidP="003531E5">
      <w:pPr>
        <w:rPr>
          <w:bCs/>
          <w:sz w:val="24"/>
          <w:szCs w:val="24"/>
        </w:rPr>
      </w:pPr>
      <w:r w:rsidRPr="00A865E4">
        <w:rPr>
          <w:bCs/>
          <w:sz w:val="24"/>
          <w:szCs w:val="24"/>
        </w:rPr>
        <w:lastRenderedPageBreak/>
        <w:t>REFERENCES</w:t>
      </w:r>
    </w:p>
    <w:p w14:paraId="7F5EAEB6" w14:textId="77777777" w:rsidR="003531E5" w:rsidRPr="00A865E4" w:rsidRDefault="003531E5" w:rsidP="003531E5">
      <w:pPr>
        <w:spacing w:line="360" w:lineRule="auto"/>
        <w:ind w:left="720" w:hanging="720"/>
        <w:rPr>
          <w:bCs/>
          <w:sz w:val="24"/>
          <w:szCs w:val="24"/>
        </w:rPr>
      </w:pPr>
      <w:r w:rsidRPr="00A865E4">
        <w:rPr>
          <w:bCs/>
          <w:sz w:val="24"/>
          <w:szCs w:val="24"/>
        </w:rPr>
        <w:t xml:space="preserve">Bond, K. S., </w:t>
      </w:r>
      <w:proofErr w:type="spellStart"/>
      <w:r w:rsidRPr="00A865E4">
        <w:rPr>
          <w:bCs/>
          <w:sz w:val="24"/>
          <w:szCs w:val="24"/>
        </w:rPr>
        <w:t>Jorm</w:t>
      </w:r>
      <w:proofErr w:type="spellEnd"/>
      <w:r w:rsidRPr="00A865E4">
        <w:rPr>
          <w:bCs/>
          <w:sz w:val="24"/>
          <w:szCs w:val="24"/>
        </w:rPr>
        <w:t>, A. F., Kelly, C. M., Kitchener, B. A., Morris, S. L., &amp; Mason, R. J. (2017). Considerations when providing mental health first aid to an LGBTIQ person: a Delphi study. </w:t>
      </w:r>
      <w:r w:rsidRPr="00A865E4">
        <w:rPr>
          <w:bCs/>
          <w:i/>
          <w:iCs/>
          <w:sz w:val="24"/>
          <w:szCs w:val="24"/>
        </w:rPr>
        <w:t xml:space="preserve">Advances </w:t>
      </w:r>
      <w:proofErr w:type="gramStart"/>
      <w:r w:rsidRPr="00A865E4">
        <w:rPr>
          <w:bCs/>
          <w:i/>
          <w:iCs/>
          <w:sz w:val="24"/>
          <w:szCs w:val="24"/>
        </w:rPr>
        <w:t>In</w:t>
      </w:r>
      <w:proofErr w:type="gramEnd"/>
      <w:r w:rsidRPr="00A865E4">
        <w:rPr>
          <w:bCs/>
          <w:i/>
          <w:iCs/>
          <w:sz w:val="24"/>
          <w:szCs w:val="24"/>
        </w:rPr>
        <w:t xml:space="preserve"> Mental Health</w:t>
      </w:r>
      <w:r w:rsidRPr="00A865E4">
        <w:rPr>
          <w:bCs/>
          <w:sz w:val="24"/>
          <w:szCs w:val="24"/>
        </w:rPr>
        <w:t>, </w:t>
      </w:r>
      <w:r w:rsidRPr="00A865E4">
        <w:rPr>
          <w:bCs/>
          <w:i/>
          <w:iCs/>
          <w:sz w:val="24"/>
          <w:szCs w:val="24"/>
        </w:rPr>
        <w:t>15</w:t>
      </w:r>
      <w:r w:rsidRPr="00A865E4">
        <w:rPr>
          <w:bCs/>
          <w:sz w:val="24"/>
          <w:szCs w:val="24"/>
        </w:rPr>
        <w:t>(2), 183-197. doi:10.1080/18387357.2017.1279017</w:t>
      </w:r>
    </w:p>
    <w:p w14:paraId="6E618755" w14:textId="77777777" w:rsidR="003531E5" w:rsidRPr="00A865E4" w:rsidRDefault="003531E5" w:rsidP="003531E5">
      <w:pPr>
        <w:spacing w:line="360" w:lineRule="auto"/>
        <w:ind w:left="720" w:hanging="720"/>
        <w:rPr>
          <w:bCs/>
          <w:sz w:val="24"/>
          <w:szCs w:val="24"/>
        </w:rPr>
      </w:pPr>
      <w:r w:rsidRPr="00A865E4">
        <w:rPr>
          <w:bCs/>
          <w:sz w:val="24"/>
          <w:szCs w:val="24"/>
        </w:rPr>
        <w:t xml:space="preserve">Cochran S, D., </w:t>
      </w:r>
      <w:proofErr w:type="spellStart"/>
      <w:r w:rsidRPr="00A865E4">
        <w:rPr>
          <w:bCs/>
          <w:sz w:val="24"/>
          <w:szCs w:val="24"/>
        </w:rPr>
        <w:t>Grella</w:t>
      </w:r>
      <w:proofErr w:type="spellEnd"/>
      <w:r w:rsidRPr="00A865E4">
        <w:rPr>
          <w:bCs/>
          <w:sz w:val="24"/>
          <w:szCs w:val="24"/>
        </w:rPr>
        <w:t xml:space="preserve"> C, E., Mays </w:t>
      </w:r>
      <w:proofErr w:type="gramStart"/>
      <w:r w:rsidRPr="00A865E4">
        <w:rPr>
          <w:bCs/>
          <w:sz w:val="24"/>
          <w:szCs w:val="24"/>
        </w:rPr>
        <w:t>V,M.</w:t>
      </w:r>
      <w:proofErr w:type="gramEnd"/>
      <w:r w:rsidRPr="00A865E4">
        <w:rPr>
          <w:bCs/>
          <w:sz w:val="24"/>
          <w:szCs w:val="24"/>
        </w:rPr>
        <w:t xml:space="preserve"> (2012). Do substance use norms and perceived drug availability mediate sexual orientation differences in patterns of substance use? </w:t>
      </w:r>
      <w:r w:rsidRPr="00A865E4">
        <w:rPr>
          <w:bCs/>
          <w:i/>
          <w:sz w:val="24"/>
          <w:szCs w:val="24"/>
        </w:rPr>
        <w:t>California Quality of Life Survey II. J Stud Alcohol Drugs, 73</w:t>
      </w:r>
      <w:r w:rsidRPr="00A865E4">
        <w:rPr>
          <w:bCs/>
          <w:sz w:val="24"/>
          <w:szCs w:val="24"/>
        </w:rPr>
        <w:t xml:space="preserve">(4):675–85. </w:t>
      </w:r>
    </w:p>
    <w:p w14:paraId="2E91B49A" w14:textId="77777777" w:rsidR="003531E5" w:rsidRPr="00A865E4" w:rsidRDefault="003531E5" w:rsidP="003531E5">
      <w:pPr>
        <w:spacing w:line="360" w:lineRule="auto"/>
        <w:ind w:left="720" w:hanging="720"/>
        <w:rPr>
          <w:bCs/>
          <w:sz w:val="24"/>
          <w:szCs w:val="24"/>
        </w:rPr>
      </w:pPr>
      <w:r w:rsidRPr="00A865E4">
        <w:rPr>
          <w:bCs/>
          <w:sz w:val="24"/>
          <w:szCs w:val="24"/>
        </w:rPr>
        <w:t xml:space="preserve">Comfort, J., &amp; McCausland, K. (2013). Health priorities and perceived health determinants among Western Australians attending the 2011 LGBTI Perth Pride </w:t>
      </w:r>
      <w:proofErr w:type="spellStart"/>
      <w:r w:rsidRPr="00A865E4">
        <w:rPr>
          <w:bCs/>
          <w:sz w:val="24"/>
          <w:szCs w:val="24"/>
        </w:rPr>
        <w:t>Fairday</w:t>
      </w:r>
      <w:proofErr w:type="spellEnd"/>
      <w:r w:rsidRPr="00A865E4">
        <w:rPr>
          <w:bCs/>
          <w:sz w:val="24"/>
          <w:szCs w:val="24"/>
        </w:rPr>
        <w:t xml:space="preserve"> Festival. </w:t>
      </w:r>
      <w:r w:rsidRPr="00A865E4">
        <w:rPr>
          <w:bCs/>
          <w:i/>
          <w:iCs/>
          <w:sz w:val="24"/>
          <w:szCs w:val="24"/>
        </w:rPr>
        <w:t xml:space="preserve">Health Promotion Journal </w:t>
      </w:r>
      <w:proofErr w:type="gramStart"/>
      <w:r w:rsidRPr="00A865E4">
        <w:rPr>
          <w:bCs/>
          <w:i/>
          <w:iCs/>
          <w:sz w:val="24"/>
          <w:szCs w:val="24"/>
        </w:rPr>
        <w:t>Of</w:t>
      </w:r>
      <w:proofErr w:type="gramEnd"/>
      <w:r w:rsidRPr="00A865E4">
        <w:rPr>
          <w:bCs/>
          <w:i/>
          <w:iCs/>
          <w:sz w:val="24"/>
          <w:szCs w:val="24"/>
        </w:rPr>
        <w:t xml:space="preserve"> Australia</w:t>
      </w:r>
      <w:r w:rsidRPr="00A865E4">
        <w:rPr>
          <w:bCs/>
          <w:sz w:val="24"/>
          <w:szCs w:val="24"/>
        </w:rPr>
        <w:t>, </w:t>
      </w:r>
      <w:r w:rsidRPr="00A865E4">
        <w:rPr>
          <w:bCs/>
          <w:i/>
          <w:iCs/>
          <w:sz w:val="24"/>
          <w:szCs w:val="24"/>
        </w:rPr>
        <w:t>24</w:t>
      </w:r>
      <w:r w:rsidRPr="00A865E4">
        <w:rPr>
          <w:bCs/>
          <w:sz w:val="24"/>
          <w:szCs w:val="24"/>
        </w:rPr>
        <w:t xml:space="preserve">(1), 20-25. </w:t>
      </w:r>
    </w:p>
    <w:p w14:paraId="26CA4101" w14:textId="77777777" w:rsidR="003531E5" w:rsidRPr="00A865E4" w:rsidRDefault="003531E5" w:rsidP="003531E5">
      <w:pPr>
        <w:spacing w:line="360" w:lineRule="auto"/>
        <w:ind w:left="720" w:hanging="720"/>
        <w:rPr>
          <w:bCs/>
          <w:sz w:val="24"/>
          <w:szCs w:val="24"/>
        </w:rPr>
      </w:pPr>
      <w:r w:rsidRPr="00A865E4">
        <w:rPr>
          <w:bCs/>
          <w:sz w:val="24"/>
          <w:szCs w:val="24"/>
        </w:rPr>
        <w:t>Donald, C., &amp; Ehrenfeld, J. (2015). The Opportunity for Medical Systems to Reduce Health Disparities Among Lesbian, Gay, Bisexual, Transgender and Intersex Patients. </w:t>
      </w:r>
      <w:r w:rsidRPr="00A865E4">
        <w:rPr>
          <w:bCs/>
          <w:i/>
          <w:iCs/>
          <w:sz w:val="24"/>
          <w:szCs w:val="24"/>
        </w:rPr>
        <w:t xml:space="preserve">Journal </w:t>
      </w:r>
      <w:proofErr w:type="gramStart"/>
      <w:r w:rsidRPr="00A865E4">
        <w:rPr>
          <w:bCs/>
          <w:i/>
          <w:iCs/>
          <w:sz w:val="24"/>
          <w:szCs w:val="24"/>
        </w:rPr>
        <w:t>Of</w:t>
      </w:r>
      <w:proofErr w:type="gramEnd"/>
      <w:r w:rsidRPr="00A865E4">
        <w:rPr>
          <w:bCs/>
          <w:i/>
          <w:iCs/>
          <w:sz w:val="24"/>
          <w:szCs w:val="24"/>
        </w:rPr>
        <w:t xml:space="preserve"> Medical Systems</w:t>
      </w:r>
      <w:r w:rsidRPr="00A865E4">
        <w:rPr>
          <w:bCs/>
          <w:sz w:val="24"/>
          <w:szCs w:val="24"/>
        </w:rPr>
        <w:t>, </w:t>
      </w:r>
      <w:r w:rsidRPr="00A865E4">
        <w:rPr>
          <w:bCs/>
          <w:i/>
          <w:iCs/>
          <w:sz w:val="24"/>
          <w:szCs w:val="24"/>
        </w:rPr>
        <w:t>39</w:t>
      </w:r>
      <w:r w:rsidRPr="00A865E4">
        <w:rPr>
          <w:bCs/>
          <w:sz w:val="24"/>
          <w:szCs w:val="24"/>
        </w:rPr>
        <w:t>(11), 1-7. doi:10.1007/s10916-015-0355-7</w:t>
      </w:r>
    </w:p>
    <w:p w14:paraId="382C7AA9" w14:textId="77777777" w:rsidR="003531E5" w:rsidRPr="00A865E4" w:rsidRDefault="003531E5" w:rsidP="003531E5">
      <w:pPr>
        <w:spacing w:line="360" w:lineRule="auto"/>
        <w:ind w:left="720" w:hanging="720"/>
        <w:rPr>
          <w:bCs/>
          <w:sz w:val="24"/>
          <w:szCs w:val="24"/>
        </w:rPr>
      </w:pPr>
      <w:r w:rsidRPr="00A865E4">
        <w:rPr>
          <w:bCs/>
          <w:sz w:val="24"/>
          <w:szCs w:val="24"/>
        </w:rPr>
        <w:t xml:space="preserve">Fuller, J., </w:t>
      </w:r>
      <w:proofErr w:type="spellStart"/>
      <w:r w:rsidRPr="00A865E4">
        <w:rPr>
          <w:bCs/>
          <w:sz w:val="24"/>
          <w:szCs w:val="24"/>
        </w:rPr>
        <w:t>Koehne</w:t>
      </w:r>
      <w:proofErr w:type="spellEnd"/>
      <w:r w:rsidRPr="00A865E4">
        <w:rPr>
          <w:bCs/>
          <w:sz w:val="24"/>
          <w:szCs w:val="24"/>
        </w:rPr>
        <w:t xml:space="preserve">, K., </w:t>
      </w:r>
      <w:proofErr w:type="spellStart"/>
      <w:r w:rsidRPr="00A865E4">
        <w:rPr>
          <w:bCs/>
          <w:sz w:val="24"/>
          <w:szCs w:val="24"/>
        </w:rPr>
        <w:t>Verrall</w:t>
      </w:r>
      <w:proofErr w:type="spellEnd"/>
      <w:r w:rsidRPr="00A865E4">
        <w:rPr>
          <w:bCs/>
          <w:sz w:val="24"/>
          <w:szCs w:val="24"/>
        </w:rPr>
        <w:t xml:space="preserve">, C. C., Szabo, N., </w:t>
      </w:r>
      <w:proofErr w:type="spellStart"/>
      <w:r w:rsidRPr="00A865E4">
        <w:rPr>
          <w:bCs/>
          <w:sz w:val="24"/>
          <w:szCs w:val="24"/>
        </w:rPr>
        <w:t>Bollen</w:t>
      </w:r>
      <w:proofErr w:type="spellEnd"/>
      <w:r w:rsidRPr="00A865E4">
        <w:rPr>
          <w:bCs/>
          <w:sz w:val="24"/>
          <w:szCs w:val="24"/>
        </w:rPr>
        <w:t>, C., &amp; Parker, S. (2015). Building chronic disease management capacity in General Practice: The South Australian GP Plus Practice Nurse Initiative. </w:t>
      </w:r>
      <w:r w:rsidRPr="00A865E4">
        <w:rPr>
          <w:bCs/>
          <w:i/>
          <w:iCs/>
          <w:sz w:val="24"/>
          <w:szCs w:val="24"/>
        </w:rPr>
        <w:t>Collegian</w:t>
      </w:r>
      <w:r w:rsidRPr="00A865E4">
        <w:rPr>
          <w:bCs/>
          <w:sz w:val="24"/>
          <w:szCs w:val="24"/>
        </w:rPr>
        <w:t>, </w:t>
      </w:r>
      <w:r w:rsidRPr="00A865E4">
        <w:rPr>
          <w:bCs/>
          <w:i/>
          <w:iCs/>
          <w:sz w:val="24"/>
          <w:szCs w:val="24"/>
        </w:rPr>
        <w:t>22</w:t>
      </w:r>
      <w:r w:rsidRPr="00A865E4">
        <w:rPr>
          <w:bCs/>
          <w:sz w:val="24"/>
          <w:szCs w:val="24"/>
        </w:rPr>
        <w:t xml:space="preserve">(2), 191-197. </w:t>
      </w:r>
      <w:proofErr w:type="gramStart"/>
      <w:r w:rsidRPr="00A865E4">
        <w:rPr>
          <w:bCs/>
          <w:sz w:val="24"/>
          <w:szCs w:val="24"/>
        </w:rPr>
        <w:t>doi:10.1016/j.colegn</w:t>
      </w:r>
      <w:proofErr w:type="gramEnd"/>
      <w:r w:rsidRPr="00A865E4">
        <w:rPr>
          <w:bCs/>
          <w:sz w:val="24"/>
          <w:szCs w:val="24"/>
        </w:rPr>
        <w:t xml:space="preserve">.2014.02.002 </w:t>
      </w:r>
    </w:p>
    <w:p w14:paraId="1D6A812F" w14:textId="77777777" w:rsidR="003531E5" w:rsidRPr="00A865E4" w:rsidRDefault="003531E5" w:rsidP="003531E5">
      <w:pPr>
        <w:spacing w:line="360" w:lineRule="auto"/>
        <w:ind w:left="720" w:hanging="720"/>
        <w:rPr>
          <w:bCs/>
          <w:sz w:val="24"/>
          <w:szCs w:val="24"/>
        </w:rPr>
      </w:pPr>
      <w:r w:rsidRPr="00A865E4">
        <w:rPr>
          <w:bCs/>
          <w:sz w:val="24"/>
          <w:szCs w:val="24"/>
        </w:rPr>
        <w:t>Halcomb, E., &amp; Hickman, L. (2016). Attitudes and immunisation practices of Australian general practice nurses. </w:t>
      </w:r>
      <w:r w:rsidRPr="00A865E4">
        <w:rPr>
          <w:bCs/>
          <w:i/>
          <w:iCs/>
          <w:sz w:val="24"/>
          <w:szCs w:val="24"/>
        </w:rPr>
        <w:t xml:space="preserve">Contemporary Nurse: A Journal </w:t>
      </w:r>
      <w:proofErr w:type="gramStart"/>
      <w:r w:rsidRPr="00A865E4">
        <w:rPr>
          <w:bCs/>
          <w:i/>
          <w:iCs/>
          <w:sz w:val="24"/>
          <w:szCs w:val="24"/>
        </w:rPr>
        <w:t>For</w:t>
      </w:r>
      <w:proofErr w:type="gramEnd"/>
      <w:r w:rsidRPr="00A865E4">
        <w:rPr>
          <w:bCs/>
          <w:i/>
          <w:iCs/>
          <w:sz w:val="24"/>
          <w:szCs w:val="24"/>
        </w:rPr>
        <w:t xml:space="preserve"> The Australian Nursing Profession</w:t>
      </w:r>
      <w:r w:rsidRPr="00A865E4">
        <w:rPr>
          <w:bCs/>
          <w:sz w:val="24"/>
          <w:szCs w:val="24"/>
        </w:rPr>
        <w:t>, </w:t>
      </w:r>
      <w:r w:rsidRPr="00A865E4">
        <w:rPr>
          <w:bCs/>
          <w:i/>
          <w:iCs/>
          <w:sz w:val="24"/>
          <w:szCs w:val="24"/>
        </w:rPr>
        <w:t>52</w:t>
      </w:r>
      <w:r w:rsidRPr="00A865E4">
        <w:rPr>
          <w:bCs/>
          <w:sz w:val="24"/>
          <w:szCs w:val="24"/>
        </w:rPr>
        <w:t>(4), 440-446. doi:10.1080/10376178.2016.1216754</w:t>
      </w:r>
    </w:p>
    <w:p w14:paraId="19EAAF1C" w14:textId="77777777" w:rsidR="003531E5" w:rsidRPr="00A865E4" w:rsidRDefault="003531E5" w:rsidP="003531E5">
      <w:pPr>
        <w:spacing w:line="360" w:lineRule="auto"/>
        <w:ind w:left="720" w:hanging="720"/>
        <w:rPr>
          <w:bCs/>
          <w:sz w:val="24"/>
          <w:szCs w:val="24"/>
        </w:rPr>
      </w:pPr>
      <w:r w:rsidRPr="00A865E4">
        <w:rPr>
          <w:bCs/>
          <w:sz w:val="24"/>
          <w:szCs w:val="24"/>
        </w:rPr>
        <w:t xml:space="preserve">Improving and Promoting Community Health. (2017). </w:t>
      </w:r>
      <w:r w:rsidRPr="00A865E4">
        <w:rPr>
          <w:bCs/>
          <w:i/>
          <w:sz w:val="24"/>
          <w:szCs w:val="24"/>
        </w:rPr>
        <w:t>Our Purpose</w:t>
      </w:r>
      <w:r w:rsidRPr="00A865E4">
        <w:rPr>
          <w:bCs/>
          <w:sz w:val="24"/>
          <w:szCs w:val="24"/>
        </w:rPr>
        <w:t xml:space="preserve">. Retrieved from </w:t>
      </w:r>
      <w:hyperlink r:id="rId4" w:history="1">
        <w:r w:rsidRPr="00A865E4">
          <w:rPr>
            <w:rStyle w:val="Hyperlink"/>
            <w:bCs/>
            <w:color w:val="auto"/>
            <w:sz w:val="24"/>
            <w:szCs w:val="24"/>
          </w:rPr>
          <w:t>https://www.ipchealth.com.au/our-purpose/</w:t>
        </w:r>
      </w:hyperlink>
      <w:r w:rsidRPr="00A865E4">
        <w:rPr>
          <w:bCs/>
          <w:sz w:val="24"/>
          <w:szCs w:val="24"/>
        </w:rPr>
        <w:t xml:space="preserve"> </w:t>
      </w:r>
    </w:p>
    <w:p w14:paraId="5B4C8024" w14:textId="77777777" w:rsidR="003531E5" w:rsidRPr="00A865E4" w:rsidRDefault="003531E5" w:rsidP="003531E5">
      <w:pPr>
        <w:spacing w:line="360" w:lineRule="auto"/>
        <w:ind w:left="720" w:hanging="720"/>
        <w:rPr>
          <w:bCs/>
          <w:sz w:val="24"/>
          <w:szCs w:val="24"/>
        </w:rPr>
      </w:pPr>
      <w:r w:rsidRPr="00A865E4">
        <w:rPr>
          <w:bCs/>
          <w:sz w:val="24"/>
          <w:szCs w:val="24"/>
        </w:rPr>
        <w:t xml:space="preserve">Lane R., Halcomb E., McKenna L., </w:t>
      </w:r>
      <w:proofErr w:type="spellStart"/>
      <w:r w:rsidRPr="00A865E4">
        <w:rPr>
          <w:bCs/>
          <w:sz w:val="24"/>
          <w:szCs w:val="24"/>
        </w:rPr>
        <w:t>Zwar</w:t>
      </w:r>
      <w:proofErr w:type="spellEnd"/>
      <w:r w:rsidRPr="00A865E4">
        <w:rPr>
          <w:bCs/>
          <w:sz w:val="24"/>
          <w:szCs w:val="24"/>
        </w:rPr>
        <w:t xml:space="preserve"> N., </w:t>
      </w:r>
      <w:proofErr w:type="spellStart"/>
      <w:r w:rsidRPr="00A865E4">
        <w:rPr>
          <w:bCs/>
          <w:sz w:val="24"/>
          <w:szCs w:val="24"/>
        </w:rPr>
        <w:t>Naccarella</w:t>
      </w:r>
      <w:proofErr w:type="spellEnd"/>
      <w:r w:rsidRPr="00A865E4">
        <w:rPr>
          <w:bCs/>
          <w:sz w:val="24"/>
          <w:szCs w:val="24"/>
        </w:rPr>
        <w:t xml:space="preserve"> L., Davies G, P., &amp; Russell G. (2016</w:t>
      </w:r>
      <w:proofErr w:type="gramStart"/>
      <w:r w:rsidRPr="00A865E4">
        <w:rPr>
          <w:bCs/>
          <w:sz w:val="24"/>
          <w:szCs w:val="24"/>
        </w:rPr>
        <w:t>) .Advancing</w:t>
      </w:r>
      <w:proofErr w:type="gramEnd"/>
      <w:r w:rsidRPr="00A865E4">
        <w:rPr>
          <w:bCs/>
          <w:sz w:val="24"/>
          <w:szCs w:val="24"/>
        </w:rPr>
        <w:t xml:space="preserve"> general practice nursing in Australia: roles and responsibilities of primary healthcare organisations. </w:t>
      </w:r>
      <w:r w:rsidRPr="00A865E4">
        <w:rPr>
          <w:bCs/>
          <w:i/>
          <w:sz w:val="24"/>
          <w:szCs w:val="24"/>
        </w:rPr>
        <w:t>Australian Health Review</w:t>
      </w:r>
      <w:r w:rsidRPr="00A865E4">
        <w:rPr>
          <w:bCs/>
          <w:sz w:val="24"/>
          <w:szCs w:val="24"/>
        </w:rPr>
        <w:t xml:space="preserve">, </w:t>
      </w:r>
      <w:proofErr w:type="spellStart"/>
      <w:r w:rsidRPr="00A865E4">
        <w:rPr>
          <w:bCs/>
          <w:sz w:val="24"/>
          <w:szCs w:val="24"/>
        </w:rPr>
        <w:t>doi</w:t>
      </w:r>
      <w:proofErr w:type="spellEnd"/>
      <w:r w:rsidRPr="00A865E4">
        <w:rPr>
          <w:bCs/>
          <w:sz w:val="24"/>
          <w:szCs w:val="24"/>
        </w:rPr>
        <w:t xml:space="preserve">: 10.1071/AH15239 </w:t>
      </w:r>
    </w:p>
    <w:p w14:paraId="20DCBD0C" w14:textId="77777777" w:rsidR="003531E5" w:rsidRPr="00A865E4" w:rsidRDefault="003531E5" w:rsidP="003531E5">
      <w:pPr>
        <w:spacing w:line="360" w:lineRule="auto"/>
        <w:ind w:left="720" w:hanging="720"/>
        <w:rPr>
          <w:bCs/>
          <w:sz w:val="24"/>
          <w:szCs w:val="24"/>
        </w:rPr>
      </w:pPr>
      <w:r w:rsidRPr="00A865E4">
        <w:rPr>
          <w:bCs/>
          <w:sz w:val="24"/>
          <w:szCs w:val="24"/>
        </w:rPr>
        <w:t>Leonard, W., Pitts, M., Mitchell, A., Lyons, A., Smith, A., Patel, S., &amp; Couch, M. (2012). Private lives 2: The second national survey on the health and wellbeing of gay, lesbian, bisexual, transgender (GLBT) Australians. Melbourne: The Australian Research Centre in Sex Health and Society, La Trobe University.</w:t>
      </w:r>
    </w:p>
    <w:p w14:paraId="4F4D3247" w14:textId="77777777" w:rsidR="003531E5" w:rsidRPr="00A865E4" w:rsidRDefault="003531E5" w:rsidP="003531E5">
      <w:pPr>
        <w:spacing w:line="360" w:lineRule="auto"/>
        <w:ind w:left="720" w:hanging="720"/>
        <w:rPr>
          <w:bCs/>
          <w:sz w:val="24"/>
          <w:szCs w:val="24"/>
        </w:rPr>
      </w:pPr>
      <w:r w:rsidRPr="00A865E4">
        <w:rPr>
          <w:bCs/>
          <w:sz w:val="24"/>
          <w:szCs w:val="24"/>
        </w:rPr>
        <w:t xml:space="preserve">Marston, H. D., </w:t>
      </w:r>
      <w:proofErr w:type="spellStart"/>
      <w:r w:rsidRPr="00A865E4">
        <w:rPr>
          <w:bCs/>
          <w:sz w:val="24"/>
          <w:szCs w:val="24"/>
        </w:rPr>
        <w:t>Folkers</w:t>
      </w:r>
      <w:proofErr w:type="spellEnd"/>
      <w:r w:rsidRPr="00A865E4">
        <w:rPr>
          <w:bCs/>
          <w:sz w:val="24"/>
          <w:szCs w:val="24"/>
        </w:rPr>
        <w:t xml:space="preserve">, G. K., </w:t>
      </w:r>
      <w:proofErr w:type="spellStart"/>
      <w:r w:rsidRPr="00A865E4">
        <w:rPr>
          <w:bCs/>
          <w:sz w:val="24"/>
          <w:szCs w:val="24"/>
        </w:rPr>
        <w:t>Morens</w:t>
      </w:r>
      <w:proofErr w:type="spellEnd"/>
      <w:r w:rsidRPr="00A865E4">
        <w:rPr>
          <w:bCs/>
          <w:sz w:val="24"/>
          <w:szCs w:val="24"/>
        </w:rPr>
        <w:t xml:space="preserve">, D. M., &amp; Fauci, A. S. (2014). Emerging viral diseases: Confronting threats with new technologies. </w:t>
      </w:r>
      <w:r w:rsidRPr="00A865E4">
        <w:rPr>
          <w:bCs/>
          <w:i/>
          <w:sz w:val="24"/>
          <w:szCs w:val="24"/>
        </w:rPr>
        <w:t>Science Translational Medicine</w:t>
      </w:r>
      <w:r w:rsidRPr="00A865E4">
        <w:rPr>
          <w:bCs/>
          <w:sz w:val="24"/>
          <w:szCs w:val="24"/>
        </w:rPr>
        <w:t>, 6, 253</w:t>
      </w:r>
    </w:p>
    <w:p w14:paraId="5F8E9B1E" w14:textId="77777777" w:rsidR="003531E5" w:rsidRPr="00A865E4" w:rsidRDefault="003531E5" w:rsidP="003531E5">
      <w:pPr>
        <w:spacing w:line="360" w:lineRule="auto"/>
        <w:ind w:left="720" w:hanging="720"/>
        <w:rPr>
          <w:bCs/>
          <w:sz w:val="24"/>
          <w:szCs w:val="24"/>
        </w:rPr>
      </w:pPr>
      <w:r w:rsidRPr="00A865E4">
        <w:rPr>
          <w:bCs/>
          <w:sz w:val="24"/>
          <w:szCs w:val="24"/>
        </w:rPr>
        <w:lastRenderedPageBreak/>
        <w:t xml:space="preserve">Merrick, E., Duffield, C., Baldwin, R., </w:t>
      </w:r>
      <w:proofErr w:type="spellStart"/>
      <w:r w:rsidRPr="00A865E4">
        <w:rPr>
          <w:bCs/>
          <w:sz w:val="24"/>
          <w:szCs w:val="24"/>
        </w:rPr>
        <w:t>Stasa</w:t>
      </w:r>
      <w:proofErr w:type="spellEnd"/>
      <w:r w:rsidRPr="00A865E4">
        <w:rPr>
          <w:bCs/>
          <w:sz w:val="24"/>
          <w:szCs w:val="24"/>
        </w:rPr>
        <w:t>, A., &amp; Fry, M. (2012). Expanding the role of practice nurses in Australia. </w:t>
      </w:r>
      <w:r w:rsidRPr="00A865E4">
        <w:rPr>
          <w:bCs/>
          <w:i/>
          <w:iCs/>
          <w:sz w:val="24"/>
          <w:szCs w:val="24"/>
        </w:rPr>
        <w:t>Contemporary Nurse</w:t>
      </w:r>
      <w:r w:rsidRPr="00A865E4">
        <w:rPr>
          <w:bCs/>
          <w:sz w:val="24"/>
          <w:szCs w:val="24"/>
        </w:rPr>
        <w:t>, </w:t>
      </w:r>
      <w:r w:rsidRPr="00A865E4">
        <w:rPr>
          <w:bCs/>
          <w:i/>
          <w:iCs/>
          <w:sz w:val="24"/>
          <w:szCs w:val="24"/>
        </w:rPr>
        <w:t>41</w:t>
      </w:r>
      <w:r w:rsidRPr="00A865E4">
        <w:rPr>
          <w:bCs/>
          <w:sz w:val="24"/>
          <w:szCs w:val="24"/>
        </w:rPr>
        <w:t>(1), 133-140. doi:10.5172/conu.2012.41.1.133</w:t>
      </w:r>
    </w:p>
    <w:p w14:paraId="7CE1B91E" w14:textId="77777777" w:rsidR="003531E5" w:rsidRPr="00A865E4" w:rsidRDefault="003531E5" w:rsidP="003531E5">
      <w:pPr>
        <w:spacing w:line="360" w:lineRule="auto"/>
        <w:ind w:left="720" w:hanging="720"/>
        <w:rPr>
          <w:bCs/>
          <w:sz w:val="24"/>
          <w:szCs w:val="24"/>
        </w:rPr>
      </w:pPr>
      <w:r w:rsidRPr="00A865E4">
        <w:rPr>
          <w:bCs/>
          <w:sz w:val="24"/>
          <w:szCs w:val="24"/>
        </w:rPr>
        <w:t xml:space="preserve">McCarthy G., </w:t>
      </w:r>
      <w:proofErr w:type="spellStart"/>
      <w:r w:rsidRPr="00A865E4">
        <w:rPr>
          <w:bCs/>
          <w:sz w:val="24"/>
          <w:szCs w:val="24"/>
        </w:rPr>
        <w:t>Cornally</w:t>
      </w:r>
      <w:proofErr w:type="spellEnd"/>
      <w:r w:rsidRPr="00A865E4">
        <w:rPr>
          <w:bCs/>
          <w:sz w:val="24"/>
          <w:szCs w:val="24"/>
        </w:rPr>
        <w:t xml:space="preserve"> N., Moran J., &amp; Courtney M. (2012) Practice nurses and general practitioners: perspectives on the role and future development of practice nursing in Ireland. </w:t>
      </w:r>
      <w:r w:rsidRPr="00A865E4">
        <w:rPr>
          <w:bCs/>
          <w:i/>
          <w:sz w:val="24"/>
          <w:szCs w:val="24"/>
        </w:rPr>
        <w:t>Journal of Clinical Nursing</w:t>
      </w:r>
      <w:r w:rsidRPr="00A865E4">
        <w:rPr>
          <w:bCs/>
          <w:sz w:val="24"/>
          <w:szCs w:val="24"/>
        </w:rPr>
        <w:t xml:space="preserve"> 21, 2286–2295.</w:t>
      </w:r>
    </w:p>
    <w:p w14:paraId="7A87B153" w14:textId="77777777" w:rsidR="003531E5" w:rsidRPr="00A865E4" w:rsidRDefault="003531E5" w:rsidP="003531E5">
      <w:pPr>
        <w:spacing w:line="360" w:lineRule="auto"/>
        <w:ind w:left="720" w:hanging="720"/>
        <w:rPr>
          <w:bCs/>
          <w:sz w:val="24"/>
          <w:szCs w:val="24"/>
        </w:rPr>
      </w:pPr>
      <w:r w:rsidRPr="00A865E4">
        <w:rPr>
          <w:bCs/>
          <w:sz w:val="24"/>
          <w:szCs w:val="24"/>
        </w:rPr>
        <w:t>McInnes, S., Halcomb, E., Peters, K., &amp; Bonney, A. (2017). A qualitative study of collaboration in general practice: understanding the general practice nurse's role. </w:t>
      </w:r>
      <w:r w:rsidRPr="00A865E4">
        <w:rPr>
          <w:bCs/>
          <w:i/>
          <w:iCs/>
          <w:sz w:val="24"/>
          <w:szCs w:val="24"/>
        </w:rPr>
        <w:t xml:space="preserve">Journal </w:t>
      </w:r>
      <w:proofErr w:type="gramStart"/>
      <w:r w:rsidRPr="00A865E4">
        <w:rPr>
          <w:bCs/>
          <w:i/>
          <w:iCs/>
          <w:sz w:val="24"/>
          <w:szCs w:val="24"/>
        </w:rPr>
        <w:t>Of</w:t>
      </w:r>
      <w:proofErr w:type="gramEnd"/>
      <w:r w:rsidRPr="00A865E4">
        <w:rPr>
          <w:bCs/>
          <w:i/>
          <w:iCs/>
          <w:sz w:val="24"/>
          <w:szCs w:val="24"/>
        </w:rPr>
        <w:t xml:space="preserve"> Clinical Nursing</w:t>
      </w:r>
      <w:r w:rsidRPr="00A865E4">
        <w:rPr>
          <w:bCs/>
          <w:sz w:val="24"/>
          <w:szCs w:val="24"/>
        </w:rPr>
        <w:t>, </w:t>
      </w:r>
      <w:r w:rsidRPr="00A865E4">
        <w:rPr>
          <w:bCs/>
          <w:i/>
          <w:iCs/>
          <w:sz w:val="24"/>
          <w:szCs w:val="24"/>
        </w:rPr>
        <w:t>26</w:t>
      </w:r>
      <w:r w:rsidRPr="00A865E4">
        <w:rPr>
          <w:bCs/>
          <w:sz w:val="24"/>
          <w:szCs w:val="24"/>
        </w:rPr>
        <w:t>(13-14), 1960-1968. doi:10.1111/jocn.13598</w:t>
      </w:r>
    </w:p>
    <w:p w14:paraId="42AAC00D" w14:textId="77777777" w:rsidR="003531E5" w:rsidRPr="00A865E4" w:rsidRDefault="003531E5" w:rsidP="003531E5">
      <w:pPr>
        <w:spacing w:line="360" w:lineRule="auto"/>
        <w:ind w:left="720" w:hanging="720"/>
        <w:rPr>
          <w:bCs/>
          <w:sz w:val="24"/>
          <w:szCs w:val="24"/>
        </w:rPr>
      </w:pPr>
      <w:r w:rsidRPr="00A865E4">
        <w:rPr>
          <w:bCs/>
          <w:sz w:val="24"/>
          <w:szCs w:val="24"/>
        </w:rPr>
        <w:t xml:space="preserve">McMurray, A., &amp; </w:t>
      </w:r>
      <w:proofErr w:type="spellStart"/>
      <w:r w:rsidRPr="00A865E4">
        <w:rPr>
          <w:bCs/>
          <w:sz w:val="24"/>
          <w:szCs w:val="24"/>
        </w:rPr>
        <w:t>Clendon</w:t>
      </w:r>
      <w:proofErr w:type="spellEnd"/>
      <w:r w:rsidRPr="00A865E4">
        <w:rPr>
          <w:bCs/>
          <w:sz w:val="24"/>
          <w:szCs w:val="24"/>
        </w:rPr>
        <w:t xml:space="preserve"> J. (2015). </w:t>
      </w:r>
      <w:r w:rsidRPr="00A865E4">
        <w:rPr>
          <w:bCs/>
          <w:i/>
          <w:sz w:val="24"/>
          <w:szCs w:val="24"/>
        </w:rPr>
        <w:t>Community Health and Wellness: Primary Health care in practice</w:t>
      </w:r>
      <w:r w:rsidRPr="00A865E4">
        <w:rPr>
          <w:bCs/>
          <w:sz w:val="24"/>
          <w:szCs w:val="24"/>
        </w:rPr>
        <w:t xml:space="preserve"> (5th ed.). Chatswood, NSW: Elsevier. </w:t>
      </w:r>
    </w:p>
    <w:p w14:paraId="2B969927" w14:textId="77777777" w:rsidR="003531E5" w:rsidRPr="00A865E4" w:rsidRDefault="003531E5" w:rsidP="003531E5">
      <w:pPr>
        <w:spacing w:line="360" w:lineRule="auto"/>
        <w:ind w:left="720" w:hanging="720"/>
        <w:rPr>
          <w:bCs/>
          <w:sz w:val="24"/>
          <w:szCs w:val="24"/>
        </w:rPr>
      </w:pPr>
      <w:r w:rsidRPr="00A865E4">
        <w:rPr>
          <w:bCs/>
          <w:sz w:val="24"/>
          <w:szCs w:val="24"/>
        </w:rPr>
        <w:t>McNair, R. P., &amp; Bush, R. (2016). Mental health help seeking patterns and associations among Australian same sex attracted women, trans and gender diverse people: a survey-based study. </w:t>
      </w:r>
      <w:r w:rsidRPr="00A865E4">
        <w:rPr>
          <w:bCs/>
          <w:i/>
          <w:iCs/>
          <w:sz w:val="24"/>
          <w:szCs w:val="24"/>
        </w:rPr>
        <w:t>BMC Psychiatry</w:t>
      </w:r>
      <w:r w:rsidRPr="00A865E4">
        <w:rPr>
          <w:bCs/>
          <w:sz w:val="24"/>
          <w:szCs w:val="24"/>
        </w:rPr>
        <w:t>, </w:t>
      </w:r>
      <w:r w:rsidRPr="00A865E4">
        <w:rPr>
          <w:bCs/>
          <w:i/>
          <w:iCs/>
          <w:sz w:val="24"/>
          <w:szCs w:val="24"/>
        </w:rPr>
        <w:t>16</w:t>
      </w:r>
      <w:r w:rsidRPr="00A865E4">
        <w:rPr>
          <w:bCs/>
          <w:sz w:val="24"/>
          <w:szCs w:val="24"/>
        </w:rPr>
        <w:t>209. doi:10.1186/s12888-016-0916-4</w:t>
      </w:r>
    </w:p>
    <w:p w14:paraId="4B7E2C42" w14:textId="77777777" w:rsidR="003531E5" w:rsidRPr="00A865E4" w:rsidRDefault="003531E5" w:rsidP="003531E5">
      <w:pPr>
        <w:spacing w:line="360" w:lineRule="auto"/>
        <w:ind w:left="720" w:hanging="720"/>
        <w:rPr>
          <w:bCs/>
          <w:sz w:val="24"/>
          <w:szCs w:val="24"/>
        </w:rPr>
      </w:pPr>
      <w:r w:rsidRPr="00A865E4">
        <w:rPr>
          <w:bCs/>
          <w:sz w:val="24"/>
          <w:szCs w:val="24"/>
        </w:rPr>
        <w:t xml:space="preserve">Potter, J., </w:t>
      </w:r>
      <w:proofErr w:type="spellStart"/>
      <w:r w:rsidRPr="00A865E4">
        <w:rPr>
          <w:bCs/>
          <w:sz w:val="24"/>
          <w:szCs w:val="24"/>
        </w:rPr>
        <w:t>Peitzmeier</w:t>
      </w:r>
      <w:proofErr w:type="spellEnd"/>
      <w:r w:rsidRPr="00A865E4">
        <w:rPr>
          <w:bCs/>
          <w:sz w:val="24"/>
          <w:szCs w:val="24"/>
        </w:rPr>
        <w:t xml:space="preserve">, S. M., Bernstein, I., Reisner, S. L., </w:t>
      </w:r>
      <w:proofErr w:type="spellStart"/>
      <w:r w:rsidRPr="00A865E4">
        <w:rPr>
          <w:bCs/>
          <w:sz w:val="24"/>
          <w:szCs w:val="24"/>
        </w:rPr>
        <w:t>Alizaga</w:t>
      </w:r>
      <w:proofErr w:type="spellEnd"/>
      <w:r w:rsidRPr="00A865E4">
        <w:rPr>
          <w:bCs/>
          <w:sz w:val="24"/>
          <w:szCs w:val="24"/>
        </w:rPr>
        <w:t>, N. M</w:t>
      </w:r>
      <w:bookmarkStart w:id="0" w:name="_Hlk497139844"/>
      <w:r w:rsidRPr="00A865E4">
        <w:rPr>
          <w:bCs/>
          <w:sz w:val="24"/>
          <w:szCs w:val="24"/>
        </w:rPr>
        <w:t xml:space="preserve">., </w:t>
      </w:r>
      <w:proofErr w:type="spellStart"/>
      <w:r w:rsidRPr="00A865E4">
        <w:rPr>
          <w:bCs/>
          <w:sz w:val="24"/>
          <w:szCs w:val="24"/>
        </w:rPr>
        <w:t>Agénor</w:t>
      </w:r>
      <w:bookmarkEnd w:id="0"/>
      <w:proofErr w:type="spellEnd"/>
      <w:r w:rsidRPr="00A865E4">
        <w:rPr>
          <w:bCs/>
          <w:sz w:val="24"/>
          <w:szCs w:val="24"/>
        </w:rPr>
        <w:t xml:space="preserve">, M., &amp; Pardee, D. J. (2015). Cervical Cancer Screening for Patients on the Female-to-Male Spectrum: </w:t>
      </w:r>
      <w:proofErr w:type="gramStart"/>
      <w:r w:rsidRPr="00A865E4">
        <w:rPr>
          <w:bCs/>
          <w:sz w:val="24"/>
          <w:szCs w:val="24"/>
        </w:rPr>
        <w:t>a</w:t>
      </w:r>
      <w:proofErr w:type="gramEnd"/>
      <w:r w:rsidRPr="00A865E4">
        <w:rPr>
          <w:bCs/>
          <w:sz w:val="24"/>
          <w:szCs w:val="24"/>
        </w:rPr>
        <w:t xml:space="preserve"> Narrative Review and Guide for Clinicians. </w:t>
      </w:r>
      <w:r w:rsidRPr="00A865E4">
        <w:rPr>
          <w:bCs/>
          <w:i/>
          <w:iCs/>
          <w:sz w:val="24"/>
          <w:szCs w:val="24"/>
        </w:rPr>
        <w:t xml:space="preserve">Journal </w:t>
      </w:r>
      <w:proofErr w:type="gramStart"/>
      <w:r w:rsidRPr="00A865E4">
        <w:rPr>
          <w:bCs/>
          <w:i/>
          <w:iCs/>
          <w:sz w:val="24"/>
          <w:szCs w:val="24"/>
        </w:rPr>
        <w:t>Of</w:t>
      </w:r>
      <w:proofErr w:type="gramEnd"/>
      <w:r w:rsidRPr="00A865E4">
        <w:rPr>
          <w:bCs/>
          <w:i/>
          <w:iCs/>
          <w:sz w:val="24"/>
          <w:szCs w:val="24"/>
        </w:rPr>
        <w:t xml:space="preserve"> General Internal Medicine</w:t>
      </w:r>
      <w:r w:rsidRPr="00A865E4">
        <w:rPr>
          <w:bCs/>
          <w:sz w:val="24"/>
          <w:szCs w:val="24"/>
        </w:rPr>
        <w:t>, </w:t>
      </w:r>
      <w:r w:rsidRPr="00A865E4">
        <w:rPr>
          <w:bCs/>
          <w:i/>
          <w:iCs/>
          <w:sz w:val="24"/>
          <w:szCs w:val="24"/>
        </w:rPr>
        <w:t>30</w:t>
      </w:r>
      <w:r w:rsidRPr="00A865E4">
        <w:rPr>
          <w:bCs/>
          <w:sz w:val="24"/>
          <w:szCs w:val="24"/>
        </w:rPr>
        <w:t>(12), 1857-1864. doi:10.1007/s11606-015-3462-8</w:t>
      </w:r>
    </w:p>
    <w:p w14:paraId="4274B791" w14:textId="77777777" w:rsidR="003531E5" w:rsidRPr="00A865E4" w:rsidRDefault="003531E5" w:rsidP="003531E5">
      <w:pPr>
        <w:spacing w:line="360" w:lineRule="auto"/>
        <w:ind w:left="720" w:hanging="720"/>
        <w:rPr>
          <w:bCs/>
          <w:sz w:val="24"/>
          <w:szCs w:val="24"/>
        </w:rPr>
      </w:pPr>
      <w:r w:rsidRPr="00A865E4">
        <w:rPr>
          <w:bCs/>
          <w:sz w:val="24"/>
          <w:szCs w:val="24"/>
        </w:rPr>
        <w:t xml:space="preserve">Skerrett, D. M., </w:t>
      </w:r>
      <w:proofErr w:type="spellStart"/>
      <w:r w:rsidRPr="00A865E4">
        <w:rPr>
          <w:bCs/>
          <w:sz w:val="24"/>
          <w:szCs w:val="24"/>
        </w:rPr>
        <w:t>Kõlves</w:t>
      </w:r>
      <w:proofErr w:type="spellEnd"/>
      <w:r w:rsidRPr="00A865E4">
        <w:rPr>
          <w:bCs/>
          <w:sz w:val="24"/>
          <w:szCs w:val="24"/>
        </w:rPr>
        <w:t xml:space="preserve">, K., &amp; De Leo, D. (2015). Are LGBT populations at a higher risk for suicidal </w:t>
      </w:r>
      <w:proofErr w:type="spellStart"/>
      <w:r w:rsidRPr="00A865E4">
        <w:rPr>
          <w:bCs/>
          <w:sz w:val="24"/>
          <w:szCs w:val="24"/>
        </w:rPr>
        <w:t>behaviors</w:t>
      </w:r>
      <w:proofErr w:type="spellEnd"/>
      <w:r w:rsidRPr="00A865E4">
        <w:rPr>
          <w:bCs/>
          <w:sz w:val="24"/>
          <w:szCs w:val="24"/>
        </w:rPr>
        <w:t xml:space="preserve"> in Australia? Research findings and implications. </w:t>
      </w:r>
      <w:r w:rsidRPr="00A865E4">
        <w:rPr>
          <w:bCs/>
          <w:i/>
          <w:sz w:val="24"/>
          <w:szCs w:val="24"/>
        </w:rPr>
        <w:t>Journal of Homosexuality, 62</w:t>
      </w:r>
      <w:r w:rsidRPr="00A865E4">
        <w:rPr>
          <w:bCs/>
          <w:sz w:val="24"/>
          <w:szCs w:val="24"/>
        </w:rPr>
        <w:t>(7), 883–901.</w:t>
      </w:r>
    </w:p>
    <w:p w14:paraId="12B31C7B" w14:textId="77777777" w:rsidR="003531E5" w:rsidRPr="00A865E4" w:rsidRDefault="003531E5" w:rsidP="003531E5">
      <w:pPr>
        <w:spacing w:line="360" w:lineRule="auto"/>
        <w:ind w:left="720" w:hanging="720"/>
        <w:rPr>
          <w:bCs/>
          <w:sz w:val="24"/>
          <w:szCs w:val="24"/>
        </w:rPr>
      </w:pPr>
      <w:r w:rsidRPr="00A865E4">
        <w:rPr>
          <w:bCs/>
          <w:sz w:val="24"/>
          <w:szCs w:val="24"/>
        </w:rPr>
        <w:t xml:space="preserve">Young, J., </w:t>
      </w:r>
      <w:proofErr w:type="spellStart"/>
      <w:r w:rsidRPr="00A865E4">
        <w:rPr>
          <w:bCs/>
          <w:sz w:val="24"/>
          <w:szCs w:val="24"/>
        </w:rPr>
        <w:t>Eley</w:t>
      </w:r>
      <w:proofErr w:type="spellEnd"/>
      <w:r w:rsidRPr="00A865E4">
        <w:rPr>
          <w:bCs/>
          <w:sz w:val="24"/>
          <w:szCs w:val="24"/>
        </w:rPr>
        <w:t>, D., Patterson, E., &amp; Turner, C. (2016). A nurse-led model of chronic disease management in general practice: Patients' perspectives. </w:t>
      </w:r>
      <w:r w:rsidRPr="00A865E4">
        <w:rPr>
          <w:bCs/>
          <w:i/>
          <w:iCs/>
          <w:sz w:val="24"/>
          <w:szCs w:val="24"/>
        </w:rPr>
        <w:t>Australian Family Physician</w:t>
      </w:r>
      <w:r w:rsidRPr="00A865E4">
        <w:rPr>
          <w:bCs/>
          <w:sz w:val="24"/>
          <w:szCs w:val="24"/>
        </w:rPr>
        <w:t>, (12), 912.</w:t>
      </w:r>
    </w:p>
    <w:p w14:paraId="7C585640" w14:textId="77777777" w:rsidR="003531E5" w:rsidRPr="00A865E4" w:rsidRDefault="003531E5" w:rsidP="003531E5">
      <w:pPr>
        <w:spacing w:line="360" w:lineRule="auto"/>
        <w:ind w:left="720" w:hanging="720"/>
        <w:rPr>
          <w:bCs/>
          <w:sz w:val="24"/>
          <w:szCs w:val="24"/>
        </w:rPr>
      </w:pPr>
    </w:p>
    <w:p w14:paraId="63F1BE99" w14:textId="77777777" w:rsidR="003531E5" w:rsidRPr="00A865E4" w:rsidRDefault="003531E5" w:rsidP="003531E5">
      <w:pPr>
        <w:spacing w:line="360" w:lineRule="auto"/>
        <w:ind w:left="720" w:hanging="720"/>
        <w:rPr>
          <w:bCs/>
          <w:sz w:val="24"/>
          <w:szCs w:val="24"/>
        </w:rPr>
      </w:pPr>
    </w:p>
    <w:p w14:paraId="4C29DC68" w14:textId="77777777" w:rsidR="003531E5" w:rsidRPr="00A865E4" w:rsidRDefault="003531E5" w:rsidP="00817902">
      <w:pPr>
        <w:spacing w:line="360" w:lineRule="auto"/>
        <w:rPr>
          <w:rFonts w:asciiTheme="minorHAnsi" w:hAnsiTheme="minorHAnsi" w:cstheme="minorHAnsi"/>
          <w:bCs/>
          <w:sz w:val="24"/>
          <w:szCs w:val="24"/>
        </w:rPr>
      </w:pPr>
    </w:p>
    <w:sectPr w:rsidR="003531E5" w:rsidRPr="00A86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3B4"/>
    <w:rsid w:val="00000CAE"/>
    <w:rsid w:val="0000487E"/>
    <w:rsid w:val="0000502A"/>
    <w:rsid w:val="00006911"/>
    <w:rsid w:val="00016281"/>
    <w:rsid w:val="0001709F"/>
    <w:rsid w:val="00020389"/>
    <w:rsid w:val="00021893"/>
    <w:rsid w:val="00022DC2"/>
    <w:rsid w:val="00023CF7"/>
    <w:rsid w:val="00031BBD"/>
    <w:rsid w:val="00033654"/>
    <w:rsid w:val="00036D6F"/>
    <w:rsid w:val="00042096"/>
    <w:rsid w:val="000433A9"/>
    <w:rsid w:val="00046B3A"/>
    <w:rsid w:val="0006321F"/>
    <w:rsid w:val="00065D33"/>
    <w:rsid w:val="000660CA"/>
    <w:rsid w:val="00067CDE"/>
    <w:rsid w:val="0007098B"/>
    <w:rsid w:val="00084A69"/>
    <w:rsid w:val="00085562"/>
    <w:rsid w:val="00086574"/>
    <w:rsid w:val="00090193"/>
    <w:rsid w:val="00090F5C"/>
    <w:rsid w:val="0009113E"/>
    <w:rsid w:val="0009176F"/>
    <w:rsid w:val="0009213E"/>
    <w:rsid w:val="000958E3"/>
    <w:rsid w:val="0009769B"/>
    <w:rsid w:val="000A35D3"/>
    <w:rsid w:val="000A55A7"/>
    <w:rsid w:val="000A62DE"/>
    <w:rsid w:val="000A6A0C"/>
    <w:rsid w:val="000A7903"/>
    <w:rsid w:val="000B2C2A"/>
    <w:rsid w:val="000C242F"/>
    <w:rsid w:val="000C357B"/>
    <w:rsid w:val="000C437E"/>
    <w:rsid w:val="000C7343"/>
    <w:rsid w:val="000C7BB8"/>
    <w:rsid w:val="000C7F5D"/>
    <w:rsid w:val="000D09BD"/>
    <w:rsid w:val="000D4766"/>
    <w:rsid w:val="000E4FB1"/>
    <w:rsid w:val="000F1E00"/>
    <w:rsid w:val="000F3435"/>
    <w:rsid w:val="000F4754"/>
    <w:rsid w:val="000F5686"/>
    <w:rsid w:val="000F6004"/>
    <w:rsid w:val="001056EA"/>
    <w:rsid w:val="00122C3A"/>
    <w:rsid w:val="00124838"/>
    <w:rsid w:val="00126199"/>
    <w:rsid w:val="0012770E"/>
    <w:rsid w:val="0013034A"/>
    <w:rsid w:val="00133FF6"/>
    <w:rsid w:val="001353F8"/>
    <w:rsid w:val="00145C33"/>
    <w:rsid w:val="00145E1E"/>
    <w:rsid w:val="0014749D"/>
    <w:rsid w:val="00160D4B"/>
    <w:rsid w:val="001724FE"/>
    <w:rsid w:val="001728A6"/>
    <w:rsid w:val="00176E04"/>
    <w:rsid w:val="0018104A"/>
    <w:rsid w:val="00187F39"/>
    <w:rsid w:val="00190CA2"/>
    <w:rsid w:val="00195DE2"/>
    <w:rsid w:val="0019699C"/>
    <w:rsid w:val="001A08F2"/>
    <w:rsid w:val="001A0A52"/>
    <w:rsid w:val="001A40F4"/>
    <w:rsid w:val="001A564C"/>
    <w:rsid w:val="001A7BC6"/>
    <w:rsid w:val="001B176A"/>
    <w:rsid w:val="001B4CB6"/>
    <w:rsid w:val="001B52D8"/>
    <w:rsid w:val="001C5706"/>
    <w:rsid w:val="001C5F90"/>
    <w:rsid w:val="001C65B9"/>
    <w:rsid w:val="001C6858"/>
    <w:rsid w:val="001C6ACF"/>
    <w:rsid w:val="001C6EA2"/>
    <w:rsid w:val="001C74C4"/>
    <w:rsid w:val="001D1F31"/>
    <w:rsid w:val="001E0C02"/>
    <w:rsid w:val="001E5503"/>
    <w:rsid w:val="001E6DC3"/>
    <w:rsid w:val="001F5AF6"/>
    <w:rsid w:val="00206D6F"/>
    <w:rsid w:val="002124CA"/>
    <w:rsid w:val="00216CEA"/>
    <w:rsid w:val="00217070"/>
    <w:rsid w:val="002260B1"/>
    <w:rsid w:val="0022721D"/>
    <w:rsid w:val="002372FE"/>
    <w:rsid w:val="00242D9A"/>
    <w:rsid w:val="00243BA5"/>
    <w:rsid w:val="002456C7"/>
    <w:rsid w:val="002459F8"/>
    <w:rsid w:val="0025527D"/>
    <w:rsid w:val="00255A49"/>
    <w:rsid w:val="00256951"/>
    <w:rsid w:val="00256E5B"/>
    <w:rsid w:val="00257B5F"/>
    <w:rsid w:val="00260139"/>
    <w:rsid w:val="002615B7"/>
    <w:rsid w:val="00262D9A"/>
    <w:rsid w:val="00264B72"/>
    <w:rsid w:val="00265705"/>
    <w:rsid w:val="00277104"/>
    <w:rsid w:val="002836FA"/>
    <w:rsid w:val="00283EB3"/>
    <w:rsid w:val="00286107"/>
    <w:rsid w:val="0029128F"/>
    <w:rsid w:val="002973B9"/>
    <w:rsid w:val="0029786E"/>
    <w:rsid w:val="002A495E"/>
    <w:rsid w:val="002A6857"/>
    <w:rsid w:val="002B1715"/>
    <w:rsid w:val="002B349A"/>
    <w:rsid w:val="002B5591"/>
    <w:rsid w:val="002B6F89"/>
    <w:rsid w:val="002B7223"/>
    <w:rsid w:val="002C2417"/>
    <w:rsid w:val="002C247A"/>
    <w:rsid w:val="002C32B4"/>
    <w:rsid w:val="002C4DAA"/>
    <w:rsid w:val="002D53FB"/>
    <w:rsid w:val="00305E29"/>
    <w:rsid w:val="003112CA"/>
    <w:rsid w:val="00314555"/>
    <w:rsid w:val="00315F62"/>
    <w:rsid w:val="0032004B"/>
    <w:rsid w:val="0033054D"/>
    <w:rsid w:val="00333586"/>
    <w:rsid w:val="00336348"/>
    <w:rsid w:val="00340EF3"/>
    <w:rsid w:val="003417C7"/>
    <w:rsid w:val="00341875"/>
    <w:rsid w:val="003452FD"/>
    <w:rsid w:val="0034583A"/>
    <w:rsid w:val="00346742"/>
    <w:rsid w:val="00352094"/>
    <w:rsid w:val="003531E5"/>
    <w:rsid w:val="0035421F"/>
    <w:rsid w:val="00361810"/>
    <w:rsid w:val="003621EF"/>
    <w:rsid w:val="00366DD6"/>
    <w:rsid w:val="00374289"/>
    <w:rsid w:val="003840A6"/>
    <w:rsid w:val="0038461B"/>
    <w:rsid w:val="00384F0E"/>
    <w:rsid w:val="003863CC"/>
    <w:rsid w:val="00386670"/>
    <w:rsid w:val="00386CE1"/>
    <w:rsid w:val="003917E3"/>
    <w:rsid w:val="00393266"/>
    <w:rsid w:val="00393325"/>
    <w:rsid w:val="003950D0"/>
    <w:rsid w:val="003A17CA"/>
    <w:rsid w:val="003A24C5"/>
    <w:rsid w:val="003A7017"/>
    <w:rsid w:val="003B17F4"/>
    <w:rsid w:val="003B3FBB"/>
    <w:rsid w:val="003B6B3C"/>
    <w:rsid w:val="003C1067"/>
    <w:rsid w:val="003C262A"/>
    <w:rsid w:val="003C323C"/>
    <w:rsid w:val="003C395A"/>
    <w:rsid w:val="003C4249"/>
    <w:rsid w:val="003C7572"/>
    <w:rsid w:val="003D2299"/>
    <w:rsid w:val="003E0A20"/>
    <w:rsid w:val="003F76FE"/>
    <w:rsid w:val="00402233"/>
    <w:rsid w:val="00404FFC"/>
    <w:rsid w:val="00405C95"/>
    <w:rsid w:val="004139FA"/>
    <w:rsid w:val="004178E9"/>
    <w:rsid w:val="00420702"/>
    <w:rsid w:val="004234B8"/>
    <w:rsid w:val="00427A3A"/>
    <w:rsid w:val="00432777"/>
    <w:rsid w:val="004346B1"/>
    <w:rsid w:val="00441048"/>
    <w:rsid w:val="00444209"/>
    <w:rsid w:val="00444293"/>
    <w:rsid w:val="00447EC4"/>
    <w:rsid w:val="00447EEF"/>
    <w:rsid w:val="00450095"/>
    <w:rsid w:val="004546F6"/>
    <w:rsid w:val="00454775"/>
    <w:rsid w:val="004634D9"/>
    <w:rsid w:val="00466CE4"/>
    <w:rsid w:val="00470527"/>
    <w:rsid w:val="004751F0"/>
    <w:rsid w:val="004828BE"/>
    <w:rsid w:val="00482D43"/>
    <w:rsid w:val="004842D4"/>
    <w:rsid w:val="00485682"/>
    <w:rsid w:val="00490BFD"/>
    <w:rsid w:val="00491368"/>
    <w:rsid w:val="00491FB3"/>
    <w:rsid w:val="004926F2"/>
    <w:rsid w:val="0049526C"/>
    <w:rsid w:val="00496896"/>
    <w:rsid w:val="004A327A"/>
    <w:rsid w:val="004A70F2"/>
    <w:rsid w:val="004B588C"/>
    <w:rsid w:val="004B5B4D"/>
    <w:rsid w:val="004C39D1"/>
    <w:rsid w:val="004C4BE4"/>
    <w:rsid w:val="004C5471"/>
    <w:rsid w:val="004D1C5C"/>
    <w:rsid w:val="004D3889"/>
    <w:rsid w:val="004D768A"/>
    <w:rsid w:val="004E06BB"/>
    <w:rsid w:val="004E24D5"/>
    <w:rsid w:val="004E2B4A"/>
    <w:rsid w:val="004F1220"/>
    <w:rsid w:val="004F356B"/>
    <w:rsid w:val="004F7E3C"/>
    <w:rsid w:val="005023B2"/>
    <w:rsid w:val="00503EF3"/>
    <w:rsid w:val="00504786"/>
    <w:rsid w:val="00507860"/>
    <w:rsid w:val="005106F9"/>
    <w:rsid w:val="00510949"/>
    <w:rsid w:val="00511392"/>
    <w:rsid w:val="00516386"/>
    <w:rsid w:val="005258BF"/>
    <w:rsid w:val="00540C03"/>
    <w:rsid w:val="00542981"/>
    <w:rsid w:val="00545A3A"/>
    <w:rsid w:val="00550B32"/>
    <w:rsid w:val="00557C71"/>
    <w:rsid w:val="00561B75"/>
    <w:rsid w:val="005647F0"/>
    <w:rsid w:val="00564AA4"/>
    <w:rsid w:val="00566CBA"/>
    <w:rsid w:val="00570A39"/>
    <w:rsid w:val="00572BB3"/>
    <w:rsid w:val="0057526F"/>
    <w:rsid w:val="00581EFD"/>
    <w:rsid w:val="00582590"/>
    <w:rsid w:val="00582C17"/>
    <w:rsid w:val="00582E56"/>
    <w:rsid w:val="005842FF"/>
    <w:rsid w:val="005843BE"/>
    <w:rsid w:val="00585F0B"/>
    <w:rsid w:val="00586F1C"/>
    <w:rsid w:val="00591BD1"/>
    <w:rsid w:val="00593F98"/>
    <w:rsid w:val="00594069"/>
    <w:rsid w:val="00597CCC"/>
    <w:rsid w:val="00597F94"/>
    <w:rsid w:val="005A0A3D"/>
    <w:rsid w:val="005A32FC"/>
    <w:rsid w:val="005A6148"/>
    <w:rsid w:val="005A7472"/>
    <w:rsid w:val="005B516E"/>
    <w:rsid w:val="005C0308"/>
    <w:rsid w:val="005C393D"/>
    <w:rsid w:val="005C4522"/>
    <w:rsid w:val="005C6FCE"/>
    <w:rsid w:val="005C711C"/>
    <w:rsid w:val="005D4A7B"/>
    <w:rsid w:val="005D5E21"/>
    <w:rsid w:val="005D601B"/>
    <w:rsid w:val="005E31F6"/>
    <w:rsid w:val="005E378B"/>
    <w:rsid w:val="005E767F"/>
    <w:rsid w:val="005F3986"/>
    <w:rsid w:val="005F64CB"/>
    <w:rsid w:val="0060251B"/>
    <w:rsid w:val="0060312B"/>
    <w:rsid w:val="00614122"/>
    <w:rsid w:val="0061667B"/>
    <w:rsid w:val="00616C3E"/>
    <w:rsid w:val="00623048"/>
    <w:rsid w:val="00630BF2"/>
    <w:rsid w:val="00630E35"/>
    <w:rsid w:val="006328E1"/>
    <w:rsid w:val="00643F27"/>
    <w:rsid w:val="006462F9"/>
    <w:rsid w:val="006575E1"/>
    <w:rsid w:val="006578F8"/>
    <w:rsid w:val="00660436"/>
    <w:rsid w:val="00660766"/>
    <w:rsid w:val="00660FB3"/>
    <w:rsid w:val="00661D0B"/>
    <w:rsid w:val="00663455"/>
    <w:rsid w:val="0066403F"/>
    <w:rsid w:val="00664F75"/>
    <w:rsid w:val="0066760D"/>
    <w:rsid w:val="00672C1B"/>
    <w:rsid w:val="006773F9"/>
    <w:rsid w:val="00683873"/>
    <w:rsid w:val="006874DD"/>
    <w:rsid w:val="00690B71"/>
    <w:rsid w:val="006938CD"/>
    <w:rsid w:val="006956D2"/>
    <w:rsid w:val="00697A6D"/>
    <w:rsid w:val="006A0734"/>
    <w:rsid w:val="006A4047"/>
    <w:rsid w:val="006A40C0"/>
    <w:rsid w:val="006A4E45"/>
    <w:rsid w:val="006A5E3C"/>
    <w:rsid w:val="006B6E38"/>
    <w:rsid w:val="006C4F8C"/>
    <w:rsid w:val="006C5FE8"/>
    <w:rsid w:val="006D172D"/>
    <w:rsid w:val="006D1D95"/>
    <w:rsid w:val="006D2509"/>
    <w:rsid w:val="006E1391"/>
    <w:rsid w:val="006E2935"/>
    <w:rsid w:val="006E42AD"/>
    <w:rsid w:val="006E46C1"/>
    <w:rsid w:val="006E7950"/>
    <w:rsid w:val="006F1406"/>
    <w:rsid w:val="006F4062"/>
    <w:rsid w:val="0070378D"/>
    <w:rsid w:val="007131A6"/>
    <w:rsid w:val="00716AEB"/>
    <w:rsid w:val="007218B6"/>
    <w:rsid w:val="00725073"/>
    <w:rsid w:val="007262BB"/>
    <w:rsid w:val="007321DB"/>
    <w:rsid w:val="0073275D"/>
    <w:rsid w:val="00732F04"/>
    <w:rsid w:val="00733A7A"/>
    <w:rsid w:val="00734514"/>
    <w:rsid w:val="00734845"/>
    <w:rsid w:val="00736FA6"/>
    <w:rsid w:val="007402A9"/>
    <w:rsid w:val="007404E8"/>
    <w:rsid w:val="007478D9"/>
    <w:rsid w:val="00747D70"/>
    <w:rsid w:val="007514C6"/>
    <w:rsid w:val="00752E7F"/>
    <w:rsid w:val="007609A5"/>
    <w:rsid w:val="00771793"/>
    <w:rsid w:val="00783B47"/>
    <w:rsid w:val="00785B75"/>
    <w:rsid w:val="0079520B"/>
    <w:rsid w:val="00796994"/>
    <w:rsid w:val="007A2311"/>
    <w:rsid w:val="007A26C6"/>
    <w:rsid w:val="007B0E59"/>
    <w:rsid w:val="007B286C"/>
    <w:rsid w:val="007B3571"/>
    <w:rsid w:val="007B37D6"/>
    <w:rsid w:val="007B3E5B"/>
    <w:rsid w:val="007B4027"/>
    <w:rsid w:val="007C415D"/>
    <w:rsid w:val="007C4F25"/>
    <w:rsid w:val="007C5EED"/>
    <w:rsid w:val="007C66C5"/>
    <w:rsid w:val="007C6B8B"/>
    <w:rsid w:val="007C6B9D"/>
    <w:rsid w:val="007D0238"/>
    <w:rsid w:val="007D0774"/>
    <w:rsid w:val="007D1760"/>
    <w:rsid w:val="007D1957"/>
    <w:rsid w:val="007D2D9C"/>
    <w:rsid w:val="007D42E9"/>
    <w:rsid w:val="007D48C0"/>
    <w:rsid w:val="007D5846"/>
    <w:rsid w:val="007D6922"/>
    <w:rsid w:val="007E3A0B"/>
    <w:rsid w:val="007E5EEF"/>
    <w:rsid w:val="007F1FD1"/>
    <w:rsid w:val="007F39C8"/>
    <w:rsid w:val="007F4F2B"/>
    <w:rsid w:val="00810D95"/>
    <w:rsid w:val="00811665"/>
    <w:rsid w:val="00811B20"/>
    <w:rsid w:val="00813580"/>
    <w:rsid w:val="008164A4"/>
    <w:rsid w:val="00817902"/>
    <w:rsid w:val="00825EED"/>
    <w:rsid w:val="00826626"/>
    <w:rsid w:val="008377DD"/>
    <w:rsid w:val="00840D5D"/>
    <w:rsid w:val="008503DF"/>
    <w:rsid w:val="008509CD"/>
    <w:rsid w:val="008608E6"/>
    <w:rsid w:val="00861F26"/>
    <w:rsid w:val="00865832"/>
    <w:rsid w:val="008740E3"/>
    <w:rsid w:val="008748FA"/>
    <w:rsid w:val="00876D99"/>
    <w:rsid w:val="00876DDE"/>
    <w:rsid w:val="0088154B"/>
    <w:rsid w:val="00891EC9"/>
    <w:rsid w:val="00893E62"/>
    <w:rsid w:val="008A0A73"/>
    <w:rsid w:val="008A3773"/>
    <w:rsid w:val="008B1A54"/>
    <w:rsid w:val="008B677A"/>
    <w:rsid w:val="008B6940"/>
    <w:rsid w:val="008C021F"/>
    <w:rsid w:val="008C1728"/>
    <w:rsid w:val="008C2ED0"/>
    <w:rsid w:val="008C3AED"/>
    <w:rsid w:val="008C5578"/>
    <w:rsid w:val="008C71CC"/>
    <w:rsid w:val="008D2C0A"/>
    <w:rsid w:val="008D73FC"/>
    <w:rsid w:val="008E054C"/>
    <w:rsid w:val="008E0FA1"/>
    <w:rsid w:val="008E4A68"/>
    <w:rsid w:val="008E7B25"/>
    <w:rsid w:val="008F7247"/>
    <w:rsid w:val="00901C3A"/>
    <w:rsid w:val="00902E4A"/>
    <w:rsid w:val="0090540D"/>
    <w:rsid w:val="00906215"/>
    <w:rsid w:val="0091048A"/>
    <w:rsid w:val="00911564"/>
    <w:rsid w:val="00911E06"/>
    <w:rsid w:val="009124B6"/>
    <w:rsid w:val="00914165"/>
    <w:rsid w:val="0091635A"/>
    <w:rsid w:val="009166E5"/>
    <w:rsid w:val="00920702"/>
    <w:rsid w:val="009212A6"/>
    <w:rsid w:val="00921F79"/>
    <w:rsid w:val="009254A8"/>
    <w:rsid w:val="00932915"/>
    <w:rsid w:val="009361D0"/>
    <w:rsid w:val="00942ADF"/>
    <w:rsid w:val="00950DCE"/>
    <w:rsid w:val="0095147B"/>
    <w:rsid w:val="00957D62"/>
    <w:rsid w:val="00957E58"/>
    <w:rsid w:val="0096034E"/>
    <w:rsid w:val="009627BC"/>
    <w:rsid w:val="00962B2B"/>
    <w:rsid w:val="009636A6"/>
    <w:rsid w:val="009657B3"/>
    <w:rsid w:val="00966583"/>
    <w:rsid w:val="00966777"/>
    <w:rsid w:val="00971B08"/>
    <w:rsid w:val="0097338F"/>
    <w:rsid w:val="0098055D"/>
    <w:rsid w:val="00982BB0"/>
    <w:rsid w:val="009A10DC"/>
    <w:rsid w:val="009A12D7"/>
    <w:rsid w:val="009B2A1A"/>
    <w:rsid w:val="009B6F2A"/>
    <w:rsid w:val="009C1048"/>
    <w:rsid w:val="009C122C"/>
    <w:rsid w:val="009C5D7F"/>
    <w:rsid w:val="009C6669"/>
    <w:rsid w:val="009D4634"/>
    <w:rsid w:val="009D46C2"/>
    <w:rsid w:val="009D533F"/>
    <w:rsid w:val="009E05D0"/>
    <w:rsid w:val="009E2D9E"/>
    <w:rsid w:val="009E3850"/>
    <w:rsid w:val="009E63BE"/>
    <w:rsid w:val="009F1425"/>
    <w:rsid w:val="009F4750"/>
    <w:rsid w:val="009F6A65"/>
    <w:rsid w:val="00A02F58"/>
    <w:rsid w:val="00A20C3E"/>
    <w:rsid w:val="00A20E2D"/>
    <w:rsid w:val="00A21EA6"/>
    <w:rsid w:val="00A22F07"/>
    <w:rsid w:val="00A3254C"/>
    <w:rsid w:val="00A37CC5"/>
    <w:rsid w:val="00A43833"/>
    <w:rsid w:val="00A45FA4"/>
    <w:rsid w:val="00A51BE5"/>
    <w:rsid w:val="00A64FC9"/>
    <w:rsid w:val="00A6514E"/>
    <w:rsid w:val="00A67991"/>
    <w:rsid w:val="00A748E6"/>
    <w:rsid w:val="00A80DB0"/>
    <w:rsid w:val="00A810D5"/>
    <w:rsid w:val="00A8551F"/>
    <w:rsid w:val="00A85526"/>
    <w:rsid w:val="00A865E4"/>
    <w:rsid w:val="00A905BE"/>
    <w:rsid w:val="00A94D29"/>
    <w:rsid w:val="00A96212"/>
    <w:rsid w:val="00A965E0"/>
    <w:rsid w:val="00AA2B46"/>
    <w:rsid w:val="00AB0CEA"/>
    <w:rsid w:val="00AB2DBD"/>
    <w:rsid w:val="00AB5E2E"/>
    <w:rsid w:val="00AC08D4"/>
    <w:rsid w:val="00AC3AE9"/>
    <w:rsid w:val="00AC7349"/>
    <w:rsid w:val="00AD35F3"/>
    <w:rsid w:val="00AD4B78"/>
    <w:rsid w:val="00AD7050"/>
    <w:rsid w:val="00AE5D94"/>
    <w:rsid w:val="00AE67F7"/>
    <w:rsid w:val="00AE6B00"/>
    <w:rsid w:val="00AE7838"/>
    <w:rsid w:val="00AE7CAE"/>
    <w:rsid w:val="00AF6288"/>
    <w:rsid w:val="00AF7D8C"/>
    <w:rsid w:val="00B029B8"/>
    <w:rsid w:val="00B03FAB"/>
    <w:rsid w:val="00B066E9"/>
    <w:rsid w:val="00B13796"/>
    <w:rsid w:val="00B13967"/>
    <w:rsid w:val="00B153B5"/>
    <w:rsid w:val="00B234E4"/>
    <w:rsid w:val="00B23FCF"/>
    <w:rsid w:val="00B248BA"/>
    <w:rsid w:val="00B3026C"/>
    <w:rsid w:val="00B358E5"/>
    <w:rsid w:val="00B35B1D"/>
    <w:rsid w:val="00B35D4B"/>
    <w:rsid w:val="00B42D67"/>
    <w:rsid w:val="00B42F54"/>
    <w:rsid w:val="00B43116"/>
    <w:rsid w:val="00B6077E"/>
    <w:rsid w:val="00B60FF1"/>
    <w:rsid w:val="00B656CD"/>
    <w:rsid w:val="00B70ED8"/>
    <w:rsid w:val="00B761B0"/>
    <w:rsid w:val="00B77619"/>
    <w:rsid w:val="00B80E33"/>
    <w:rsid w:val="00B83049"/>
    <w:rsid w:val="00B833B4"/>
    <w:rsid w:val="00B86083"/>
    <w:rsid w:val="00B86DE7"/>
    <w:rsid w:val="00BA1536"/>
    <w:rsid w:val="00BA1715"/>
    <w:rsid w:val="00BA29EB"/>
    <w:rsid w:val="00BA506C"/>
    <w:rsid w:val="00BB492F"/>
    <w:rsid w:val="00BB762A"/>
    <w:rsid w:val="00BB77BF"/>
    <w:rsid w:val="00BC232A"/>
    <w:rsid w:val="00BC2BC7"/>
    <w:rsid w:val="00BD0F77"/>
    <w:rsid w:val="00BD2E7F"/>
    <w:rsid w:val="00BD585C"/>
    <w:rsid w:val="00BE09D5"/>
    <w:rsid w:val="00BE0A9F"/>
    <w:rsid w:val="00BE13C0"/>
    <w:rsid w:val="00BF04A7"/>
    <w:rsid w:val="00BF20AD"/>
    <w:rsid w:val="00BF61CF"/>
    <w:rsid w:val="00C00EE6"/>
    <w:rsid w:val="00C03145"/>
    <w:rsid w:val="00C03D90"/>
    <w:rsid w:val="00C0409C"/>
    <w:rsid w:val="00C07A93"/>
    <w:rsid w:val="00C106B1"/>
    <w:rsid w:val="00C122FC"/>
    <w:rsid w:val="00C1491B"/>
    <w:rsid w:val="00C1554C"/>
    <w:rsid w:val="00C16BA2"/>
    <w:rsid w:val="00C21D2D"/>
    <w:rsid w:val="00C23636"/>
    <w:rsid w:val="00C24709"/>
    <w:rsid w:val="00C27953"/>
    <w:rsid w:val="00C36267"/>
    <w:rsid w:val="00C43D03"/>
    <w:rsid w:val="00C50100"/>
    <w:rsid w:val="00C52F22"/>
    <w:rsid w:val="00C55514"/>
    <w:rsid w:val="00C62668"/>
    <w:rsid w:val="00C6453A"/>
    <w:rsid w:val="00C70CCC"/>
    <w:rsid w:val="00C727FA"/>
    <w:rsid w:val="00C74120"/>
    <w:rsid w:val="00C83195"/>
    <w:rsid w:val="00C85629"/>
    <w:rsid w:val="00C86DC5"/>
    <w:rsid w:val="00C87916"/>
    <w:rsid w:val="00C916FC"/>
    <w:rsid w:val="00C919E2"/>
    <w:rsid w:val="00C92717"/>
    <w:rsid w:val="00C94C8C"/>
    <w:rsid w:val="00CA034C"/>
    <w:rsid w:val="00CA0B9C"/>
    <w:rsid w:val="00CA3EBF"/>
    <w:rsid w:val="00CA7F80"/>
    <w:rsid w:val="00CB6F34"/>
    <w:rsid w:val="00CC322A"/>
    <w:rsid w:val="00CC3BB3"/>
    <w:rsid w:val="00CC57EC"/>
    <w:rsid w:val="00CC75E3"/>
    <w:rsid w:val="00CD1ADD"/>
    <w:rsid w:val="00CE29B0"/>
    <w:rsid w:val="00CF195C"/>
    <w:rsid w:val="00CF3E12"/>
    <w:rsid w:val="00CF7090"/>
    <w:rsid w:val="00D05251"/>
    <w:rsid w:val="00D0734C"/>
    <w:rsid w:val="00D10215"/>
    <w:rsid w:val="00D14282"/>
    <w:rsid w:val="00D143E1"/>
    <w:rsid w:val="00D146D4"/>
    <w:rsid w:val="00D22291"/>
    <w:rsid w:val="00D2255D"/>
    <w:rsid w:val="00D3108F"/>
    <w:rsid w:val="00D334B0"/>
    <w:rsid w:val="00D41C26"/>
    <w:rsid w:val="00D42192"/>
    <w:rsid w:val="00D50231"/>
    <w:rsid w:val="00D53819"/>
    <w:rsid w:val="00D67BE4"/>
    <w:rsid w:val="00D7514E"/>
    <w:rsid w:val="00D75B68"/>
    <w:rsid w:val="00D762C7"/>
    <w:rsid w:val="00D76C74"/>
    <w:rsid w:val="00D803D8"/>
    <w:rsid w:val="00D80B4A"/>
    <w:rsid w:val="00D84C31"/>
    <w:rsid w:val="00D867AA"/>
    <w:rsid w:val="00D87131"/>
    <w:rsid w:val="00D90F7D"/>
    <w:rsid w:val="00D94127"/>
    <w:rsid w:val="00D94693"/>
    <w:rsid w:val="00D9738B"/>
    <w:rsid w:val="00DA134B"/>
    <w:rsid w:val="00DA71D0"/>
    <w:rsid w:val="00DA7358"/>
    <w:rsid w:val="00DB3F30"/>
    <w:rsid w:val="00DB44D7"/>
    <w:rsid w:val="00DB528D"/>
    <w:rsid w:val="00DC2D58"/>
    <w:rsid w:val="00DD2F42"/>
    <w:rsid w:val="00DE0558"/>
    <w:rsid w:val="00DE1B67"/>
    <w:rsid w:val="00DE5B67"/>
    <w:rsid w:val="00DE6586"/>
    <w:rsid w:val="00DF042B"/>
    <w:rsid w:val="00DF485D"/>
    <w:rsid w:val="00DF641F"/>
    <w:rsid w:val="00E041B0"/>
    <w:rsid w:val="00E10DB5"/>
    <w:rsid w:val="00E11B39"/>
    <w:rsid w:val="00E12DF2"/>
    <w:rsid w:val="00E15E38"/>
    <w:rsid w:val="00E25A2A"/>
    <w:rsid w:val="00E315E3"/>
    <w:rsid w:val="00E442A8"/>
    <w:rsid w:val="00E57E77"/>
    <w:rsid w:val="00E57F35"/>
    <w:rsid w:val="00E660E8"/>
    <w:rsid w:val="00E70218"/>
    <w:rsid w:val="00E75B29"/>
    <w:rsid w:val="00E87107"/>
    <w:rsid w:val="00E90442"/>
    <w:rsid w:val="00E942DC"/>
    <w:rsid w:val="00E95679"/>
    <w:rsid w:val="00EA432B"/>
    <w:rsid w:val="00EA4BCA"/>
    <w:rsid w:val="00EA5802"/>
    <w:rsid w:val="00EA5E29"/>
    <w:rsid w:val="00EA6933"/>
    <w:rsid w:val="00EB0411"/>
    <w:rsid w:val="00EB1862"/>
    <w:rsid w:val="00EB4824"/>
    <w:rsid w:val="00EC3BDD"/>
    <w:rsid w:val="00EC5E2E"/>
    <w:rsid w:val="00EC5FE8"/>
    <w:rsid w:val="00ED1727"/>
    <w:rsid w:val="00ED1EBC"/>
    <w:rsid w:val="00ED3852"/>
    <w:rsid w:val="00EE2BF7"/>
    <w:rsid w:val="00EE5217"/>
    <w:rsid w:val="00EF27B1"/>
    <w:rsid w:val="00EF528E"/>
    <w:rsid w:val="00EF649D"/>
    <w:rsid w:val="00EF672D"/>
    <w:rsid w:val="00F032E7"/>
    <w:rsid w:val="00F062DA"/>
    <w:rsid w:val="00F10CC3"/>
    <w:rsid w:val="00F15216"/>
    <w:rsid w:val="00F20F13"/>
    <w:rsid w:val="00F2643A"/>
    <w:rsid w:val="00F31A34"/>
    <w:rsid w:val="00F33A1B"/>
    <w:rsid w:val="00F35E8C"/>
    <w:rsid w:val="00F37E36"/>
    <w:rsid w:val="00F5570B"/>
    <w:rsid w:val="00F57EA6"/>
    <w:rsid w:val="00F63FF6"/>
    <w:rsid w:val="00F70FBC"/>
    <w:rsid w:val="00F76D83"/>
    <w:rsid w:val="00F774C7"/>
    <w:rsid w:val="00F81C80"/>
    <w:rsid w:val="00F83D6C"/>
    <w:rsid w:val="00F85DCB"/>
    <w:rsid w:val="00F86A59"/>
    <w:rsid w:val="00F938D6"/>
    <w:rsid w:val="00F96394"/>
    <w:rsid w:val="00FA0A4B"/>
    <w:rsid w:val="00FA5D83"/>
    <w:rsid w:val="00FA65CE"/>
    <w:rsid w:val="00FA78B7"/>
    <w:rsid w:val="00FB0A31"/>
    <w:rsid w:val="00FB49BF"/>
    <w:rsid w:val="00FC3E98"/>
    <w:rsid w:val="00FD1030"/>
    <w:rsid w:val="00FD3302"/>
    <w:rsid w:val="00FD748F"/>
    <w:rsid w:val="00FE3624"/>
    <w:rsid w:val="00FE3D74"/>
    <w:rsid w:val="00FE47EC"/>
    <w:rsid w:val="00FE7E7F"/>
    <w:rsid w:val="00FF0418"/>
    <w:rsid w:val="00FF2BB4"/>
    <w:rsid w:val="00FF34E5"/>
    <w:rsid w:val="00FF4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4CCF"/>
  <w15:chartTrackingRefBased/>
  <w15:docId w15:val="{AF58F0D1-3C2A-4846-AF11-77A8534C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3B4"/>
    <w:pPr>
      <w:spacing w:after="0" w:line="240" w:lineRule="auto"/>
    </w:pPr>
    <w:rPr>
      <w:rFonts w:ascii="Calibri" w:hAnsi="Calibri" w:cs="Calibri"/>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624"/>
    <w:rPr>
      <w:color w:val="0563C1" w:themeColor="hyperlink"/>
      <w:u w:val="single"/>
    </w:rPr>
  </w:style>
  <w:style w:type="character" w:styleId="UnresolvedMention">
    <w:name w:val="Unresolved Mention"/>
    <w:basedOn w:val="DefaultParagraphFont"/>
    <w:uiPriority w:val="99"/>
    <w:semiHidden/>
    <w:unhideWhenUsed/>
    <w:rsid w:val="00FE3624"/>
    <w:rPr>
      <w:color w:val="808080"/>
      <w:shd w:val="clear" w:color="auto" w:fill="E6E6E6"/>
    </w:rPr>
  </w:style>
  <w:style w:type="character" w:styleId="FollowedHyperlink">
    <w:name w:val="FollowedHyperlink"/>
    <w:basedOn w:val="DefaultParagraphFont"/>
    <w:uiPriority w:val="99"/>
    <w:semiHidden/>
    <w:unhideWhenUsed/>
    <w:rsid w:val="00346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859493">
      <w:bodyDiv w:val="1"/>
      <w:marLeft w:val="0"/>
      <w:marRight w:val="0"/>
      <w:marTop w:val="0"/>
      <w:marBottom w:val="0"/>
      <w:divBdr>
        <w:top w:val="none" w:sz="0" w:space="0" w:color="auto"/>
        <w:left w:val="none" w:sz="0" w:space="0" w:color="auto"/>
        <w:bottom w:val="none" w:sz="0" w:space="0" w:color="auto"/>
        <w:right w:val="none" w:sz="0" w:space="0" w:color="auto"/>
      </w:divBdr>
    </w:div>
    <w:div w:id="697239813">
      <w:bodyDiv w:val="1"/>
      <w:marLeft w:val="0"/>
      <w:marRight w:val="0"/>
      <w:marTop w:val="0"/>
      <w:marBottom w:val="0"/>
      <w:divBdr>
        <w:top w:val="none" w:sz="0" w:space="0" w:color="auto"/>
        <w:left w:val="none" w:sz="0" w:space="0" w:color="auto"/>
        <w:bottom w:val="none" w:sz="0" w:space="0" w:color="auto"/>
        <w:right w:val="none" w:sz="0" w:space="0" w:color="auto"/>
      </w:divBdr>
    </w:div>
    <w:div w:id="806122975">
      <w:bodyDiv w:val="1"/>
      <w:marLeft w:val="0"/>
      <w:marRight w:val="0"/>
      <w:marTop w:val="0"/>
      <w:marBottom w:val="0"/>
      <w:divBdr>
        <w:top w:val="none" w:sz="0" w:space="0" w:color="auto"/>
        <w:left w:val="none" w:sz="0" w:space="0" w:color="auto"/>
        <w:bottom w:val="none" w:sz="0" w:space="0" w:color="auto"/>
        <w:right w:val="none" w:sz="0" w:space="0" w:color="auto"/>
      </w:divBdr>
    </w:div>
    <w:div w:id="14025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pchealth.com.au/our-pur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12</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ROYAL SMILES DENTAL CLINIC</cp:lastModifiedBy>
  <cp:revision>667</cp:revision>
  <dcterms:created xsi:type="dcterms:W3CDTF">2017-10-17T05:03:00Z</dcterms:created>
  <dcterms:modified xsi:type="dcterms:W3CDTF">2021-04-09T04:57:00Z</dcterms:modified>
</cp:coreProperties>
</file>