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FC680" w14:textId="77777777" w:rsidR="00233628" w:rsidRDefault="00233628" w:rsidP="009C5DF4">
      <w:pPr>
        <w:spacing w:before="100" w:beforeAutospacing="1" w:after="100" w:afterAutospacing="1" w:line="480" w:lineRule="auto"/>
        <w:contextualSpacing/>
        <w:rPr>
          <w:rFonts w:ascii="Times New Roman" w:hAnsi="Times New Roman" w:cs="Times New Roman"/>
          <w:b/>
          <w:sz w:val="24"/>
        </w:rPr>
      </w:pPr>
    </w:p>
    <w:p w14:paraId="768F08FE" w14:textId="77777777" w:rsidR="00233628" w:rsidRPr="009C5DF4" w:rsidRDefault="00515E66" w:rsidP="00C11021">
      <w:pPr>
        <w:spacing w:before="100" w:beforeAutospacing="1" w:after="100" w:afterAutospacing="1" w:line="480" w:lineRule="auto"/>
        <w:ind w:firstLine="720"/>
        <w:contextualSpacing/>
        <w:jc w:val="center"/>
        <w:rPr>
          <w:rFonts w:ascii="Times New Roman" w:hAnsi="Times New Roman" w:cs="Times New Roman"/>
          <w:b/>
          <w:bCs/>
          <w:sz w:val="28"/>
          <w:szCs w:val="24"/>
        </w:rPr>
      </w:pPr>
      <w:r w:rsidRPr="009C5DF4">
        <w:rPr>
          <w:rFonts w:ascii="Times New Roman" w:hAnsi="Times New Roman" w:cs="Times New Roman"/>
          <w:b/>
          <w:bCs/>
          <w:sz w:val="28"/>
          <w:szCs w:val="24"/>
        </w:rPr>
        <w:t>Legal Analysis and Preventive Strategies of Animal Cruelty</w:t>
      </w:r>
    </w:p>
    <w:p w14:paraId="2A2B8957" w14:textId="77777777" w:rsidR="00233628" w:rsidRDefault="00233628" w:rsidP="00C11021">
      <w:pPr>
        <w:spacing w:before="100" w:beforeAutospacing="1" w:after="100" w:afterAutospacing="1" w:line="480" w:lineRule="auto"/>
        <w:ind w:firstLine="720"/>
        <w:contextualSpacing/>
        <w:jc w:val="center"/>
        <w:rPr>
          <w:rFonts w:ascii="Times New Roman" w:hAnsi="Times New Roman" w:cs="Times New Roman"/>
          <w:b/>
          <w:sz w:val="24"/>
        </w:rPr>
      </w:pPr>
    </w:p>
    <w:p w14:paraId="634097A9" w14:textId="77777777" w:rsidR="00437661" w:rsidRPr="00BF03C6" w:rsidRDefault="00244CDB" w:rsidP="00233628">
      <w:pPr>
        <w:spacing w:before="100" w:beforeAutospacing="1" w:after="100" w:afterAutospacing="1" w:line="480" w:lineRule="auto"/>
        <w:contextualSpacing/>
        <w:jc w:val="center"/>
        <w:rPr>
          <w:rFonts w:ascii="Times New Roman" w:hAnsi="Times New Roman" w:cs="Times New Roman"/>
          <w:b/>
          <w:sz w:val="24"/>
        </w:rPr>
      </w:pPr>
      <w:r w:rsidRPr="00BF03C6">
        <w:rPr>
          <w:rFonts w:ascii="Times New Roman" w:hAnsi="Times New Roman" w:cs="Times New Roman"/>
          <w:b/>
          <w:sz w:val="24"/>
        </w:rPr>
        <w:t>Prevention/ Intervention Strategies</w:t>
      </w:r>
    </w:p>
    <w:p w14:paraId="40070C0E" w14:textId="77777777" w:rsidR="00244CDB" w:rsidRPr="00EB07BA" w:rsidRDefault="00244CDB" w:rsidP="00660E89">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Current and historical prevention efforts</w:t>
      </w:r>
      <w:r w:rsidR="00660E89" w:rsidRPr="00EB07BA">
        <w:rPr>
          <w:rFonts w:ascii="Times New Roman" w:hAnsi="Times New Roman" w:cs="Times New Roman"/>
          <w:sz w:val="24"/>
        </w:rPr>
        <w:t xml:space="preserve"> have been instituted to ensure that animal cruelty is kept at bay. </w:t>
      </w:r>
      <w:r w:rsidR="003615AC" w:rsidRPr="00EB07BA">
        <w:rPr>
          <w:rFonts w:ascii="Times New Roman" w:hAnsi="Times New Roman" w:cs="Times New Roman"/>
          <w:sz w:val="24"/>
        </w:rPr>
        <w:t xml:space="preserve">The </w:t>
      </w:r>
      <w:r w:rsidR="00EA5AC6" w:rsidRPr="00EB07BA">
        <w:rPr>
          <w:rFonts w:ascii="Times New Roman" w:hAnsi="Times New Roman" w:cs="Times New Roman"/>
          <w:sz w:val="24"/>
        </w:rPr>
        <w:t>intervention programs function by providing viable options to address the gap and provide early intervention. This is aimed at reducing cruelty to animals and humans, and reducing the rate of recidivism</w:t>
      </w:r>
      <w:r w:rsidR="001A65F6" w:rsidRPr="00EB07BA">
        <w:rPr>
          <w:rFonts w:ascii="Times New Roman" w:hAnsi="Times New Roman" w:cs="Times New Roman"/>
          <w:sz w:val="24"/>
        </w:rPr>
        <w:t xml:space="preserve">. </w:t>
      </w:r>
      <w:r w:rsidR="00D33C54" w:rsidRPr="00EB07BA">
        <w:rPr>
          <w:rFonts w:ascii="Times New Roman" w:hAnsi="Times New Roman" w:cs="Times New Roman"/>
          <w:sz w:val="24"/>
        </w:rPr>
        <w:t>The first step in preventing a</w:t>
      </w:r>
      <w:r w:rsidR="0090328A" w:rsidRPr="00EB07BA">
        <w:rPr>
          <w:rFonts w:ascii="Times New Roman" w:hAnsi="Times New Roman" w:cs="Times New Roman"/>
          <w:sz w:val="24"/>
        </w:rPr>
        <w:t xml:space="preserve">nimal abuse is to recognize that it is a mistake. </w:t>
      </w:r>
      <w:r w:rsidR="002B0608" w:rsidRPr="00EB07BA">
        <w:rPr>
          <w:rFonts w:ascii="Times New Roman" w:hAnsi="Times New Roman" w:cs="Times New Roman"/>
          <w:sz w:val="24"/>
        </w:rPr>
        <w:t>Once the required level of awareness has been achieved, the society will become cognizant of the crime they are performing</w:t>
      </w:r>
      <w:r w:rsidR="002C1066" w:rsidRPr="00EB07BA">
        <w:rPr>
          <w:rFonts w:ascii="Times New Roman" w:hAnsi="Times New Roman" w:cs="Times New Roman"/>
          <w:sz w:val="24"/>
        </w:rPr>
        <w:t xml:space="preserve"> (Gullone, 2014)</w:t>
      </w:r>
      <w:r w:rsidR="002B0608" w:rsidRPr="00EB07BA">
        <w:rPr>
          <w:rFonts w:ascii="Times New Roman" w:hAnsi="Times New Roman" w:cs="Times New Roman"/>
          <w:sz w:val="24"/>
        </w:rPr>
        <w:t xml:space="preserve">. </w:t>
      </w:r>
      <w:r w:rsidR="00420C3D" w:rsidRPr="00EB07BA">
        <w:rPr>
          <w:rFonts w:ascii="Times New Roman" w:hAnsi="Times New Roman" w:cs="Times New Roman"/>
          <w:sz w:val="24"/>
        </w:rPr>
        <w:t>The measures outlined seek to ensure</w:t>
      </w:r>
      <w:r w:rsidR="005F0D07" w:rsidRPr="00EB07BA">
        <w:rPr>
          <w:rFonts w:ascii="Times New Roman" w:hAnsi="Times New Roman" w:cs="Times New Roman"/>
          <w:sz w:val="24"/>
        </w:rPr>
        <w:t xml:space="preserve"> that animal cruelty comes to an end.</w:t>
      </w:r>
      <w:r w:rsidR="00D010CA" w:rsidRPr="00EB07BA">
        <w:rPr>
          <w:rFonts w:ascii="Times New Roman" w:hAnsi="Times New Roman" w:cs="Times New Roman"/>
          <w:sz w:val="24"/>
        </w:rPr>
        <w:t xml:space="preserve"> First, there are standardized data-reporting protocols to provide actual statistics to show the gravity of the issue</w:t>
      </w:r>
      <w:r w:rsidR="008C283B" w:rsidRPr="00EB07BA">
        <w:rPr>
          <w:rFonts w:ascii="Times New Roman" w:hAnsi="Times New Roman" w:cs="Times New Roman"/>
          <w:sz w:val="24"/>
        </w:rPr>
        <w:t>, and encourage reporting of cases</w:t>
      </w:r>
      <w:r w:rsidR="00D010CA" w:rsidRPr="00EB07BA">
        <w:rPr>
          <w:rFonts w:ascii="Times New Roman" w:hAnsi="Times New Roman" w:cs="Times New Roman"/>
          <w:sz w:val="24"/>
        </w:rPr>
        <w:t xml:space="preserve">. </w:t>
      </w:r>
      <w:r w:rsidR="008C283B" w:rsidRPr="00EB07BA">
        <w:rPr>
          <w:rFonts w:ascii="Times New Roman" w:hAnsi="Times New Roman" w:cs="Times New Roman"/>
          <w:sz w:val="24"/>
        </w:rPr>
        <w:t xml:space="preserve">Additionally, notable coalitions have been established to ensure they sensitize the society on the appropriate measures to put in place to control animal abuse. </w:t>
      </w:r>
    </w:p>
    <w:p w14:paraId="696650DF" w14:textId="77777777" w:rsidR="00865004" w:rsidRPr="00EB07BA" w:rsidRDefault="00EB3B99" w:rsidP="00660E89">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 xml:space="preserve">In the United States, there are standardized data-reporting protocols that have been established to obtain reliable estimates of the prevalence of animal cruelty at the national, state and local levels. </w:t>
      </w:r>
      <w:r w:rsidR="00D9522E" w:rsidRPr="00EB07BA">
        <w:rPr>
          <w:rFonts w:ascii="Times New Roman" w:hAnsi="Times New Roman" w:cs="Times New Roman"/>
          <w:sz w:val="24"/>
        </w:rPr>
        <w:t>Availability of data makes it easy for target prevention, education and rescue efforts.</w:t>
      </w:r>
      <w:r w:rsidR="00E65793" w:rsidRPr="00EB07BA">
        <w:rPr>
          <w:rFonts w:ascii="Times New Roman" w:hAnsi="Times New Roman" w:cs="Times New Roman"/>
          <w:sz w:val="24"/>
        </w:rPr>
        <w:t xml:space="preserve"> </w:t>
      </w:r>
      <w:r w:rsidR="002E69F2" w:rsidRPr="00EB07BA">
        <w:rPr>
          <w:rFonts w:ascii="Times New Roman" w:hAnsi="Times New Roman" w:cs="Times New Roman"/>
          <w:sz w:val="24"/>
        </w:rPr>
        <w:t xml:space="preserve">Education plays a pivotal role in enlightening the society to advocate for higher standards of animal welfare. </w:t>
      </w:r>
      <w:r w:rsidR="00865004" w:rsidRPr="00EB07BA">
        <w:rPr>
          <w:rFonts w:ascii="Times New Roman" w:hAnsi="Times New Roman" w:cs="Times New Roman"/>
          <w:sz w:val="24"/>
        </w:rPr>
        <w:t xml:space="preserve">All individuals are admonished to bear responsibility for the animals. In case one comes across </w:t>
      </w:r>
      <w:r w:rsidR="00C05ACC" w:rsidRPr="00EB07BA">
        <w:rPr>
          <w:rFonts w:ascii="Times New Roman" w:hAnsi="Times New Roman" w:cs="Times New Roman"/>
          <w:sz w:val="24"/>
        </w:rPr>
        <w:t>animals that have suffered abandonment, they ought to be fostered. The foster homes should serve the temporary role of ensuring the animals recover, as they await to get new homes</w:t>
      </w:r>
      <w:r w:rsidR="002C1066" w:rsidRPr="00EB07BA">
        <w:rPr>
          <w:rFonts w:ascii="Times New Roman" w:hAnsi="Times New Roman" w:cs="Times New Roman"/>
          <w:sz w:val="24"/>
        </w:rPr>
        <w:t xml:space="preserve"> (Nurse, 2016)</w:t>
      </w:r>
      <w:r w:rsidR="00D82DAF" w:rsidRPr="00EB07BA">
        <w:rPr>
          <w:rFonts w:ascii="Times New Roman" w:hAnsi="Times New Roman" w:cs="Times New Roman"/>
          <w:sz w:val="24"/>
        </w:rPr>
        <w:t>.</w:t>
      </w:r>
      <w:r w:rsidR="003334EB" w:rsidRPr="00EB07BA">
        <w:rPr>
          <w:rFonts w:ascii="Times New Roman" w:hAnsi="Times New Roman" w:cs="Times New Roman"/>
          <w:sz w:val="24"/>
        </w:rPr>
        <w:t xml:space="preserve"> Increasing awareness to the public has been achieved through supporting international campaigns </w:t>
      </w:r>
      <w:r w:rsidR="00B20FB1" w:rsidRPr="00EB07BA">
        <w:rPr>
          <w:rFonts w:ascii="Times New Roman" w:hAnsi="Times New Roman" w:cs="Times New Roman"/>
          <w:sz w:val="24"/>
        </w:rPr>
        <w:t xml:space="preserve">and running of customized animal welfare education courses. </w:t>
      </w:r>
      <w:r w:rsidR="00A26EFF" w:rsidRPr="00EB07BA">
        <w:rPr>
          <w:rFonts w:ascii="Times New Roman" w:hAnsi="Times New Roman" w:cs="Times New Roman"/>
          <w:sz w:val="24"/>
        </w:rPr>
        <w:t xml:space="preserve">Offering </w:t>
      </w:r>
      <w:r w:rsidR="00A26EFF" w:rsidRPr="00EB07BA">
        <w:rPr>
          <w:rFonts w:ascii="Times New Roman" w:hAnsi="Times New Roman" w:cs="Times New Roman"/>
          <w:sz w:val="24"/>
        </w:rPr>
        <w:lastRenderedPageBreak/>
        <w:t>training across disciplines and the development of cross-reporting mechanisms empowers the animal welfare workers to know the strategy to employ</w:t>
      </w:r>
      <w:r w:rsidR="003C7C48" w:rsidRPr="00EB07BA">
        <w:rPr>
          <w:rFonts w:ascii="Times New Roman" w:hAnsi="Times New Roman" w:cs="Times New Roman"/>
          <w:sz w:val="24"/>
        </w:rPr>
        <w:t xml:space="preserve"> in the right context.</w:t>
      </w:r>
    </w:p>
    <w:p w14:paraId="15396869" w14:textId="77777777" w:rsidR="00E65793" w:rsidRPr="00EB07BA" w:rsidRDefault="00E65793" w:rsidP="00660E89">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 xml:space="preserve">Another efficient strategy is the coalitions among organizations that are focused on violence prevention. </w:t>
      </w:r>
      <w:r w:rsidR="00C34C16" w:rsidRPr="00EB07BA">
        <w:rPr>
          <w:rFonts w:ascii="Times New Roman" w:hAnsi="Times New Roman" w:cs="Times New Roman"/>
          <w:sz w:val="24"/>
        </w:rPr>
        <w:t xml:space="preserve">The coalitions have been proven to harness the expertise, leverage, resources </w:t>
      </w:r>
      <w:r w:rsidR="00A3226D" w:rsidRPr="00EB07BA">
        <w:rPr>
          <w:rFonts w:ascii="Times New Roman" w:hAnsi="Times New Roman" w:cs="Times New Roman"/>
          <w:sz w:val="24"/>
        </w:rPr>
        <w:t>that can access diverse groups of stakeholders to catalyze changes in the society. The coalitions involve animal welfare organizations, police, animal control officers, veterinarians</w:t>
      </w:r>
      <w:r w:rsidR="005F6AD1" w:rsidRPr="00EB07BA">
        <w:rPr>
          <w:rFonts w:ascii="Times New Roman" w:hAnsi="Times New Roman" w:cs="Times New Roman"/>
          <w:sz w:val="24"/>
        </w:rPr>
        <w:t xml:space="preserve"> and social service workers</w:t>
      </w:r>
      <w:r w:rsidR="002C1066" w:rsidRPr="00EB07BA">
        <w:rPr>
          <w:rFonts w:ascii="Times New Roman" w:hAnsi="Times New Roman" w:cs="Times New Roman"/>
          <w:sz w:val="24"/>
        </w:rPr>
        <w:t xml:space="preserve"> (Lockwood &amp; Arkow, 2016)</w:t>
      </w:r>
      <w:r w:rsidR="00952334" w:rsidRPr="00EB07BA">
        <w:rPr>
          <w:rFonts w:ascii="Times New Roman" w:hAnsi="Times New Roman" w:cs="Times New Roman"/>
          <w:sz w:val="24"/>
        </w:rPr>
        <w:t xml:space="preserve">. The coalitions also develop active lines of communication among agencies with increased probability </w:t>
      </w:r>
      <w:r w:rsidR="00AD69DC" w:rsidRPr="00EB07BA">
        <w:rPr>
          <w:rFonts w:ascii="Times New Roman" w:hAnsi="Times New Roman" w:cs="Times New Roman"/>
          <w:sz w:val="24"/>
        </w:rPr>
        <w:t xml:space="preserve">of interacting with the perpetrators of animal cruelty. </w:t>
      </w:r>
      <w:r w:rsidR="00A07504" w:rsidRPr="00EB07BA">
        <w:rPr>
          <w:rFonts w:ascii="Times New Roman" w:hAnsi="Times New Roman" w:cs="Times New Roman"/>
          <w:sz w:val="24"/>
        </w:rPr>
        <w:t xml:space="preserve">Consequently, </w:t>
      </w:r>
      <w:r w:rsidR="00AF0055" w:rsidRPr="00EB07BA">
        <w:rPr>
          <w:rFonts w:ascii="Times New Roman" w:hAnsi="Times New Roman" w:cs="Times New Roman"/>
          <w:sz w:val="24"/>
        </w:rPr>
        <w:t xml:space="preserve">effective coalitions prevent redundant efforts, permit sharing of resources, extend service areas and address larger concerns that may arise from animal cruelty. </w:t>
      </w:r>
      <w:r w:rsidR="00E61E41" w:rsidRPr="00EB07BA">
        <w:rPr>
          <w:rFonts w:ascii="Times New Roman" w:hAnsi="Times New Roman" w:cs="Times New Roman"/>
          <w:sz w:val="24"/>
        </w:rPr>
        <w:t xml:space="preserve">Through the intervention of the teams, they develop the requisite cross-training and reporting mechanisms. This permits </w:t>
      </w:r>
      <w:r w:rsidR="00912EC6" w:rsidRPr="00EB07BA">
        <w:rPr>
          <w:rFonts w:ascii="Times New Roman" w:hAnsi="Times New Roman" w:cs="Times New Roman"/>
          <w:sz w:val="24"/>
        </w:rPr>
        <w:t xml:space="preserve">them to better protect the victims of animal cruelty and address the underlying causes of animal cruelty. </w:t>
      </w:r>
    </w:p>
    <w:p w14:paraId="56673F1D" w14:textId="3960BB77" w:rsidR="003C7C48" w:rsidRDefault="003C7C48" w:rsidP="00660E89">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 xml:space="preserve">Veterinarians have been trained to recognize and report non-accidental injuries. </w:t>
      </w:r>
      <w:r w:rsidR="00A8254A" w:rsidRPr="00EB07BA">
        <w:rPr>
          <w:rFonts w:ascii="Times New Roman" w:hAnsi="Times New Roman" w:cs="Times New Roman"/>
          <w:sz w:val="24"/>
        </w:rPr>
        <w:t>C</w:t>
      </w:r>
      <w:r w:rsidRPr="00EB07BA">
        <w:rPr>
          <w:rFonts w:ascii="Times New Roman" w:hAnsi="Times New Roman" w:cs="Times New Roman"/>
          <w:sz w:val="24"/>
        </w:rPr>
        <w:t>onsideri</w:t>
      </w:r>
      <w:r w:rsidR="00A8254A" w:rsidRPr="00EB07BA">
        <w:rPr>
          <w:rFonts w:ascii="Times New Roman" w:hAnsi="Times New Roman" w:cs="Times New Roman"/>
          <w:sz w:val="24"/>
        </w:rPr>
        <w:t xml:space="preserve">ng majority of the animal cruelty offenders hardly seek for treatment for the animals, </w:t>
      </w:r>
      <w:r w:rsidR="005E4409" w:rsidRPr="00EB07BA">
        <w:rPr>
          <w:rFonts w:ascii="Times New Roman" w:hAnsi="Times New Roman" w:cs="Times New Roman"/>
          <w:sz w:val="24"/>
        </w:rPr>
        <w:t>the vets are in a better place to tell whether there ha</w:t>
      </w:r>
      <w:r w:rsidR="00C53FED" w:rsidRPr="00EB07BA">
        <w:rPr>
          <w:rFonts w:ascii="Times New Roman" w:hAnsi="Times New Roman" w:cs="Times New Roman"/>
          <w:sz w:val="24"/>
        </w:rPr>
        <w:t>s been a history of animal cruelty. The veterinarians look into the animal dynamics which highlight that the injury was not accidental</w:t>
      </w:r>
      <w:r w:rsidR="00DB699A" w:rsidRPr="00EB07BA">
        <w:rPr>
          <w:rFonts w:ascii="Times New Roman" w:hAnsi="Times New Roman" w:cs="Times New Roman"/>
          <w:sz w:val="24"/>
        </w:rPr>
        <w:t xml:space="preserve"> (Gullone, 2014)</w:t>
      </w:r>
      <w:r w:rsidR="00C53FED" w:rsidRPr="00EB07BA">
        <w:rPr>
          <w:rFonts w:ascii="Times New Roman" w:hAnsi="Times New Roman" w:cs="Times New Roman"/>
          <w:sz w:val="24"/>
        </w:rPr>
        <w:t xml:space="preserve">. The major symptoms include missing or inconsistent explanations, implying that the owner had a hand in causing the </w:t>
      </w:r>
      <w:r w:rsidR="006814AB" w:rsidRPr="00EB07BA">
        <w:rPr>
          <w:rFonts w:ascii="Times New Roman" w:hAnsi="Times New Roman" w:cs="Times New Roman"/>
          <w:sz w:val="24"/>
        </w:rPr>
        <w:t>injury.</w:t>
      </w:r>
      <w:r w:rsidR="00C53FED" w:rsidRPr="00EB07BA">
        <w:rPr>
          <w:rFonts w:ascii="Times New Roman" w:hAnsi="Times New Roman" w:cs="Times New Roman"/>
          <w:sz w:val="24"/>
        </w:rPr>
        <w:t xml:space="preserve"> Furthermore, unusual animal be</w:t>
      </w:r>
      <w:r w:rsidR="006814AB" w:rsidRPr="00EB07BA">
        <w:rPr>
          <w:rFonts w:ascii="Times New Roman" w:hAnsi="Times New Roman" w:cs="Times New Roman"/>
          <w:sz w:val="24"/>
        </w:rPr>
        <w:t>havior provides extra information, especially when the animals are subdued or openly frightened when in the owner’s presence.</w:t>
      </w:r>
      <w:r w:rsidR="00EA49D5" w:rsidRPr="00EB07BA">
        <w:rPr>
          <w:rFonts w:ascii="Times New Roman" w:hAnsi="Times New Roman" w:cs="Times New Roman"/>
          <w:sz w:val="24"/>
        </w:rPr>
        <w:t xml:space="preserve"> Despite the fact that none of the warning signs are diagnostic on their own, veterinarians ought to </w:t>
      </w:r>
      <w:r w:rsidR="00D010CA" w:rsidRPr="00EB07BA">
        <w:rPr>
          <w:rFonts w:ascii="Times New Roman" w:hAnsi="Times New Roman" w:cs="Times New Roman"/>
          <w:sz w:val="24"/>
        </w:rPr>
        <w:t xml:space="preserve">become suspicious when they occur in combination. </w:t>
      </w:r>
    </w:p>
    <w:p w14:paraId="4F049F91" w14:textId="7F6A679F" w:rsidR="009C5DF4" w:rsidRDefault="009C5DF4" w:rsidP="00660E89">
      <w:pPr>
        <w:spacing w:before="100" w:beforeAutospacing="1" w:after="100" w:afterAutospacing="1" w:line="480" w:lineRule="auto"/>
        <w:ind w:firstLine="720"/>
        <w:contextualSpacing/>
        <w:rPr>
          <w:rFonts w:ascii="Times New Roman" w:hAnsi="Times New Roman" w:cs="Times New Roman"/>
          <w:sz w:val="24"/>
        </w:rPr>
      </w:pPr>
    </w:p>
    <w:p w14:paraId="301638D2" w14:textId="77777777" w:rsidR="009C5DF4" w:rsidRPr="00EB07BA" w:rsidRDefault="009C5DF4" w:rsidP="00660E89">
      <w:pPr>
        <w:spacing w:before="100" w:beforeAutospacing="1" w:after="100" w:afterAutospacing="1" w:line="480" w:lineRule="auto"/>
        <w:ind w:firstLine="720"/>
        <w:contextualSpacing/>
        <w:rPr>
          <w:rFonts w:ascii="Times New Roman" w:hAnsi="Times New Roman" w:cs="Times New Roman"/>
          <w:sz w:val="24"/>
        </w:rPr>
      </w:pPr>
    </w:p>
    <w:p w14:paraId="51ED1380" w14:textId="77777777" w:rsidR="008B2A9F" w:rsidRPr="00EB07BA" w:rsidRDefault="00BF03C6" w:rsidP="008B2A9F">
      <w:pPr>
        <w:spacing w:before="100" w:beforeAutospacing="1" w:after="100" w:afterAutospacing="1" w:line="480" w:lineRule="auto"/>
        <w:ind w:firstLine="720"/>
        <w:contextualSpacing/>
        <w:jc w:val="center"/>
        <w:rPr>
          <w:rFonts w:ascii="Times New Roman" w:hAnsi="Times New Roman" w:cs="Times New Roman"/>
          <w:b/>
          <w:sz w:val="24"/>
        </w:rPr>
      </w:pPr>
      <w:r w:rsidRPr="00EB07BA">
        <w:rPr>
          <w:rFonts w:ascii="Times New Roman" w:hAnsi="Times New Roman" w:cs="Times New Roman"/>
          <w:b/>
          <w:sz w:val="24"/>
        </w:rPr>
        <w:t xml:space="preserve">Legal </w:t>
      </w:r>
      <w:r w:rsidR="008B2A9F" w:rsidRPr="00EB07BA">
        <w:rPr>
          <w:rFonts w:ascii="Times New Roman" w:hAnsi="Times New Roman" w:cs="Times New Roman"/>
          <w:b/>
          <w:sz w:val="24"/>
        </w:rPr>
        <w:t>Analysis</w:t>
      </w:r>
    </w:p>
    <w:p w14:paraId="0F11F8C9" w14:textId="77777777" w:rsidR="00A94253" w:rsidRPr="00EB07BA" w:rsidRDefault="001545A8" w:rsidP="00426CC1">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 xml:space="preserve">Animal protection </w:t>
      </w:r>
      <w:r w:rsidR="008B2A9F" w:rsidRPr="00EB07BA">
        <w:rPr>
          <w:rFonts w:ascii="Times New Roman" w:hAnsi="Times New Roman" w:cs="Times New Roman"/>
          <w:sz w:val="24"/>
        </w:rPr>
        <w:t xml:space="preserve">laws have been enacted and enforced at the individual levels of government. </w:t>
      </w:r>
      <w:r w:rsidR="00426CC1" w:rsidRPr="00EB07BA">
        <w:rPr>
          <w:rFonts w:ascii="Times New Roman" w:hAnsi="Times New Roman" w:cs="Times New Roman"/>
          <w:sz w:val="24"/>
        </w:rPr>
        <w:t>Primarily, animal protection legislation occurs at the state level</w:t>
      </w:r>
      <w:r w:rsidR="00DB699A" w:rsidRPr="00EB07BA">
        <w:rPr>
          <w:rFonts w:ascii="Times New Roman" w:hAnsi="Times New Roman" w:cs="Times New Roman"/>
          <w:sz w:val="24"/>
        </w:rPr>
        <w:t xml:space="preserve"> (Nurse, 2016)</w:t>
      </w:r>
      <w:r w:rsidR="00426CC1" w:rsidRPr="00EB07BA">
        <w:rPr>
          <w:rFonts w:ascii="Times New Roman" w:hAnsi="Times New Roman" w:cs="Times New Roman"/>
          <w:sz w:val="24"/>
        </w:rPr>
        <w:t xml:space="preserve">. </w:t>
      </w:r>
      <w:r w:rsidR="00892715" w:rsidRPr="00EB07BA">
        <w:rPr>
          <w:rFonts w:ascii="Times New Roman" w:hAnsi="Times New Roman" w:cs="Times New Roman"/>
          <w:sz w:val="24"/>
        </w:rPr>
        <w:t xml:space="preserve">The Animal Welfare Act was signed into law in 1966, and serves as the primary federal animal protection law. It focused on animals kept in zoos and those used for experimental purposes, seeking to protect their cause. </w:t>
      </w:r>
      <w:r w:rsidR="00D7048C" w:rsidRPr="00EB07BA">
        <w:rPr>
          <w:rFonts w:ascii="Times New Roman" w:hAnsi="Times New Roman" w:cs="Times New Roman"/>
          <w:sz w:val="24"/>
        </w:rPr>
        <w:t xml:space="preserve">The AWA outlines the minimum standards which must be adhered to when dealing with the animals during handling, treatment and transportation. </w:t>
      </w:r>
      <w:r w:rsidR="004B064E" w:rsidRPr="00EB07BA">
        <w:rPr>
          <w:rFonts w:ascii="Times New Roman" w:hAnsi="Times New Roman" w:cs="Times New Roman"/>
          <w:sz w:val="24"/>
        </w:rPr>
        <w:t>As in Anderson v. Moore</w:t>
      </w:r>
      <w:r w:rsidR="00A4403A" w:rsidRPr="00EB07BA">
        <w:rPr>
          <w:rFonts w:ascii="Times New Roman" w:hAnsi="Times New Roman" w:cs="Times New Roman"/>
          <w:sz w:val="24"/>
        </w:rPr>
        <w:t xml:space="preserve">, the appellant ignored advice to provide reasonable quantities of food for the sheep. This was dismissed due to the claims of adhering to veterinary advice. </w:t>
      </w:r>
      <w:r w:rsidR="00415EF1" w:rsidRPr="00EB07BA">
        <w:rPr>
          <w:rFonts w:ascii="Times New Roman" w:hAnsi="Times New Roman" w:cs="Times New Roman"/>
          <w:sz w:val="24"/>
        </w:rPr>
        <w:t xml:space="preserve">The “28 Hour Law” enacted in 1873 demands vehicles transporting animals for slaughter to stop for every 28 hours to permit the animals to exercise, and have food and water. </w:t>
      </w:r>
      <w:r w:rsidR="00DB50BF" w:rsidRPr="00EB07BA">
        <w:rPr>
          <w:rFonts w:ascii="Times New Roman" w:hAnsi="Times New Roman" w:cs="Times New Roman"/>
          <w:sz w:val="24"/>
        </w:rPr>
        <w:t>Despite having numerous exceptions</w:t>
      </w:r>
      <w:r w:rsidR="004B064E" w:rsidRPr="00EB07BA">
        <w:rPr>
          <w:rFonts w:ascii="Times New Roman" w:hAnsi="Times New Roman" w:cs="Times New Roman"/>
          <w:sz w:val="24"/>
        </w:rPr>
        <w:t>, the law safeguards animal welfare.  In Amos v. State, the appellant was found guilty of the offense of cruelty to a non-livestock animal after beating it to death with a broom.</w:t>
      </w:r>
    </w:p>
    <w:p w14:paraId="3F81DDFC" w14:textId="77777777" w:rsidR="00BF03C6" w:rsidRPr="00EB07BA" w:rsidRDefault="004B064E" w:rsidP="00426CC1">
      <w:pPr>
        <w:spacing w:before="100" w:beforeAutospacing="1" w:after="100" w:afterAutospacing="1" w:line="480" w:lineRule="auto"/>
        <w:ind w:firstLine="720"/>
        <w:contextualSpacing/>
        <w:rPr>
          <w:rFonts w:ascii="Times New Roman" w:hAnsi="Times New Roman" w:cs="Times New Roman"/>
          <w:sz w:val="24"/>
        </w:rPr>
      </w:pPr>
      <w:r w:rsidRPr="00EB07BA">
        <w:rPr>
          <w:rFonts w:ascii="Times New Roman" w:hAnsi="Times New Roman" w:cs="Times New Roman"/>
          <w:sz w:val="24"/>
        </w:rPr>
        <w:t xml:space="preserve"> </w:t>
      </w:r>
      <w:r w:rsidR="001545A8" w:rsidRPr="00EB07BA">
        <w:rPr>
          <w:rFonts w:ascii="Times New Roman" w:hAnsi="Times New Roman" w:cs="Times New Roman"/>
          <w:sz w:val="24"/>
        </w:rPr>
        <w:t>C</w:t>
      </w:r>
      <w:r w:rsidR="00BF03C6" w:rsidRPr="00EB07BA">
        <w:rPr>
          <w:rFonts w:ascii="Times New Roman" w:hAnsi="Times New Roman" w:cs="Times New Roman"/>
          <w:sz w:val="24"/>
        </w:rPr>
        <w:t>urrently, animal cruelty has become a federal crime following the unanimous passing of the Preventing Animal Cruelty and Torture Act</w:t>
      </w:r>
      <w:r w:rsidR="001545A8" w:rsidRPr="00EB07BA">
        <w:rPr>
          <w:rFonts w:ascii="Times New Roman" w:hAnsi="Times New Roman" w:cs="Times New Roman"/>
          <w:sz w:val="24"/>
        </w:rPr>
        <w:t xml:space="preserve"> (PACT). </w:t>
      </w:r>
      <w:r w:rsidR="00A94253" w:rsidRPr="00EB07BA">
        <w:rPr>
          <w:rFonts w:ascii="Times New Roman" w:hAnsi="Times New Roman" w:cs="Times New Roman"/>
          <w:sz w:val="24"/>
        </w:rPr>
        <w:t xml:space="preserve">It focuses on the most egregious forms of animal cruelty such as drowning, suffocation, burning, sexual exploitation and impaling. </w:t>
      </w:r>
      <w:r w:rsidR="0073361E" w:rsidRPr="00EB07BA">
        <w:rPr>
          <w:rFonts w:ascii="Times New Roman" w:hAnsi="Times New Roman" w:cs="Times New Roman"/>
          <w:sz w:val="24"/>
        </w:rPr>
        <w:t xml:space="preserve">PACT is a significant step forward for animals, in spite of the several exemptions like ‘customary and normal’ agricultural and veterinary practices. </w:t>
      </w:r>
      <w:r w:rsidR="003B5112" w:rsidRPr="00EB07BA">
        <w:rPr>
          <w:rFonts w:ascii="Times New Roman" w:hAnsi="Times New Roman" w:cs="Times New Roman"/>
          <w:sz w:val="24"/>
        </w:rPr>
        <w:t>In City of Cleveland v. Turner, the defendant was convicted of bestiality</w:t>
      </w:r>
      <w:r w:rsidR="00FF1355" w:rsidRPr="00EB07BA">
        <w:rPr>
          <w:rFonts w:ascii="Times New Roman" w:hAnsi="Times New Roman" w:cs="Times New Roman"/>
          <w:sz w:val="24"/>
        </w:rPr>
        <w:t>, with evidence drawn from the explicit letters written to the boyfriend outlining acts of bestiality</w:t>
      </w:r>
      <w:r w:rsidR="00DB699A" w:rsidRPr="00EB07BA">
        <w:rPr>
          <w:rFonts w:ascii="Times New Roman" w:hAnsi="Times New Roman" w:cs="Times New Roman"/>
          <w:sz w:val="24"/>
        </w:rPr>
        <w:t xml:space="preserve"> (Wise, 2014)</w:t>
      </w:r>
      <w:r w:rsidR="00FF1355" w:rsidRPr="00EB07BA">
        <w:rPr>
          <w:rFonts w:ascii="Times New Roman" w:hAnsi="Times New Roman" w:cs="Times New Roman"/>
          <w:sz w:val="24"/>
        </w:rPr>
        <w:t xml:space="preserve">. </w:t>
      </w:r>
      <w:r w:rsidR="00541B23" w:rsidRPr="00EB07BA">
        <w:rPr>
          <w:rFonts w:ascii="Times New Roman" w:hAnsi="Times New Roman" w:cs="Times New Roman"/>
          <w:sz w:val="24"/>
        </w:rPr>
        <w:t xml:space="preserve">Some of the laws find it difficult to strike a balance between animal welfare and that of human beings. In Corn v. Daly, </w:t>
      </w:r>
      <w:r w:rsidR="000E0623" w:rsidRPr="00EB07BA">
        <w:rPr>
          <w:rFonts w:ascii="Times New Roman" w:hAnsi="Times New Roman" w:cs="Times New Roman"/>
          <w:sz w:val="24"/>
        </w:rPr>
        <w:t xml:space="preserve">the Chihuahua bit his daughter, raising multiple arguments. In this setting, Daly challenged the animal cruelty law </w:t>
      </w:r>
      <w:r w:rsidR="000E0623" w:rsidRPr="00EB07BA">
        <w:rPr>
          <w:rFonts w:ascii="Times New Roman" w:hAnsi="Times New Roman" w:cs="Times New Roman"/>
          <w:sz w:val="24"/>
        </w:rPr>
        <w:lastRenderedPageBreak/>
        <w:t xml:space="preserve">as being vague due to its inconsiderate nature. </w:t>
      </w:r>
      <w:r w:rsidR="004535AD" w:rsidRPr="00EB07BA">
        <w:rPr>
          <w:rFonts w:ascii="Times New Roman" w:hAnsi="Times New Roman" w:cs="Times New Roman"/>
          <w:sz w:val="24"/>
        </w:rPr>
        <w:t>Accordingly, prosecution under moder</w:t>
      </w:r>
      <w:r w:rsidR="006A7FD7" w:rsidRPr="00EB07BA">
        <w:rPr>
          <w:rFonts w:ascii="Times New Roman" w:hAnsi="Times New Roman" w:cs="Times New Roman"/>
          <w:sz w:val="24"/>
        </w:rPr>
        <w:t xml:space="preserve">n anti-cruelty laws demands determination if the victim is covered by the laws. The generalization of terms has proven to lead to arguments, particularly those with cruelty and torture. </w:t>
      </w:r>
      <w:r w:rsidR="00E6412D" w:rsidRPr="00EB07BA">
        <w:rPr>
          <w:rFonts w:ascii="Times New Roman" w:hAnsi="Times New Roman" w:cs="Times New Roman"/>
          <w:sz w:val="24"/>
        </w:rPr>
        <w:t xml:space="preserve">The legal framework aims at curbing animal cruelty by all means, </w:t>
      </w:r>
      <w:r w:rsidR="00C24368" w:rsidRPr="00EB07BA">
        <w:rPr>
          <w:rFonts w:ascii="Times New Roman" w:hAnsi="Times New Roman" w:cs="Times New Roman"/>
          <w:sz w:val="24"/>
        </w:rPr>
        <w:t xml:space="preserve">thus enacting the anti-cruelty laws. </w:t>
      </w:r>
    </w:p>
    <w:p w14:paraId="7E864CA4"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3BFA6B5F"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458209F6"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2A0BF7E8"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2DCE54BB"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7D10E36A"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44537524"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342E8912"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4671C7DB"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07981849"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1E434A1F"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2A2B3444"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27190C8A"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1022507C"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49FB20AE"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1BBA0292"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30D19CBF"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15DCA1C9"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024A7D4B"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0ECF996B" w14:textId="77777777" w:rsidR="009C5DF4" w:rsidRDefault="009C5DF4" w:rsidP="00501DFE">
      <w:pPr>
        <w:spacing w:before="100" w:beforeAutospacing="1" w:after="100" w:afterAutospacing="1" w:line="480" w:lineRule="auto"/>
        <w:ind w:firstLine="720"/>
        <w:contextualSpacing/>
        <w:jc w:val="center"/>
        <w:rPr>
          <w:rFonts w:ascii="Times New Roman" w:hAnsi="Times New Roman" w:cs="Times New Roman"/>
          <w:sz w:val="24"/>
        </w:rPr>
      </w:pPr>
    </w:p>
    <w:p w14:paraId="742DD167" w14:textId="7EB55D77" w:rsidR="00501DFE" w:rsidRPr="00EB07BA" w:rsidRDefault="00501DFE" w:rsidP="00501DFE">
      <w:pPr>
        <w:spacing w:before="100" w:beforeAutospacing="1" w:after="100" w:afterAutospacing="1" w:line="480" w:lineRule="auto"/>
        <w:ind w:firstLine="720"/>
        <w:contextualSpacing/>
        <w:jc w:val="center"/>
        <w:rPr>
          <w:rFonts w:ascii="Times New Roman" w:hAnsi="Times New Roman" w:cs="Times New Roman"/>
          <w:sz w:val="24"/>
        </w:rPr>
      </w:pPr>
      <w:r w:rsidRPr="00EB07BA">
        <w:rPr>
          <w:rFonts w:ascii="Times New Roman" w:hAnsi="Times New Roman" w:cs="Times New Roman"/>
          <w:sz w:val="24"/>
        </w:rPr>
        <w:t>References</w:t>
      </w:r>
    </w:p>
    <w:p w14:paraId="1CC759DA" w14:textId="77777777" w:rsidR="00233628" w:rsidRPr="00EB07BA" w:rsidRDefault="00233628" w:rsidP="00D809CD">
      <w:pPr>
        <w:spacing w:before="100" w:beforeAutospacing="1" w:after="100" w:afterAutospacing="1" w:line="480" w:lineRule="auto"/>
        <w:ind w:left="720" w:hanging="720"/>
        <w:contextualSpacing/>
        <w:rPr>
          <w:rFonts w:ascii="Times New Roman" w:hAnsi="Times New Roman" w:cs="Times New Roman"/>
          <w:sz w:val="24"/>
          <w:szCs w:val="24"/>
        </w:rPr>
      </w:pPr>
      <w:r w:rsidRPr="00EB07BA">
        <w:rPr>
          <w:rFonts w:ascii="Times New Roman" w:hAnsi="Times New Roman" w:cs="Times New Roman"/>
          <w:sz w:val="24"/>
          <w:szCs w:val="24"/>
        </w:rPr>
        <w:t>Gullone, E. (2014). Risk factors for the development of animal cruelty. </w:t>
      </w:r>
      <w:r w:rsidRPr="00EB07BA">
        <w:rPr>
          <w:rFonts w:ascii="Times New Roman" w:hAnsi="Times New Roman" w:cs="Times New Roman"/>
          <w:i/>
          <w:iCs/>
          <w:sz w:val="24"/>
          <w:szCs w:val="24"/>
        </w:rPr>
        <w:t>Journal of Animal Ethics</w:t>
      </w:r>
      <w:r w:rsidRPr="00EB07BA">
        <w:rPr>
          <w:rFonts w:ascii="Times New Roman" w:hAnsi="Times New Roman" w:cs="Times New Roman"/>
          <w:sz w:val="24"/>
          <w:szCs w:val="24"/>
        </w:rPr>
        <w:t>, </w:t>
      </w:r>
      <w:r w:rsidRPr="00EB07BA">
        <w:rPr>
          <w:rFonts w:ascii="Times New Roman" w:hAnsi="Times New Roman" w:cs="Times New Roman"/>
          <w:i/>
          <w:iCs/>
          <w:sz w:val="24"/>
          <w:szCs w:val="24"/>
        </w:rPr>
        <w:t>4</w:t>
      </w:r>
      <w:r w:rsidRPr="00EB07BA">
        <w:rPr>
          <w:rFonts w:ascii="Times New Roman" w:hAnsi="Times New Roman" w:cs="Times New Roman"/>
          <w:sz w:val="24"/>
          <w:szCs w:val="24"/>
        </w:rPr>
        <w:t>(2), 61-79.</w:t>
      </w:r>
    </w:p>
    <w:p w14:paraId="26CEB65F" w14:textId="77777777" w:rsidR="00D809CD" w:rsidRPr="00EB07BA" w:rsidRDefault="00D809CD" w:rsidP="00D809CD">
      <w:pPr>
        <w:spacing w:before="100" w:beforeAutospacing="1" w:after="100" w:afterAutospacing="1" w:line="480" w:lineRule="auto"/>
        <w:ind w:left="720" w:hanging="720"/>
        <w:contextualSpacing/>
        <w:rPr>
          <w:rFonts w:ascii="Times New Roman" w:hAnsi="Times New Roman" w:cs="Times New Roman"/>
          <w:sz w:val="24"/>
          <w:szCs w:val="24"/>
        </w:rPr>
      </w:pPr>
      <w:r w:rsidRPr="00EB07BA">
        <w:rPr>
          <w:rFonts w:ascii="Times New Roman" w:hAnsi="Times New Roman" w:cs="Times New Roman"/>
          <w:sz w:val="24"/>
          <w:szCs w:val="24"/>
        </w:rPr>
        <w:t>Lockwood, R., &amp; Arkow, P. (2016). Animal abuse and interpersonal violence: The cruelty connection and its implications for veterinary pathology. </w:t>
      </w:r>
      <w:r w:rsidRPr="00EB07BA">
        <w:rPr>
          <w:rFonts w:ascii="Times New Roman" w:hAnsi="Times New Roman" w:cs="Times New Roman"/>
          <w:i/>
          <w:iCs/>
          <w:sz w:val="24"/>
          <w:szCs w:val="24"/>
        </w:rPr>
        <w:t>Veterinary pathology</w:t>
      </w:r>
      <w:r w:rsidRPr="00EB07BA">
        <w:rPr>
          <w:rFonts w:ascii="Times New Roman" w:hAnsi="Times New Roman" w:cs="Times New Roman"/>
          <w:sz w:val="24"/>
          <w:szCs w:val="24"/>
        </w:rPr>
        <w:t>, </w:t>
      </w:r>
      <w:r w:rsidRPr="00EB07BA">
        <w:rPr>
          <w:rFonts w:ascii="Times New Roman" w:hAnsi="Times New Roman" w:cs="Times New Roman"/>
          <w:i/>
          <w:iCs/>
          <w:sz w:val="24"/>
          <w:szCs w:val="24"/>
        </w:rPr>
        <w:t>53</w:t>
      </w:r>
      <w:r w:rsidRPr="00EB07BA">
        <w:rPr>
          <w:rFonts w:ascii="Times New Roman" w:hAnsi="Times New Roman" w:cs="Times New Roman"/>
          <w:sz w:val="24"/>
          <w:szCs w:val="24"/>
        </w:rPr>
        <w:t>(5), 910-918.</w:t>
      </w:r>
    </w:p>
    <w:p w14:paraId="63371A80" w14:textId="77777777" w:rsidR="00D809CD" w:rsidRPr="00EB07BA" w:rsidRDefault="00501DFE" w:rsidP="00D809CD">
      <w:pPr>
        <w:spacing w:before="100" w:beforeAutospacing="1" w:after="100" w:afterAutospacing="1" w:line="480" w:lineRule="auto"/>
        <w:ind w:left="720" w:hanging="720"/>
        <w:contextualSpacing/>
        <w:rPr>
          <w:rFonts w:ascii="Arial" w:hAnsi="Arial" w:cs="Arial"/>
          <w:sz w:val="20"/>
          <w:szCs w:val="20"/>
          <w:shd w:val="clear" w:color="auto" w:fill="FFFFFF"/>
        </w:rPr>
      </w:pPr>
      <w:r w:rsidRPr="00EB07BA">
        <w:rPr>
          <w:rFonts w:ascii="Times New Roman" w:hAnsi="Times New Roman" w:cs="Times New Roman"/>
          <w:sz w:val="24"/>
          <w:szCs w:val="24"/>
        </w:rPr>
        <w:t>Nurse</w:t>
      </w:r>
      <w:r w:rsidRPr="00EB07BA">
        <w:rPr>
          <w:rFonts w:ascii="Times New Roman" w:hAnsi="Times New Roman" w:cs="Times New Roman"/>
          <w:sz w:val="24"/>
        </w:rPr>
        <w:t>, A. (2016). Beyond the property debate: Animal welfare as a public good. </w:t>
      </w:r>
      <w:r w:rsidRPr="00EB07BA">
        <w:rPr>
          <w:rFonts w:ascii="Times New Roman" w:hAnsi="Times New Roman" w:cs="Times New Roman"/>
          <w:i/>
          <w:iCs/>
          <w:sz w:val="24"/>
        </w:rPr>
        <w:t>Contemporary Justice Review</w:t>
      </w:r>
      <w:r w:rsidRPr="00EB07BA">
        <w:rPr>
          <w:rFonts w:ascii="Times New Roman" w:hAnsi="Times New Roman" w:cs="Times New Roman"/>
          <w:sz w:val="24"/>
        </w:rPr>
        <w:t>, </w:t>
      </w:r>
      <w:r w:rsidRPr="00EB07BA">
        <w:rPr>
          <w:rFonts w:ascii="Times New Roman" w:hAnsi="Times New Roman" w:cs="Times New Roman"/>
          <w:i/>
          <w:iCs/>
          <w:sz w:val="24"/>
        </w:rPr>
        <w:t>19</w:t>
      </w:r>
      <w:r w:rsidRPr="00EB07BA">
        <w:rPr>
          <w:rFonts w:ascii="Times New Roman" w:hAnsi="Times New Roman" w:cs="Times New Roman"/>
          <w:sz w:val="24"/>
        </w:rPr>
        <w:t>(2), 174-187.</w:t>
      </w:r>
      <w:r w:rsidR="00D809CD" w:rsidRPr="00EB07BA">
        <w:rPr>
          <w:rFonts w:ascii="Arial" w:hAnsi="Arial" w:cs="Arial"/>
          <w:sz w:val="20"/>
          <w:szCs w:val="20"/>
          <w:shd w:val="clear" w:color="auto" w:fill="FFFFFF"/>
        </w:rPr>
        <w:t xml:space="preserve"> </w:t>
      </w:r>
    </w:p>
    <w:p w14:paraId="54007EFC" w14:textId="77777777" w:rsidR="00501DFE" w:rsidRPr="00D809CD" w:rsidRDefault="00D809CD" w:rsidP="00D809CD">
      <w:pPr>
        <w:spacing w:before="100" w:beforeAutospacing="1" w:after="100" w:afterAutospacing="1" w:line="480" w:lineRule="auto"/>
        <w:ind w:left="720" w:hanging="720"/>
        <w:contextualSpacing/>
        <w:rPr>
          <w:rFonts w:ascii="Times New Roman" w:hAnsi="Times New Roman" w:cs="Times New Roman"/>
          <w:sz w:val="24"/>
        </w:rPr>
      </w:pPr>
      <w:r w:rsidRPr="00EB07BA">
        <w:rPr>
          <w:rFonts w:ascii="Times New Roman" w:hAnsi="Times New Roman" w:cs="Times New Roman"/>
          <w:sz w:val="24"/>
        </w:rPr>
        <w:t>Wise, S. M. (2014). </w:t>
      </w:r>
      <w:r w:rsidRPr="00EB07BA">
        <w:rPr>
          <w:rFonts w:ascii="Times New Roman" w:hAnsi="Times New Roman" w:cs="Times New Roman"/>
          <w:i/>
          <w:iCs/>
          <w:sz w:val="24"/>
        </w:rPr>
        <w:t xml:space="preserve">Rattling the cage: Toward legal rights </w:t>
      </w:r>
      <w:r w:rsidRPr="00D809CD">
        <w:rPr>
          <w:rFonts w:ascii="Times New Roman" w:hAnsi="Times New Roman" w:cs="Times New Roman"/>
          <w:i/>
          <w:iCs/>
          <w:sz w:val="24"/>
        </w:rPr>
        <w:t>for animals</w:t>
      </w:r>
      <w:r w:rsidRPr="00D809CD">
        <w:rPr>
          <w:rFonts w:ascii="Times New Roman" w:hAnsi="Times New Roman" w:cs="Times New Roman"/>
          <w:sz w:val="24"/>
        </w:rPr>
        <w:t>. Hachette+ ORM.</w:t>
      </w:r>
    </w:p>
    <w:sectPr w:rsidR="00501DFE" w:rsidRPr="00D809CD" w:rsidSect="00BF03C6">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E12F8" w14:textId="77777777" w:rsidR="001B7717" w:rsidRDefault="001B7717" w:rsidP="00BF03C6">
      <w:pPr>
        <w:spacing w:after="0" w:line="240" w:lineRule="auto"/>
      </w:pPr>
      <w:r>
        <w:separator/>
      </w:r>
    </w:p>
  </w:endnote>
  <w:endnote w:type="continuationSeparator" w:id="0">
    <w:p w14:paraId="21E6D653" w14:textId="77777777" w:rsidR="001B7717" w:rsidRDefault="001B7717" w:rsidP="00BF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95B64" w14:textId="77777777" w:rsidR="001B7717" w:rsidRDefault="001B7717" w:rsidP="00BF03C6">
      <w:pPr>
        <w:spacing w:after="0" w:line="240" w:lineRule="auto"/>
      </w:pPr>
      <w:r>
        <w:separator/>
      </w:r>
    </w:p>
  </w:footnote>
  <w:footnote w:type="continuationSeparator" w:id="0">
    <w:p w14:paraId="52634268" w14:textId="77777777" w:rsidR="001B7717" w:rsidRDefault="001B7717" w:rsidP="00BF0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367983629"/>
      <w:docPartObj>
        <w:docPartGallery w:val="Page Numbers (Top of Page)"/>
        <w:docPartUnique/>
      </w:docPartObj>
    </w:sdtPr>
    <w:sdtEndPr>
      <w:rPr>
        <w:noProof/>
      </w:rPr>
    </w:sdtEndPr>
    <w:sdtContent>
      <w:p w14:paraId="0C3BFE60" w14:textId="77777777" w:rsidR="00BF03C6" w:rsidRPr="005D04D0" w:rsidRDefault="00BF03C6">
        <w:pPr>
          <w:pStyle w:val="Header"/>
          <w:jc w:val="right"/>
          <w:rPr>
            <w:rFonts w:ascii="Times New Roman" w:hAnsi="Times New Roman" w:cs="Times New Roman"/>
            <w:sz w:val="24"/>
          </w:rPr>
        </w:pPr>
        <w:r w:rsidRPr="005D04D0">
          <w:rPr>
            <w:rFonts w:ascii="Times New Roman" w:hAnsi="Times New Roman" w:cs="Times New Roman"/>
            <w:sz w:val="24"/>
          </w:rPr>
          <w:fldChar w:fldCharType="begin"/>
        </w:r>
        <w:r w:rsidRPr="005D04D0">
          <w:rPr>
            <w:rFonts w:ascii="Times New Roman" w:hAnsi="Times New Roman" w:cs="Times New Roman"/>
            <w:sz w:val="24"/>
          </w:rPr>
          <w:instrText xml:space="preserve"> PAGE   \* MERGEFORMAT </w:instrText>
        </w:r>
        <w:r w:rsidRPr="005D04D0">
          <w:rPr>
            <w:rFonts w:ascii="Times New Roman" w:hAnsi="Times New Roman" w:cs="Times New Roman"/>
            <w:sz w:val="24"/>
          </w:rPr>
          <w:fldChar w:fldCharType="separate"/>
        </w:r>
        <w:r w:rsidR="0006522F">
          <w:rPr>
            <w:rFonts w:ascii="Times New Roman" w:hAnsi="Times New Roman" w:cs="Times New Roman"/>
            <w:noProof/>
            <w:sz w:val="24"/>
          </w:rPr>
          <w:t>2</w:t>
        </w:r>
        <w:r w:rsidRPr="005D04D0">
          <w:rPr>
            <w:rFonts w:ascii="Times New Roman" w:hAnsi="Times New Roman" w:cs="Times New Roman"/>
            <w:noProof/>
            <w:sz w:val="24"/>
          </w:rPr>
          <w:fldChar w:fldCharType="end"/>
        </w:r>
      </w:p>
    </w:sdtContent>
  </w:sdt>
  <w:p w14:paraId="749A6FAE" w14:textId="77777777" w:rsidR="00BF03C6" w:rsidRPr="005D04D0" w:rsidRDefault="005D04D0" w:rsidP="005D04D0">
    <w:pPr>
      <w:pStyle w:val="Header"/>
      <w:rPr>
        <w:rFonts w:ascii="Times New Roman" w:hAnsi="Times New Roman" w:cs="Times New Roman"/>
        <w:sz w:val="24"/>
      </w:rPr>
    </w:pPr>
    <w:r w:rsidRPr="005D04D0">
      <w:rPr>
        <w:rFonts w:ascii="Times New Roman" w:hAnsi="Times New Roman" w:cs="Times New Roman"/>
        <w:sz w:val="24"/>
      </w:rPr>
      <w:t xml:space="preserve">LEGAL ANALYSIS AND PREVENTIVE </w:t>
    </w:r>
    <w:r>
      <w:rPr>
        <w:rFonts w:ascii="Times New Roman" w:hAnsi="Times New Roman" w:cs="Times New Roman"/>
        <w:sz w:val="24"/>
      </w:rPr>
      <w:t>STRATEGIES</w:t>
    </w:r>
    <w:r w:rsidRPr="005D04D0">
      <w:rPr>
        <w:rFonts w:ascii="Times New Roman" w:hAnsi="Times New Roman" w:cs="Times New Roman"/>
        <w:sz w:val="24"/>
      </w:rPr>
      <w:t xml:space="preserve"> OF ANIMAL CRUELTY</w:t>
    </w:r>
    <w:r w:rsidRPr="005D04D0">
      <w:rPr>
        <w:rFonts w:ascii="Times New Roman" w:hAnsi="Times New Roman" w:cs="Times New Roman"/>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4799327"/>
      <w:docPartObj>
        <w:docPartGallery w:val="Page Numbers (Top of Page)"/>
        <w:docPartUnique/>
      </w:docPartObj>
    </w:sdtPr>
    <w:sdtEndPr>
      <w:rPr>
        <w:rFonts w:ascii="Times New Roman" w:hAnsi="Times New Roman" w:cs="Times New Roman"/>
        <w:noProof/>
        <w:sz w:val="24"/>
      </w:rPr>
    </w:sdtEndPr>
    <w:sdtContent>
      <w:p w14:paraId="25523955" w14:textId="77777777" w:rsidR="005D04D0" w:rsidRPr="001545A8" w:rsidRDefault="005D04D0">
        <w:pPr>
          <w:pStyle w:val="Header"/>
          <w:jc w:val="right"/>
          <w:rPr>
            <w:rFonts w:ascii="Times New Roman" w:hAnsi="Times New Roman" w:cs="Times New Roman"/>
            <w:sz w:val="24"/>
          </w:rPr>
        </w:pPr>
        <w:r w:rsidRPr="001545A8">
          <w:rPr>
            <w:rFonts w:ascii="Times New Roman" w:hAnsi="Times New Roman" w:cs="Times New Roman"/>
            <w:sz w:val="24"/>
          </w:rPr>
          <w:fldChar w:fldCharType="begin"/>
        </w:r>
        <w:r w:rsidRPr="001545A8">
          <w:rPr>
            <w:rFonts w:ascii="Times New Roman" w:hAnsi="Times New Roman" w:cs="Times New Roman"/>
            <w:sz w:val="24"/>
          </w:rPr>
          <w:instrText xml:space="preserve"> PAGE   \* MERGEFORMAT </w:instrText>
        </w:r>
        <w:r w:rsidRPr="001545A8">
          <w:rPr>
            <w:rFonts w:ascii="Times New Roman" w:hAnsi="Times New Roman" w:cs="Times New Roman"/>
            <w:sz w:val="24"/>
          </w:rPr>
          <w:fldChar w:fldCharType="separate"/>
        </w:r>
        <w:r w:rsidR="0006522F">
          <w:rPr>
            <w:rFonts w:ascii="Times New Roman" w:hAnsi="Times New Roman" w:cs="Times New Roman"/>
            <w:noProof/>
            <w:sz w:val="24"/>
          </w:rPr>
          <w:t>1</w:t>
        </w:r>
        <w:r w:rsidRPr="001545A8">
          <w:rPr>
            <w:rFonts w:ascii="Times New Roman" w:hAnsi="Times New Roman" w:cs="Times New Roman"/>
            <w:noProof/>
            <w:sz w:val="24"/>
          </w:rPr>
          <w:fldChar w:fldCharType="end"/>
        </w:r>
      </w:p>
    </w:sdtContent>
  </w:sdt>
  <w:p w14:paraId="5E6E2DAC" w14:textId="77777777" w:rsidR="00BF03C6" w:rsidRPr="001545A8" w:rsidRDefault="005D04D0">
    <w:pPr>
      <w:pStyle w:val="Header"/>
      <w:rPr>
        <w:rFonts w:ascii="Times New Roman" w:hAnsi="Times New Roman" w:cs="Times New Roman"/>
        <w:sz w:val="24"/>
      </w:rPr>
    </w:pPr>
    <w:r w:rsidRPr="001545A8">
      <w:rPr>
        <w:rFonts w:ascii="Times New Roman" w:hAnsi="Times New Roman" w:cs="Times New Roman"/>
        <w:sz w:val="24"/>
      </w:rPr>
      <w:t>Running Head:</w:t>
    </w:r>
    <w:r w:rsidR="001545A8">
      <w:rPr>
        <w:rFonts w:ascii="Times New Roman" w:hAnsi="Times New Roman" w:cs="Times New Roman"/>
        <w:sz w:val="24"/>
      </w:rPr>
      <w:t xml:space="preserve"> </w:t>
    </w:r>
    <w:r w:rsidR="001545A8" w:rsidRPr="005D04D0">
      <w:rPr>
        <w:rFonts w:ascii="Times New Roman" w:hAnsi="Times New Roman" w:cs="Times New Roman"/>
        <w:sz w:val="24"/>
      </w:rPr>
      <w:t>LEGAL ANALYSIS AND PREVENTIVE MEASURES OF ANIMAL CRUELTY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D34D2"/>
    <w:multiLevelType w:val="hybridMultilevel"/>
    <w:tmpl w:val="C080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DB"/>
    <w:rsid w:val="0006522F"/>
    <w:rsid w:val="000E0623"/>
    <w:rsid w:val="00121A0D"/>
    <w:rsid w:val="001545A8"/>
    <w:rsid w:val="001A65F6"/>
    <w:rsid w:val="001B7717"/>
    <w:rsid w:val="00233628"/>
    <w:rsid w:val="00241068"/>
    <w:rsid w:val="00244CDB"/>
    <w:rsid w:val="002B0608"/>
    <w:rsid w:val="002C1066"/>
    <w:rsid w:val="002E69F2"/>
    <w:rsid w:val="002F1F27"/>
    <w:rsid w:val="003334EB"/>
    <w:rsid w:val="003615AC"/>
    <w:rsid w:val="003B5112"/>
    <w:rsid w:val="003C7C48"/>
    <w:rsid w:val="00415EF1"/>
    <w:rsid w:val="00420C3D"/>
    <w:rsid w:val="00426CC1"/>
    <w:rsid w:val="00437661"/>
    <w:rsid w:val="004535AD"/>
    <w:rsid w:val="004B064E"/>
    <w:rsid w:val="00501DFE"/>
    <w:rsid w:val="00515E66"/>
    <w:rsid w:val="00541B23"/>
    <w:rsid w:val="005D04D0"/>
    <w:rsid w:val="005E4409"/>
    <w:rsid w:val="005F0D07"/>
    <w:rsid w:val="005F6AD1"/>
    <w:rsid w:val="00660E89"/>
    <w:rsid w:val="00664F13"/>
    <w:rsid w:val="006814AB"/>
    <w:rsid w:val="006A7522"/>
    <w:rsid w:val="006A7FD7"/>
    <w:rsid w:val="0073361E"/>
    <w:rsid w:val="00865004"/>
    <w:rsid w:val="00892715"/>
    <w:rsid w:val="008B0A90"/>
    <w:rsid w:val="008B2A9F"/>
    <w:rsid w:val="008C283B"/>
    <w:rsid w:val="0090328A"/>
    <w:rsid w:val="00912EC6"/>
    <w:rsid w:val="00952334"/>
    <w:rsid w:val="009C5DF4"/>
    <w:rsid w:val="00A07504"/>
    <w:rsid w:val="00A26EFF"/>
    <w:rsid w:val="00A3226D"/>
    <w:rsid w:val="00A4403A"/>
    <w:rsid w:val="00A62417"/>
    <w:rsid w:val="00A8254A"/>
    <w:rsid w:val="00A94253"/>
    <w:rsid w:val="00AD69DC"/>
    <w:rsid w:val="00AF0055"/>
    <w:rsid w:val="00B20FB1"/>
    <w:rsid w:val="00BF03C6"/>
    <w:rsid w:val="00C05ACC"/>
    <w:rsid w:val="00C11021"/>
    <w:rsid w:val="00C24368"/>
    <w:rsid w:val="00C34C16"/>
    <w:rsid w:val="00C53FED"/>
    <w:rsid w:val="00D010CA"/>
    <w:rsid w:val="00D02618"/>
    <w:rsid w:val="00D33C54"/>
    <w:rsid w:val="00D64E12"/>
    <w:rsid w:val="00D7048C"/>
    <w:rsid w:val="00D809CD"/>
    <w:rsid w:val="00D82DAF"/>
    <w:rsid w:val="00D9522E"/>
    <w:rsid w:val="00DB50BF"/>
    <w:rsid w:val="00DB699A"/>
    <w:rsid w:val="00E61E41"/>
    <w:rsid w:val="00E6412D"/>
    <w:rsid w:val="00E65793"/>
    <w:rsid w:val="00EA49D5"/>
    <w:rsid w:val="00EA5AC6"/>
    <w:rsid w:val="00EB07BA"/>
    <w:rsid w:val="00EB3B99"/>
    <w:rsid w:val="00F75B45"/>
    <w:rsid w:val="00FA08AC"/>
    <w:rsid w:val="00FF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5CCF3"/>
  <w15:chartTrackingRefBased/>
  <w15:docId w15:val="{17DA4199-4FD5-4CCA-BB6D-618B67AA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C6"/>
  </w:style>
  <w:style w:type="paragraph" w:styleId="Footer">
    <w:name w:val="footer"/>
    <w:basedOn w:val="Normal"/>
    <w:link w:val="FooterChar"/>
    <w:uiPriority w:val="99"/>
    <w:unhideWhenUsed/>
    <w:rsid w:val="00BF0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3C6"/>
  </w:style>
  <w:style w:type="paragraph" w:styleId="ListParagraph">
    <w:name w:val="List Paragraph"/>
    <w:basedOn w:val="Normal"/>
    <w:uiPriority w:val="34"/>
    <w:qFormat/>
    <w:rsid w:val="00EB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dc:creator>
  <cp:keywords/>
  <dc:description/>
  <cp:lastModifiedBy>ROYAL SMILES DENTAL CLINIC</cp:lastModifiedBy>
  <cp:revision>10</cp:revision>
  <dcterms:created xsi:type="dcterms:W3CDTF">2020-10-22T06:38:00Z</dcterms:created>
  <dcterms:modified xsi:type="dcterms:W3CDTF">2021-03-13T05:07:00Z</dcterms:modified>
</cp:coreProperties>
</file>