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KVKK BELGE PAKETİ</w:t>
      </w:r>
    </w:p>
    <w:p>
      <w:pPr>
        <w:jc w:val="center"/>
      </w:pPr>
      <w:r>
        <w:rPr>
          <w:sz w:val="28"/>
        </w:rPr>
        <w:t>Mentor–Menti Eşleştirme Platformu</w:t>
      </w:r>
    </w:p>
    <w:p>
      <w:pPr>
        <w:jc w:val="center"/>
      </w:pPr>
      <w:r>
        <w:rPr>
          <w:sz w:val="24"/>
        </w:rPr>
        <w:t>Sürüm tarihi: 25.08.2026</w:t>
      </w:r>
    </w:p>
    <w:p/>
    <w:p>
      <w:pPr>
        <w:jc w:val="center"/>
      </w:pPr>
      <w:r>
        <w:rPr>
          <w:b/>
          <w:color w:val="C00000"/>
          <w:sz w:val="28"/>
        </w:rPr>
        <w:t>TASLAK — HUKUKÇU ONAYI BEKLİYOR</w:t>
      </w:r>
    </w:p>
    <w:p>
      <w:r>
        <w:br w:type="page"/>
      </w:r>
    </w:p>
    <w:p>
      <w:pPr>
        <w:pStyle w:val="Heading1"/>
      </w:pPr>
      <w:r>
        <w:t>Bu Paket Nasıl İncelenmeli?</w:t>
      </w:r>
    </w:p>
    <w:p>
      <w:r>
        <w:t>Bu paket, platformun kişisel veri işleme faaliyetlerine ilişkin yasal belge taslaklarını içerir. Metinler, sistemin FİİLEN yaptığı işlemlere (kod gerçeğine) dayanılarak sıfırdan hazırlanmıştır; jenerik şablon değildir.</w:t>
      </w:r>
    </w:p>
    <w:p>
      <w:r>
        <w:t>• Lütfen belgeyi 'Değişiklikleri İzle' (Track Changes) açık şekilde düzenleyiniz.</w:t>
      </w:r>
    </w:p>
    <w:p>
      <w:r>
        <w:t>• SARI zeminli alanlar sizin hukuki kararınızı bekleyen noktalardır (</w:t>
      </w:r>
      <w:r>
        <w:rPr>
          <w:b/>
          <w:highlight w:val="yellow"/>
        </w:rPr>
        <w:t>[HUKUKÇU KARARI: ...]</w:t>
      </w:r>
      <w:r>
        <w:t>).</w:t>
      </w:r>
    </w:p>
    <w:p>
      <w:r>
        <w:t>• GRİ zeminli alanları ([... DOLDURACAK: ...]) veri sorumlusu/işletmeci dolduracaktır.</w:t>
      </w:r>
    </w:p>
    <w:p>
      <w:r>
        <w:t>• Onayınız ve düzenlemeleriniz sonrası bu işaretler kaldırılıp metinler yayınlanacaktır.</w:t>
      </w:r>
    </w:p>
    <w:p>
      <w:r>
        <w:t>• İçindekiler tablosunu güncellemek için tabloya sağ tıklayıp 'Alanı Güncelle' (F9) seçiniz.</w:t>
      </w:r>
    </w:p>
    <w:p>
      <w:r>
        <w:br w:type="page"/>
      </w:r>
    </w:p>
    <w:p>
      <w:pPr>
        <w:pStyle w:val="Heading1"/>
      </w:pPr>
      <w:r>
        <w:t>İçindekiler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(alanı güncellemek için F9)</w:t>
      </w:r>
      <w:r>
        <w:fldChar w:fldCharType="end"/>
      </w:r>
    </w:p>
    <w:p>
      <w:r>
        <w:br w:type="page"/>
      </w:r>
    </w:p>
    <w:p>
      <w:pPr>
        <w:pStyle w:val="Heading1"/>
      </w:pPr>
      <w:r>
        <w:t>Avukat Kontrol Dosyası (Kapak)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(kod gerçeği).</w:t>
      </w:r>
    </w:p>
    <w:p>
      <w:pPr>
        <w:pStyle w:val="Heading2"/>
      </w:pPr>
      <w:r>
        <w:t xml:space="preserve"> AVUKAT KONTROL DOSYASI (KVKK belge paketi kapağı)</w:t>
      </w:r>
    </w:p>
    <w:p>
      <w:pPr>
        <w:ind w:left="288"/>
      </w:pPr>
      <w:r>
        <w:rPr>
          <w:i/>
          <w:sz w:val="19"/>
        </w:rPr>
        <w:t xml:space="preserve">Bu dosya, avukatın 30 dakikada tam resmi görmesi içindir. Paket </w:t>
      </w:r>
      <w:r>
        <w:rPr>
          <w:b/>
          <w:i/>
          <w:sz w:val="19"/>
        </w:rPr>
        <w:t>sıfırdan, kod gerçeğine dayanarak</w:t>
      </w:r>
      <w:r>
        <w:rPr>
          <w:i/>
          <w:sz w:val="19"/>
        </w:rPr>
        <w:t xml:space="preserve"> yazıldı; jenerik şablon değildir.</w:t>
      </w:r>
    </w:p>
    <w:p>
      <w:pPr>
        <w:ind w:left="288"/>
      </w:pPr>
      <w:r>
        <w:rPr>
          <w:b/>
          <w:i/>
          <w:sz w:val="19"/>
        </w:rPr>
        <w:t>Önceki inceleme:</w:t>
      </w:r>
      <w:r>
        <w:rPr>
          <w:i/>
          <w:sz w:val="19"/>
        </w:rPr>
        <w:t xml:space="preserve"> avukat mevcut (eski) metinleri </w:t>
      </w:r>
      <w:r>
        <w:rPr>
          <w:b/>
          <w:i/>
          <w:sz w:val="19"/>
        </w:rPr>
        <w:t>yetersiz</w:t>
      </w:r>
      <w:r>
        <w:rPr>
          <w:i/>
          <w:sz w:val="19"/>
        </w:rPr>
        <w:t xml:space="preserve"> bulmuştu — bu yüzden temel alınmadı. Önceki geri bildirimin kapsadığı noktalar: </w:t>
      </w:r>
      <w:r>
        <w:rPr>
          <w:i/>
          <w:sz w:val="19"/>
          <w:highlight w:val="lightGray"/>
        </w:rPr>
        <w:t>[PO DOLDURACAK]</w:t>
      </w:r>
      <w:r>
        <w:rPr>
          <w:i/>
          <w:sz w:val="19"/>
        </w:rPr>
        <w:t>.</w:t>
      </w:r>
    </w:p>
    <w:p>
      <w:pPr>
        <w:pStyle w:val="Heading2"/>
      </w:pPr>
      <w:r>
        <w:t>1. Ürün ne yapıyor (sade)</w:t>
      </w:r>
    </w:p>
    <w:p>
      <w:r>
        <w:t xml:space="preserve">Platform, derneklerin/üniversite kulüplerinin </w:t>
      </w:r>
      <w:r>
        <w:rPr>
          <w:b/>
        </w:rPr>
        <w:t>mentor–menti eşleştirme programlarını</w:t>
      </w:r>
      <w:r>
        <w:t xml:space="preserve"> yürüttüğü bir yazılım hizmetidir. Kullanıcı kayıt olur, kişilik (DISC/mizaç) değerlendirmesi doldurur; sistem </w:t>
      </w:r>
      <w:r>
        <w:rPr>
          <w:b/>
        </w:rPr>
        <w:t>matematiksel</w:t>
      </w:r>
      <w:r>
        <w:t xml:space="preserve"> uyum skoruyla mentor/menti önerir. Platform içi mesajlaşma ve görüşme planlama vardır. Ürün canlıda, gerçek kullanıcı sayısı ~sıfır (yaygınlaşmadan önce uyum hedefleniyor). İşletmeci </w:t>
      </w:r>
      <w:r>
        <w:rPr>
          <w:b/>
        </w:rPr>
        <w:t>gerçek kişi</w:t>
      </w:r>
      <w:r>
        <w:t>, sosyal sorumluluk projesi (şirket değil).</w:t>
      </w:r>
    </w:p>
    <w:p>
      <w:pPr>
        <w:pStyle w:val="Heading2"/>
      </w:pPr>
      <w:r>
        <w:t>2. Hangi veriyi neden topluyoruz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>
              <w:rPr>
                <w:b/>
                <w:sz w:val="17"/>
              </w:rPr>
              <w:t>Veri</w:t>
            </w:r>
          </w:p>
        </w:tc>
        <w:tc>
          <w:tcPr>
            <w:tcW w:type="dxa" w:w="4824"/>
            <w:shd w:val="clear" w:fill="D9E2F3"/>
          </w:tcPr>
          <w:p>
            <w:r>
              <w:rPr>
                <w:b/>
                <w:sz w:val="17"/>
              </w:rPr>
              <w:t>Amaç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Kimlik/iletişim (ad, e-posta)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Hesap, kimlik doğrulama, iletişim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Profil (bio, CV, avatar, sosyal link)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Eşleştirme ve tanıtım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* Psikometrik (DISC/OCEAN/SJT)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Uygunluk skoru ile eşleştirme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Mesaj içeriği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Mentor–menti iletişimi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Kullanım/log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Güvenlik, iz sürme</w:t>
            </w:r>
          </w:p>
        </w:tc>
      </w:tr>
    </w:tbl>
    <w:p>
      <w:pPr>
        <w:pStyle w:val="Heading2"/>
      </w:pPr>
      <w:r>
        <w:t>3. Veri nerede duruyor, nereye gidiyor (envanter özeti)</w:t>
      </w:r>
    </w:p>
    <w:p>
      <w:pPr>
        <w:pStyle w:val="ListBullet"/>
      </w:pPr>
      <w:r>
        <w:rPr>
          <w:b/>
        </w:rPr>
        <w:t>Barındırma:</w:t>
      </w:r>
      <w:r>
        <w:t xml:space="preserve"> bulut veritabanı — </w:t>
      </w:r>
      <w:r>
        <w:rPr>
          <w:b/>
        </w:rPr>
        <w:t>Londra / Birleşik Krallık</w:t>
      </w:r>
      <w:r>
        <w:t xml:space="preserve"> (AWS Europe (London), bölge kodu </w:t>
      </w:r>
      <w:r>
        <w:rPr>
          <w:rFonts w:ascii="Consolas" w:hAnsi="Consolas"/>
        </w:rPr>
        <w:t>eu-west-2</w:t>
      </w:r>
      <w:r>
        <w:t>; PO teyitli 2026-08-26) + uygulama sunucusu (Dokploy — ülke ayrıca teyit edilecek).</w:t>
      </w:r>
    </w:p>
    <w:p>
      <w:pPr>
        <w:pStyle w:val="ListBullet"/>
      </w:pPr>
      <w:r>
        <w:rPr>
          <w:b/>
        </w:rPr>
        <w:t>Üçüncü taraf:</w:t>
      </w:r>
      <w:r>
        <w:t xml:space="preserve"> SMTP e-posta · Google/LinkedIn ile giriş (opsiyonel). </w:t>
      </w:r>
      <w:r>
        <w:rPr>
          <w:b/>
        </w:rPr>
        <w:t>Analitik/reklam YOK</w:t>
      </w:r>
      <w:r>
        <w:t xml:space="preserve"> (aktif değil).</w:t>
      </w:r>
    </w:p>
    <w:p>
      <w:pPr>
        <w:pStyle w:val="Heading3"/>
      </w:pPr>
      <w:r>
        <w:t>EVET SUNUCU ÜLKESİ — ÇÖZÜLDÜ (2026-08-26, PO teyitli)</w:t>
      </w:r>
    </w:p>
    <w:p>
      <w:pPr>
        <w:pStyle w:val="ListBullet"/>
      </w:pPr>
      <w:r>
        <w:rPr>
          <w:b/>
        </w:rPr>
        <w:t>Veritabanı sunucusu Londra / Birleşik Krallık'tadır</w:t>
      </w:r>
      <w:r>
        <w:t xml:space="preserve"> (AWS Europe (London), bölge kodu </w:t>
      </w:r>
      <w:r>
        <w:rPr>
          <w:rFonts w:ascii="Consolas" w:hAnsi="Consolas"/>
        </w:rPr>
        <w:t>eu-west-2</w:t>
      </w:r>
      <w:r>
        <w:t>). PO bulut sağlayıcı konsolundan teyit etti (2026-08-26).</w:t>
      </w:r>
    </w:p>
    <w:p>
      <w:pPr>
        <w:pStyle w:val="ListBullet"/>
      </w:pPr>
      <w:r>
        <w:t xml:space="preserve">UYARI: </w:t>
      </w:r>
      <w:r>
        <w:rPr>
          <w:b/>
        </w:rPr>
        <w:t>GÜNCELLEME (2026-08-26):</w:t>
      </w:r>
      <w:r>
        <w:t xml:space="preserve"> eski belgelerdeki </w:t>
      </w:r>
      <w:r>
        <w:rPr>
          <w:b/>
        </w:rPr>
        <w:t>"eu-west-2 / İrlanda"</w:t>
      </w:r>
      <w:r>
        <w:t xml:space="preserve"> beyanı </w:t>
      </w:r>
      <w:r>
        <w:rPr>
          <w:b/>
        </w:rPr>
        <w:t>HATALIYDI</w:t>
      </w:r>
      <w:r>
        <w:t xml:space="preserve"> — </w:t>
      </w:r>
      <w:r>
        <w:rPr>
          <w:rFonts w:ascii="Consolas" w:hAnsi="Consolas"/>
        </w:rPr>
        <w:t>eu-west-2</w:t>
      </w:r>
      <w:r>
        <w:t xml:space="preserve"> = Londra (BK), İrlanda ise </w:t>
      </w:r>
      <w:r>
        <w:rPr>
          <w:rFonts w:ascii="Consolas" w:hAnsi="Consolas"/>
        </w:rPr>
        <w:t>eu-west-1</w:t>
      </w:r>
      <w:r>
        <w:t>. Doğru bölge Londra/BK olarak kesinleşti; yasal metinlere bu işlendi.</w:t>
      </w:r>
    </w:p>
    <w:p>
      <w:pPr>
        <w:pStyle w:val="ListBullet"/>
      </w:pPr>
      <w:r>
        <w:rPr>
          <w:b/>
        </w:rPr>
        <w:t>UYARI: Hukukçu için kritik:</w:t>
      </w:r>
      <w:r>
        <w:t xml:space="preserve"> </w:t>
      </w:r>
      <w:r>
        <w:rPr>
          <w:b/>
        </w:rPr>
        <w:t>Birleşik Krallık AB ÜYESİ DEĞİLDİR</w:t>
      </w:r>
      <w:r>
        <w:t xml:space="preserve"> -&gt; İrlanda'dan (AB) farklı olarak ayrı bir yeterlilik/yurt dışı aktarım değerlendirmesi gerekir (bkz. Bölüm 4, Soru 3). Uygulama sunucusu (Dokploy) konumu ayrıca teyit edilecek.</w:t>
      </w:r>
    </w:p>
    <w:p>
      <w:pPr>
        <w:pStyle w:val="Heading2"/>
      </w:pPr>
      <w:r>
        <w:t>4. * HUKUKÇUYA SORULAR (tüm [HUKUKÇU KARARI] işaretleri + 3 açık soru)</w:t>
      </w:r>
    </w:p>
    <w:p>
      <w:r>
        <w:rPr>
          <w:b/>
        </w:rPr>
        <w:t>Belgelere gömülü kararlar:</w:t>
      </w:r>
    </w:p>
    <w:p>
      <w:pPr>
        <w:pStyle w:val="ListNumber"/>
      </w:pPr>
      <w:r>
        <w:rPr>
          <w:b/>
        </w:rPr>
        <w:t>DISC/psikometrik profil KVKK Md.6 özel nitelikli veri mi?</w:t>
      </w:r>
      <w:r>
        <w:t xml:space="preserve"> (Sayılırsa: ayrı açık rıza + ek güvenlik tedbiri + aktarım kısıtı.) — *Belge 1, 2.*</w:t>
      </w:r>
    </w:p>
    <w:p>
      <w:pPr>
        <w:pStyle w:val="ListNumber"/>
      </w:pPr>
      <w:r>
        <w:rPr>
          <w:b/>
        </w:rPr>
        <w:t>VERBİS kaydı gerekli mi?</w:t>
      </w:r>
      <w:r>
        <w:t xml:space="preserve"> İşletmeci gerçek kişi, çalışan yok, bilanço yok. — *Belge 1.*</w:t>
      </w:r>
    </w:p>
    <w:p>
      <w:pPr>
        <w:pStyle w:val="ListNumber"/>
      </w:pPr>
      <w:r>
        <w:rPr>
          <w:b/>
        </w:rPr>
        <w:t>Yurt dışı aktarım (Md.9, 2024):</w:t>
      </w:r>
      <w:r>
        <w:t xml:space="preserve"> sistematik aktarım için açık rıza yeterli mi, standart sözleşme + Kurul bildirimi mi? Ve </w:t>
      </w:r>
      <w:r>
        <w:rPr>
          <w:b/>
        </w:rPr>
        <w:t>SS-3 açık sorusu:</w:t>
      </w:r>
      <w:r>
        <w:t xml:space="preserve"> Kurul'un "Veri İşleyenden Veri İşleyene" standart sözleşmesini bulut/e-posta sağlayıcısı imzalamazsa, mevcut GDPR DPA'sı bir mekanizmaya karşılık gelir mi; gelmezse kalan risk? — *Belge 2, 8.* </w:t>
      </w:r>
      <w:r>
        <w:rPr>
          <w:b/>
        </w:rPr>
        <w:t>UYARI: Not (2026-08-26, PO teyitli): sunucu Birleşik Krallık'tadır (AB üyesi DEĞİL) — değerlendirmeyi buna göre yapmanızı rica ederiz.</w:t>
      </w:r>
    </w:p>
    <w:p>
      <w:pPr>
        <w:pStyle w:val="ListNumber"/>
      </w:pPr>
      <w:r>
        <w:rPr>
          <w:b/>
        </w:rPr>
        <w:t>Hukuki sebep eşlemesi:</w:t>
      </w:r>
      <w:r>
        <w:t xml:space="preserve"> hangi işleme amacı Md.5 hangi sebebine dayanır (sözleşmenin ifası / meşru menfaat / açık rıza)? — *Belge 1.*</w:t>
      </w:r>
    </w:p>
    <w:p>
      <w:pPr>
        <w:pStyle w:val="ListNumber"/>
      </w:pPr>
      <w:r>
        <w:rPr>
          <w:b/>
        </w:rPr>
        <w:t>18+ yaş:</w:t>
      </w:r>
      <w:r>
        <w:t xml:space="preserve"> yalnız beyan (self-serve'de o da yok) yeterli mi, doğrulama gerekli mi? — *Belge 3, 7.*</w:t>
      </w:r>
    </w:p>
    <w:p>
      <w:pPr>
        <w:pStyle w:val="ListNumber"/>
      </w:pPr>
      <w:r>
        <w:rPr>
          <w:b/>
        </w:rPr>
        <w:t>Çerezler:</w:t>
      </w:r>
      <w:r>
        <w:t xml:space="preserve"> zorunlu oturum çerezleri rıza gerektirmez teyidi + ileride analitik çerezleri hangi rıza mekanizması? — *Belge 4.*</w:t>
      </w:r>
    </w:p>
    <w:p>
      <w:pPr>
        <w:pStyle w:val="ListNumber"/>
      </w:pPr>
      <w:r>
        <w:rPr>
          <w:b/>
        </w:rPr>
        <w:t>Saklama süreleri:</w:t>
      </w:r>
      <w:r>
        <w:t xml:space="preserve"> önerilen süreler (Belge 5 [öneri] alanları) uygun mu; süresiz mesaj/feedback saklama riski? — *Belge 5.*</w:t>
      </w:r>
    </w:p>
    <w:p>
      <w:pPr>
        <w:pStyle w:val="ListNumber"/>
      </w:pPr>
      <w:r>
        <w:rPr>
          <w:b/>
        </w:rPr>
        <w:t>Rıza kutusu ayrımı + sürümleme:</w:t>
      </w:r>
      <w:r>
        <w:t xml:space="preserve"> KVKK+18 birleşik kutu ve OAuth'ta rıza kutusunun UI'da alınmaması + rıza sürümünün tutulmaması — düzeltme şart mı, önerilen ayrık tasarım uygun mu? — *Belge 2.*</w:t>
      </w:r>
    </w:p>
    <w:p>
      <w:pPr>
        <w:ind w:left="288"/>
      </w:pPr>
      <w:r>
        <w:rPr>
          <w:i/>
          <w:sz w:val="19"/>
        </w:rPr>
        <w:t xml:space="preserve">Her soru için </w:t>
      </w:r>
      <w:r>
        <w:rPr>
          <w:b/>
          <w:i/>
          <w:sz w:val="19"/>
        </w:rPr>
        <w:t>bizim ön düşüncemiz belgelerde</w:t>
      </w:r>
      <w:r>
        <w:rPr>
          <w:i/>
          <w:sz w:val="19"/>
        </w:rPr>
        <w:t xml:space="preserve"> işaretli (dayatma değil — avukat karar verir).</w:t>
      </w:r>
    </w:p>
    <w:p>
      <w:pPr>
        <w:pStyle w:val="Heading2"/>
      </w:pPr>
      <w:r>
        <w:t>5. [PO DOLDURACAK] alanları (kalan)</w:t>
      </w:r>
    </w:p>
    <w:p>
      <w:pPr>
        <w:ind w:left="288"/>
      </w:pPr>
      <w:r>
        <w:rPr>
          <w:i/>
          <w:sz w:val="19"/>
        </w:rPr>
        <w:t xml:space="preserve">EVET </w:t>
      </w:r>
      <w:r>
        <w:rPr>
          <w:b/>
          <w:i/>
          <w:sz w:val="19"/>
        </w:rPr>
        <w:t>Kapandı (2026-08-26, PO teyitli):</w:t>
      </w:r>
      <w:r>
        <w:rPr>
          <w:i/>
          <w:sz w:val="19"/>
        </w:rPr>
        <w:t xml:space="preserve"> veri sorumlusu </w:t>
      </w:r>
      <w:r>
        <w:rPr>
          <w:b/>
          <w:i/>
          <w:sz w:val="19"/>
        </w:rPr>
        <w:t>kimliği/adı</w:t>
      </w:r>
      <w:r>
        <w:rPr>
          <w:i/>
          <w:sz w:val="19"/>
        </w:rPr>
        <w:t xml:space="preserve"> (gerçek kişi — bkz. aşağıdaki not) · </w:t>
      </w:r>
      <w:r>
        <w:rPr>
          <w:b/>
          <w:i/>
          <w:sz w:val="19"/>
        </w:rPr>
        <w:t>bulut sağlayıcı ülkesi</w:t>
      </w:r>
      <w:r>
        <w:rPr>
          <w:i/>
          <w:sz w:val="19"/>
        </w:rPr>
        <w:t xml:space="preserve"> (Londra/BK).</w:t>
      </w:r>
    </w:p>
    <w:p>
      <w:pPr>
        <w:ind w:left="288"/>
      </w:pPr>
      <w:r>
        <w:rPr>
          <w:b/>
          <w:i/>
          <w:sz w:val="19"/>
        </w:rPr>
        <w:t>Kalan:</w:t>
      </w:r>
      <w:r>
        <w:rPr>
          <w:i/>
          <w:sz w:val="19"/>
        </w:rPr>
        <w:t xml:space="preserve"> veri sorumlusu </w:t>
      </w:r>
      <w:r>
        <w:rPr>
          <w:b/>
          <w:i/>
          <w:sz w:val="19"/>
        </w:rPr>
        <w:t>adresi · MERSİS/vergi no (varsa) · KEP adresi</w:t>
      </w:r>
      <w:r>
        <w:rPr>
          <w:i/>
          <w:sz w:val="19"/>
        </w:rPr>
        <w:t xml:space="preserve"> · </w:t>
      </w:r>
      <w:r>
        <w:rPr>
          <w:b/>
          <w:i/>
          <w:sz w:val="19"/>
        </w:rPr>
        <w:t>başvuru `destek@` e-postası (kodda tanımsız — kurulacak)</w:t>
      </w:r>
      <w:r>
        <w:rPr>
          <w:i/>
          <w:sz w:val="19"/>
        </w:rPr>
        <w:t xml:space="preserve"> · uygulama sunucusu (Dokploy) ülkesi · VERBİS kayıt durumu · önceki hukukçu geri bildiriminin kapsamı · yürürlük tarihi.</w:t>
      </w:r>
    </w:p>
    <w:p>
      <w:pPr>
        <w:ind w:left="288"/>
      </w:pPr>
    </w:p>
    <w:p>
      <w:pPr>
        <w:ind w:left="288"/>
      </w:pPr>
      <w:r>
        <w:rPr>
          <w:i/>
          <w:sz w:val="19"/>
        </w:rPr>
        <w:t xml:space="preserve">ℹ </w:t>
      </w:r>
      <w:r>
        <w:rPr>
          <w:b/>
          <w:i/>
          <w:sz w:val="19"/>
        </w:rPr>
        <w:t>Veri sorumlusu kimliği:</w:t>
      </w:r>
      <w:r>
        <w:rPr>
          <w:i/>
          <w:sz w:val="19"/>
        </w:rPr>
        <w:t xml:space="preserve"> şu an </w:t>
      </w:r>
      <w:r>
        <w:rPr>
          <w:b/>
          <w:i/>
          <w:sz w:val="19"/>
        </w:rPr>
        <w:t>gerçek kişi</w:t>
      </w:r>
      <w:r>
        <w:rPr>
          <w:i/>
          <w:sz w:val="19"/>
        </w:rPr>
        <w:t xml:space="preserve"> (işletmeci, sosyal sorumluluk projesi — şirket değil). </w:t>
      </w:r>
      <w:r>
        <w:rPr>
          <w:b/>
          <w:i/>
          <w:sz w:val="19"/>
        </w:rPr>
        <w:t>Şirketleşene kadar</w:t>
      </w:r>
      <w:r>
        <w:rPr>
          <w:i/>
          <w:sz w:val="19"/>
        </w:rPr>
        <w:t xml:space="preserve"> gerçek kişi kimliği geçerlidir; şirket kurulunca </w:t>
      </w:r>
      <w:r>
        <w:rPr>
          <w:b/>
          <w:i/>
          <w:sz w:val="19"/>
        </w:rPr>
        <w:t>şirket unvanı/bilgileriyle</w:t>
      </w:r>
      <w:r>
        <w:rPr>
          <w:i/>
          <w:sz w:val="19"/>
        </w:rPr>
        <w:t xml:space="preserve"> güncellenecektir (PO kararı, 2026-08-26).</w:t>
      </w:r>
    </w:p>
    <w:p>
      <w:pPr>
        <w:pStyle w:val="Heading2"/>
      </w:pPr>
      <w:r>
        <w:t>6. Bilinen uyum boşlukları (DÜRÜST — gizlenmedi)</w:t>
      </w:r>
    </w:p>
    <w:p>
      <w:pPr>
        <w:pStyle w:val="ListBullet"/>
      </w:pPr>
      <w:r>
        <w:t>FE hak-kullanım ekranı YOK; başvuru e-postası tanımsız (madde 40/84).</w:t>
      </w:r>
    </w:p>
    <w:p>
      <w:pPr>
        <w:pStyle w:val="ListBullet"/>
      </w:pPr>
      <w:r>
        <w:t>Genel otomatik imha YOK; mesaj/feedback süresiz (madde 81).</w:t>
      </w:r>
    </w:p>
    <w:p>
      <w:pPr>
        <w:pStyle w:val="ListBullet"/>
      </w:pPr>
      <w:r>
        <w:t>Rıza metni sürümlenmiyor (madde 82).</w:t>
      </w:r>
    </w:p>
    <w:p>
      <w:pPr>
        <w:pStyle w:val="ListBullet"/>
      </w:pPr>
      <w:r>
        <w:t>OAuth'ta açık rıza UI'da alınmıyor; KVKK+18 birleşik kutu (madde 83).</w:t>
      </w:r>
    </w:p>
    <w:p>
      <w:pPr>
        <w:pStyle w:val="ListBullet"/>
      </w:pPr>
      <w:r>
        <w:rPr>
          <w:rFonts w:ascii="Consolas" w:hAnsi="Consolas"/>
        </w:rPr>
        <w:t>hardDelete</w:t>
      </w:r>
      <w:r>
        <w:t xml:space="preserve"> FK kısıtı — KVKK tam silme fiilen çalışmıyor (madde 39).</w:t>
      </w:r>
    </w:p>
    <w:p>
      <w:pPr>
        <w:pStyle w:val="ListBullet"/>
      </w:pPr>
      <w:r>
        <w:rPr>
          <w:b/>
        </w:rPr>
        <w:t>Anonimleştirme kısmi (takma-adlaştırma):</w:t>
      </w:r>
      <w:r>
        <w:t xml:space="preserve"> sosyal/avatar/kişilik alanları temizlenir (2026-08-25 iyileştirildi) ama mesaj içeriği + fiziksel foto dosyası + kayıt-anahtarı bağı kalır -&gt; tam anonimleştirme iş maddesi (madde 93). Saklama-imha metni bu gerçeği beyan eder, "tam geri-döndürülemez" vaadi vermez.</w:t>
      </w:r>
    </w:p>
    <w:p>
      <w:pPr>
        <w:pStyle w:val="ListBullet"/>
      </w:pPr>
      <w:r>
        <w:t>18+ yalnız beyan, doğrulama yok.</w:t>
      </w:r>
    </w:p>
    <w:p>
      <w:pPr>
        <w:pStyle w:val="ListBullet"/>
      </w:pPr>
      <w:r>
        <w:t>VERBİS durumu belirsiz.</w:t>
      </w:r>
    </w:p>
    <w:p>
      <w:pPr>
        <w:pStyle w:val="ListBullet"/>
      </w:pPr>
      <w:r>
        <w:t>Analitik (#110) merge-kilitli — çerez izni olmadan açılmayacak.</w:t>
      </w:r>
    </w:p>
    <w:p>
      <w:pPr>
        <w:pStyle w:val="Heading2"/>
      </w:pPr>
      <w:r>
        <w:t>7. Kurumsal model (avukat teyitli — belgelerin temeli)</w:t>
      </w:r>
    </w:p>
    <w:p>
      <w:pPr>
        <w:pStyle w:val="ListBullet"/>
      </w:pPr>
      <w:r>
        <w:rPr>
          <w:b/>
        </w:rPr>
        <w:t>Platform = veri İŞLEYEN; her kurum (dernek) = kendi üyelerinin veri SORUMLUSU.</w:t>
      </w:r>
      <w:r>
        <w:t xml:space="preserve"> Ücretsiz sunmak bunu değiştirmez.</w:t>
      </w:r>
    </w:p>
    <w:p>
      <w:pPr>
        <w:pStyle w:val="ListBullet"/>
      </w:pPr>
      <w:r>
        <w:rPr>
          <w:b/>
        </w:rPr>
        <w:t>Üniversite kulüpleri:</w:t>
      </w:r>
      <w:r>
        <w:t xml:space="preserve"> veri sorumlusu </w:t>
      </w:r>
      <w:r>
        <w:rPr>
          <w:b/>
        </w:rPr>
        <w:t>üniversitenin kendisidir</w:t>
      </w:r>
      <w:r>
        <w:t xml:space="preserve">; kulüplerin sözleşme imza yetkisi yoktur -&gt; </w:t>
      </w:r>
      <w:r>
        <w:rPr>
          <w:b/>
        </w:rPr>
        <w:t>kulüp-tipi tenant AKTİF EDİLMEZ</w:t>
      </w:r>
      <w:r>
        <w:t xml:space="preserve"> (iş maddesi).</w:t>
      </w:r>
    </w:p>
    <w:p>
      <w:pPr>
        <w:pStyle w:val="ListBullet"/>
      </w:pPr>
      <w:r>
        <w:rPr>
          <w:b/>
        </w:rPr>
        <w:t>Sunucu:</w:t>
      </w:r>
      <w:r>
        <w:t xml:space="preserve"> yurt dışı barındırma </w:t>
      </w:r>
      <w:r>
        <w:rPr>
          <w:b/>
        </w:rPr>
        <w:t>kalıyor</w:t>
      </w:r>
      <w:r>
        <w:t xml:space="preserve"> (PO kararı) — "taşıma planlanıyor" YAZILMADI; mevcut durum dürüst beyan edildi.</w:t>
      </w:r>
    </w:p>
    <w:p>
      <w:pPr>
        <w:pStyle w:val="ListBullet"/>
      </w:pPr>
      <w:r>
        <w:rPr>
          <w:b/>
        </w:rPr>
        <w:t>Anonimleştirme:</w:t>
      </w:r>
      <w:r>
        <w:t xml:space="preserve"> silme yerine yeterli (kişi anlaşılamayacak düzeyde olmak şartıyla — avukat onaylı).</w:t>
      </w:r>
    </w:p>
    <w:p>
      <w:pPr>
        <w:pStyle w:val="Heading2"/>
      </w:pPr>
      <w:r>
        <w:t>8. Paket içeriği</w:t>
      </w:r>
    </w:p>
    <w:p>
      <w:r>
        <w:rPr>
          <w:rFonts w:ascii="Consolas" w:hAnsi="Consolas"/>
        </w:rPr>
        <w:t>01-aydinlatma-metni</w:t>
      </w:r>
      <w:r>
        <w:t xml:space="preserve"> (iki sürüm: platform + kurum şablonu) · </w:t>
      </w:r>
      <w:r>
        <w:rPr>
          <w:rFonts w:ascii="Consolas" w:hAnsi="Consolas"/>
        </w:rPr>
        <w:t>02-acik-riza-metni</w:t>
      </w:r>
      <w:r>
        <w:t xml:space="preserve"> · </w:t>
      </w:r>
      <w:r>
        <w:rPr>
          <w:rFonts w:ascii="Consolas" w:hAnsi="Consolas"/>
        </w:rPr>
        <w:t>03-gizlilik-politikasi</w:t>
      </w:r>
      <w:r>
        <w:t xml:space="preserve"> · </w:t>
      </w:r>
      <w:r>
        <w:rPr>
          <w:rFonts w:ascii="Consolas" w:hAnsi="Consolas"/>
        </w:rPr>
        <w:t>04-cerez-politikasi</w:t>
      </w:r>
      <w:r>
        <w:t xml:space="preserve"> · </w:t>
      </w:r>
      <w:r>
        <w:rPr>
          <w:rFonts w:ascii="Consolas" w:hAnsi="Consolas"/>
        </w:rPr>
        <w:t>05-saklama-imha-politikasi</w:t>
      </w:r>
      <w:r>
        <w:t xml:space="preserve"> · </w:t>
      </w:r>
      <w:r>
        <w:rPr>
          <w:rFonts w:ascii="Consolas" w:hAnsi="Consolas"/>
        </w:rPr>
        <w:t>06-ilgili-kisi-basvuru-formu</w:t>
      </w:r>
      <w:r>
        <w:t xml:space="preserve"> · </w:t>
      </w:r>
      <w:r>
        <w:rPr>
          <w:rFonts w:ascii="Consolas" w:hAnsi="Consolas"/>
        </w:rPr>
        <w:t>07-kullanim-kosullari</w:t>
      </w:r>
      <w:r>
        <w:t xml:space="preserve"> · </w:t>
      </w:r>
      <w:r>
        <w:rPr>
          <w:rFonts w:ascii="Consolas" w:hAnsi="Consolas"/>
        </w:rPr>
        <w:t>08-veri-isleyen-sozlesmesi-sablonu</w:t>
      </w:r>
      <w:r>
        <w:t>.</w:t>
      </w:r>
    </w:p>
    <w:p>
      <w:pPr>
        <w:pStyle w:val="Heading2"/>
      </w:pPr>
      <w:r>
        <w:t>9. Yayın planı</w:t>
      </w:r>
    </w:p>
    <w:p>
      <w:r>
        <w:t xml:space="preserve">Hukukçu onayı -&gt; </w:t>
      </w:r>
      <w:r>
        <w:rPr>
          <w:i/>
          <w:highlight w:val="lightGray"/>
        </w:rPr>
        <w:t>[PO DOLDURACAK]</w:t>
      </w:r>
      <w:r>
        <w:t xml:space="preserve"> alanları doldurulur -&gt; FE PR ( merge-kilitli) merge edilir -&gt; </w:t>
      </w:r>
      <w:r>
        <w:rPr>
          <w:rFonts w:ascii="Consolas" w:hAnsi="Consolas"/>
        </w:rPr>
        <w:t>/kvkk</w:t>
      </w:r>
      <w:r>
        <w:t xml:space="preserve">, </w:t>
      </w:r>
      <w:r>
        <w:rPr>
          <w:rFonts w:ascii="Consolas" w:hAnsi="Consolas"/>
        </w:rPr>
        <w:t>/gizlilik</w:t>
      </w:r>
      <w:r>
        <w:t xml:space="preserve">, </w:t>
      </w:r>
      <w:r>
        <w:rPr>
          <w:rFonts w:ascii="Consolas" w:hAnsi="Consolas"/>
        </w:rPr>
        <w:t>/terms</w:t>
      </w:r>
      <w:r>
        <w:t xml:space="preserve"> + yeni çerez/başvuru sayfaları güncellenir -&gt; "taslak" uyarıları kaldırılır. Rıza kutusu ayrımı + sürümleme + başvuru e-postası (madde 82/83/84) uygulanır.</w:t>
      </w:r>
    </w:p>
    <w:p>
      <w:r>
        <w:br w:type="page"/>
      </w:r>
    </w:p>
    <w:p>
      <w:pPr>
        <w:pStyle w:val="Heading1"/>
      </w:pPr>
      <w:r>
        <w:t>1) Aydınlatma Metni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(kod gerçeği).</w:t>
      </w:r>
    </w:p>
    <w:p>
      <w:pPr>
        <w:ind w:left="288"/>
      </w:pPr>
      <w:r>
        <w:rPr>
          <w:i/>
          <w:sz w:val="19"/>
        </w:rPr>
        <w:t>Not: önceki metinler hukukçu tarafından YETERSİZ bulundu; bu paket sıfırdan, kod gerçeğine dayanarak yazıldı.</w:t>
      </w:r>
    </w:p>
    <w:p>
      <w:pPr>
        <w:ind w:left="288"/>
      </w:pPr>
      <w:r>
        <w:rPr>
          <w:b/>
          <w:i/>
          <w:sz w:val="19"/>
        </w:rPr>
        <w:t>Model (avukat teyitli):</w:t>
      </w:r>
      <w:r>
        <w:rPr>
          <w:i/>
          <w:sz w:val="19"/>
        </w:rPr>
        <w:t xml:space="preserve"> Platform = </w:t>
      </w:r>
      <w:r>
        <w:rPr>
          <w:b/>
          <w:i/>
          <w:sz w:val="19"/>
        </w:rPr>
        <w:t>veri İŞLEYEN</w:t>
      </w:r>
      <w:r>
        <w:rPr>
          <w:i/>
          <w:sz w:val="19"/>
        </w:rPr>
        <w:t xml:space="preserve">; her kurum (dernek/kulüp) = kendi üyelerinin </w:t>
      </w:r>
      <w:r>
        <w:rPr>
          <w:b/>
          <w:i/>
          <w:sz w:val="19"/>
        </w:rPr>
        <w:t>veri SORUMLUSU</w:t>
      </w:r>
      <w:r>
        <w:rPr>
          <w:i/>
          <w:sz w:val="19"/>
        </w:rPr>
        <w:t>. Bu yüzden iki sürüm var.</w:t>
      </w:r>
    </w:p>
    <w:p>
      <w:pPr>
        <w:pStyle w:val="Heading2"/>
      </w:pPr>
      <w:r>
        <w:t>Aydınlatma Metni (KVKK Md.10)</w:t>
      </w:r>
    </w:p>
    <w:p>
      <w:pPr>
        <w:pStyle w:val="Heading2"/>
      </w:pPr>
      <w:r>
        <w:t>SÜRÜM 1A — Platformun KENDİ veri sorumlusu olduğu işlemler</w:t>
      </w:r>
    </w:p>
    <w:p>
      <w:r>
        <w:t>*(Hesap açma / kimlik doğrulama, platform güvenliği, global içerik — bu işlemlerde platform veri sorumlusudur.)*</w:t>
      </w:r>
    </w:p>
    <w:p>
      <w:r>
        <w:rPr>
          <w:b/>
        </w:rPr>
        <w:t>Veri sorumlusu:</w:t>
      </w:r>
      <w:r>
        <w:t xml:space="preserve"> </w:t>
      </w:r>
      <w:r>
        <w:rPr>
          <w:b/>
        </w:rPr>
        <w:t>Zahid Sami Ata</w:t>
      </w:r>
      <w:r>
        <w:t xml:space="preserve"> (gerçek kişi/işletmeci — sosyal sorumluluk projesi) · adres: </w:t>
      </w:r>
      <w:r>
        <w:rPr>
          <w:i/>
          <w:highlight w:val="lightGray"/>
        </w:rPr>
        <w:t>[PO DOLDURACAK]</w:t>
      </w:r>
      <w:r>
        <w:t xml:space="preserve"> · KEP/e-posta: </w:t>
      </w:r>
      <w:r>
        <w:rPr>
          <w:i/>
          <w:highlight w:val="lightGray"/>
        </w:rPr>
        <w:t>[PO DOLDURACAK]</w:t>
      </w:r>
      <w:r>
        <w:t xml:space="preserve"> · VERBİS kayıt no: </w:t>
      </w:r>
      <w:r>
        <w:rPr>
          <w:i/>
          <w:highlight w:val="lightGray"/>
        </w:rPr>
        <w:t>[PO DOLDURACAK, varsa]</w:t>
      </w:r>
      <w:r>
        <w:t>.</w:t>
      </w:r>
    </w:p>
    <w:p>
      <w:r>
        <w:t xml:space="preserve">*(Not: PO şirket değil, gerçek kişi/sosyal sorumluluk projesi — </w:t>
      </w:r>
      <w:r>
        <w:rPr>
          <w:b/>
          <w:highlight w:val="yellow"/>
        </w:rPr>
        <w:t>[HUKUKÇU KARARI 2: VERBİS kaydı gerekli mi?]</w:t>
      </w:r>
      <w:r>
        <w:t xml:space="preserve">. </w:t>
      </w:r>
      <w:r>
        <w:rPr>
          <w:b/>
        </w:rPr>
        <w:t>Şirketleşene kadar</w:t>
      </w:r>
      <w:r>
        <w:t xml:space="preserve"> gerçek kişi kimliği geçerlidir; şirket kurulunca şirket unvanı/bilgileriyle güncellenecektir — PO kararı 2026-08-26.)*</w:t>
      </w:r>
    </w:p>
    <w:p>
      <w:r>
        <w:rPr>
          <w:b/>
        </w:rPr>
        <w:t>İşlenen kişisel veri kategorileri (kod gerçeği — envanter C-4):</w:t>
      </w:r>
    </w:p>
    <w:p>
      <w:pPr>
        <w:pStyle w:val="ListBullet"/>
      </w:pPr>
      <w:r>
        <w:rPr>
          <w:b/>
        </w:rPr>
        <w:t>Kimlik:</w:t>
      </w:r>
      <w:r>
        <w:t xml:space="preserve"> ad-soyad, e-posta (</w:t>
      </w:r>
      <w:r>
        <w:rPr>
          <w:rFonts w:ascii="Consolas" w:hAnsi="Consolas"/>
        </w:rPr>
        <w:t>User.fullName/email</w:t>
      </w:r>
      <w:r>
        <w:t>).</w:t>
      </w:r>
    </w:p>
    <w:p>
      <w:pPr>
        <w:pStyle w:val="ListBullet"/>
      </w:pPr>
      <w:r>
        <w:rPr>
          <w:b/>
        </w:rPr>
        <w:t>Profil:</w:t>
      </w:r>
      <w:r>
        <w:t xml:space="preserve"> biyografi, uzmanlık, CV alanları (gönüllülük/proje/eğitim), avatar, sosyal medya bağlantıları (LinkedIn/Instagram).</w:t>
      </w:r>
    </w:p>
    <w:p>
      <w:pPr>
        <w:pStyle w:val="ListBullet"/>
      </w:pPr>
      <w:r>
        <w:t>*</w:t>
      </w:r>
      <w:r>
        <w:rPr>
          <w:b/>
        </w:rPr>
        <w:t xml:space="preserve"> Psikometrik veri (özel başlık):</w:t>
      </w:r>
      <w:r>
        <w:t xml:space="preserve"> DISC/mizaç profili, OCEAN skorları, arketip, SJT ve sertifika yanıtları (</w:t>
      </w:r>
      <w:r>
        <w:rPr>
          <w:rFonts w:ascii="Consolas" w:hAnsi="Consolas"/>
        </w:rPr>
        <w:t>discVector</w:t>
      </w:r>
      <w:r>
        <w:t xml:space="preserve">, </w:t>
      </w:r>
      <w:r>
        <w:rPr>
          <w:rFonts w:ascii="Consolas" w:hAnsi="Consolas"/>
        </w:rPr>
        <w:t>temperamentJson</w:t>
      </w:r>
      <w:r>
        <w:t xml:space="preserve">, </w:t>
      </w:r>
      <w:r>
        <w:rPr>
          <w:rFonts w:ascii="Consolas" w:hAnsi="Consolas"/>
        </w:rPr>
        <w:t>selfProfile</w:t>
      </w:r>
      <w:r>
        <w:t xml:space="preserve">, </w:t>
      </w:r>
      <w:r>
        <w:rPr>
          <w:rFonts w:ascii="Consolas" w:hAnsi="Consolas"/>
        </w:rPr>
        <w:t>UserProfile.ocean*</w:t>
      </w:r>
      <w:r>
        <w:t xml:space="preserve">, </w:t>
      </w:r>
      <w:r>
        <w:rPr>
          <w:rFonts w:ascii="Consolas" w:hAnsi="Consolas"/>
        </w:rPr>
        <w:t>UserResponse</w:t>
      </w:r>
      <w:r>
        <w:t>).</w:t>
      </w:r>
    </w:p>
    <w:p>
      <w:pPr>
        <w:pStyle w:val="ListBullet"/>
      </w:pPr>
      <w:r>
        <w:rPr>
          <w:b/>
        </w:rPr>
      </w:r>
      <w:r>
        <w:rPr>
          <w:b/>
          <w:highlight w:val="yellow"/>
        </w:rPr>
        <w:t>[HUKUKÇU KARARI 1]</w:t>
      </w:r>
      <w:r>
        <w:t>:</w:t>
      </w:r>
      <w:r>
        <w:rPr>
          <w:b/>
        </w:rPr>
        <w:t xml:space="preserve"> Bu veriler KVKK Md.6 </w:t>
      </w:r>
      <w:r>
        <w:t>özel nitelikli kişisel veri** sayılır mı? Sayılırsa ayrı açık rıza + ek güvenlik tedbiri gerekir.</w:t>
      </w:r>
    </w:p>
    <w:p>
      <w:pPr>
        <w:pStyle w:val="ListBullet"/>
      </w:pPr>
      <w:r>
        <w:rPr>
          <w:b/>
        </w:rPr>
        <w:t>İşlem güvenliği / davranışsal:</w:t>
      </w:r>
      <w:r>
        <w:t xml:space="preserve"> son giriş zamanı, sistem logları (</w:t>
      </w:r>
      <w:r>
        <w:rPr>
          <w:rFonts w:ascii="Consolas" w:hAnsi="Consolas"/>
        </w:rPr>
        <w:t>lastLoginAt</w:t>
      </w:r>
      <w:r>
        <w:t xml:space="preserve">, </w:t>
      </w:r>
      <w:r>
        <w:rPr>
          <w:rFonts w:ascii="Consolas" w:hAnsi="Consolas"/>
        </w:rPr>
        <w:t>SystemLog</w:t>
      </w:r>
      <w:r>
        <w:t>).</w:t>
      </w:r>
    </w:p>
    <w:p>
      <w:r>
        <w:rPr>
          <w:b/>
        </w:rPr>
        <w:t>İşleme amaçları:</w:t>
      </w:r>
      <w:r>
        <w:t xml:space="preserve"> üyelik hesabının oluşturulması ve kimlik doğrulama; platform ve hesap güvenliğinin sağlanması; hizmetin sunulabilmesi için zorunlu teknik işlemler.</w:t>
      </w:r>
    </w:p>
    <w:p>
      <w:r>
        <w:rPr>
          <w:b/>
        </w:rPr>
        <w:t>Hukuki sebep:</w:t>
      </w:r>
      <w:r>
        <w:t xml:space="preserve"> </w:t>
      </w:r>
      <w:r>
        <w:rPr>
          <w:b/>
          <w:highlight w:val="yellow"/>
        </w:rPr>
        <w:t>[HUKUKÇU KARARI 3: hangi amaç hangi Md.5 sebebine dayanır — sözleşmenin ifası (Md.5/2-c) · meşru menfaat (Md.5/2-f) · açık rıza (Md.5/1) ayrımı]</w:t>
      </w:r>
      <w:r>
        <w:t xml:space="preserve">. Psikometrik veri işlemesi büyük olasılıkla </w:t>
      </w:r>
      <w:r>
        <w:rPr>
          <w:b/>
        </w:rPr>
        <w:t>açık rızaya</w:t>
      </w:r>
      <w:r>
        <w:t xml:space="preserve"> dayanır (bkz. Açık Rıza Metni).</w:t>
      </w:r>
    </w:p>
    <w:p>
      <w:r>
        <w:rPr>
          <w:b/>
        </w:rPr>
        <w:t>Aktarılan taraflar (envanter C-1/C-2):</w:t>
      </w:r>
    </w:p>
    <w:p>
      <w:pPr>
        <w:pStyle w:val="ListBullet"/>
      </w:pPr>
      <w:r>
        <w:rPr>
          <w:b/>
        </w:rPr>
        <w:t>Barındırma (yurt dışı):</w:t>
      </w:r>
      <w:r>
        <w:t xml:space="preserve"> Veritabanı bulut sağlayıcısında </w:t>
      </w:r>
      <w:r>
        <w:rPr>
          <w:b/>
        </w:rPr>
        <w:t>Londra / Birleşik Krallık</w:t>
      </w:r>
      <w:r>
        <w:t xml:space="preserve">'ta barındırılır (AWS Europe (London), bölge kodu </w:t>
      </w:r>
      <w:r>
        <w:rPr>
          <w:rFonts w:ascii="Consolas" w:hAnsi="Consolas"/>
        </w:rPr>
        <w:t>eu-west-2</w:t>
      </w:r>
      <w:r>
        <w:t>; PO teyitli 2026-08-26). *(UYARI: Birleşik Krallık AB üyesi değildir — yurt dışı aktarım değerlendirmesi buna göre yapılır; bkz. Açık Rıza Metni ve kapak dosyası.)*</w:t>
      </w:r>
    </w:p>
    <w:p>
      <w:pPr>
        <w:pStyle w:val="ListBullet"/>
      </w:pPr>
      <w:r>
        <w:rPr>
          <w:b/>
        </w:rPr>
        <w:t>Kimlik doğrulama (isteğe bağlı):</w:t>
      </w:r>
      <w:r>
        <w:t xml:space="preserve"> Google / LinkedIn ile giriş seçildiğinde bu sağlayıcılarla asgari kimlik verisi (e-posta, ad) alışverişi (yurt dışı).</w:t>
      </w:r>
    </w:p>
    <w:p>
      <w:pPr>
        <w:pStyle w:val="ListBullet"/>
      </w:pPr>
      <w:r>
        <w:rPr>
          <w:b/>
        </w:rPr>
        <w:t>E-posta:</w:t>
      </w:r>
      <w:r>
        <w:t xml:space="preserve"> bildirim/şifre-sıfırlama e-postaları için SMTP sağlayıcısı (alıcı e-posta + ad).</w:t>
      </w:r>
    </w:p>
    <w:p>
      <w:pPr>
        <w:pStyle w:val="ListBullet"/>
      </w:pPr>
      <w:r>
        <w:rPr>
          <w:b/>
        </w:rPr>
        <w:t>Not:</w:t>
      </w:r>
      <w:r>
        <w:t xml:space="preserve"> Reklam/analitik üçüncü taraflara aktarım </w:t>
      </w:r>
      <w:r>
        <w:rPr>
          <w:b/>
        </w:rPr>
        <w:t>YOKTUR</w:t>
      </w:r>
      <w:r>
        <w:t xml:space="preserve"> (analitik altyapı şu an aktif değildir).</w:t>
      </w:r>
    </w:p>
    <w:p>
      <w:r>
        <w:rPr>
          <w:b/>
        </w:rPr>
        <w:t>Toplama yöntemi:</w:t>
      </w:r>
      <w:r>
        <w:t xml:space="preserve"> kayıt formu, sosyal medya ile giriş (OAuth), kullanıcı tarafından doldurulan profil ve test/anket yanıtları (otomatik + kısmen otomatik yöntemler).</w:t>
      </w:r>
    </w:p>
    <w:p>
      <w:r>
        <w:rPr>
          <w:b/>
        </w:rPr>
        <w:t>İlgili kişi hakları (KVKK Md.11):</w:t>
      </w:r>
      <w:r>
        <w:t xml:space="preserve"> kişisel verinizin işlenip işlenmediğini öğrenme, işlenmişse buna ilişkin bilgi talep etme, işlenme amacını öğrenme, aktarıldığı üçüncü kişileri bilme, eksik/yanlış işlenmişse düzeltilmesini, şartlar oluşmuşsa silinmesini/anonimleştirilmesini isteme, işlemenin münhasıran otomatik sistemlerle analiziyle aleyhinize bir sonuç çıkmasına itiraz, zarara uğramanız hâlinde giderim talep etme.</w:t>
      </w:r>
    </w:p>
    <w:p>
      <w:r>
        <w:rPr>
          <w:b/>
        </w:rPr>
        <w:t>Başvuru yolu:</w:t>
      </w:r>
      <w:r>
        <w:t xml:space="preserve"> </w:t>
      </w:r>
      <w:r>
        <w:rPr>
          <w:i/>
          <w:highlight w:val="lightGray"/>
        </w:rPr>
        <w:t>[PO DOLDURACAK: başvuru e-posta adresi — kodda `destek@` tanımsız, kurulacak]</w:t>
      </w:r>
      <w:r>
        <w:t xml:space="preserve"> *(bkz. Belge 6 — İlgili Kişi Başvuru Usulü)*.</w:t>
      </w:r>
    </w:p>
    <w:p>
      <w:pPr>
        <w:pStyle w:val="Heading2"/>
      </w:pPr>
      <w:r>
        <w:t>SÜRÜM 1B — Kurum (dernek/kulüp) ADINA işlenen veriler için ŞABLON</w:t>
      </w:r>
    </w:p>
    <w:p>
      <w:r>
        <w:t>*(Kurumun kendi üyelerine sunacağı aydınlatma metni şablonu. Bu işlemlerde VERİ SORUMLUSU KURUMDUR; platform yalnız veri işleyendir.)*</w:t>
      </w:r>
    </w:p>
    <w:p>
      <w:r>
        <w:rPr>
          <w:b/>
        </w:rPr>
        <w:t>Veri sorumlusu:</w:t>
      </w:r>
      <w:r>
        <w:t xml:space="preserve"> </w:t>
      </w:r>
      <w:r>
        <w:rPr>
          <w:b/>
        </w:rPr>
        <w:t>[Kurum Unvanı]</w:t>
      </w:r>
      <w:r>
        <w:t xml:space="preserve"> — [Kurum adresi] · [Kurum KEP/e-posta] · [Kurum VERBİS kayıt no, varsa].</w:t>
      </w:r>
    </w:p>
    <w:p>
      <w:pPr>
        <w:ind w:left="288"/>
      </w:pPr>
      <w:r>
        <w:rPr>
          <w:i/>
          <w:sz w:val="19"/>
        </w:rPr>
        <w:t xml:space="preserve">Platform (işletmeci: </w:t>
      </w:r>
      <w:r>
        <w:rPr>
          <w:b/>
          <w:i/>
          <w:sz w:val="19"/>
        </w:rPr>
        <w:t>Zahid Sami Ata</w:t>
      </w:r>
      <w:r>
        <w:rPr>
          <w:i/>
          <w:sz w:val="19"/>
        </w:rPr>
        <w:t xml:space="preserve"> — gerçek kişi/sosyal sorumluluk projesi) bu verileri </w:t>
      </w:r>
      <w:r>
        <w:rPr>
          <w:b/>
          <w:i/>
          <w:sz w:val="19"/>
        </w:rPr>
        <w:t>veri işleyen</w:t>
      </w:r>
      <w:r>
        <w:rPr>
          <w:i/>
          <w:sz w:val="19"/>
        </w:rPr>
        <w:t xml:space="preserve"> sıfatıyla, yalnızca kurumun talimatı doğrultusunda işler (bkz. Veri İşleyen Sözleşmesi — Belge 8).</w:t>
      </w:r>
    </w:p>
    <w:p>
      <w:r>
        <w:rPr>
          <w:b/>
        </w:rPr>
        <w:t>İşlenen veri kategorileri:</w:t>
      </w:r>
      <w:r>
        <w:t xml:space="preserve"> Sürüm 1A'daki kategorilerin aynısı (kimlik, profil, *psikometrik, davranışsal) — kurum üyeleri için.</w:t>
      </w:r>
    </w:p>
    <w:p>
      <w:r>
        <w:rPr>
          <w:b/>
        </w:rPr>
        <w:t>İşleme amaçları (kurum tarafı):</w:t>
      </w:r>
      <w:r>
        <w:t xml:space="preserve"> mentor–menti eşleştirmesi, program yürütümü ve kalite ölçümü, kurum-içi iletişim, program raporlaması.</w:t>
      </w:r>
    </w:p>
    <w:p>
      <w:r>
        <w:rPr>
          <w:b/>
        </w:rPr>
        <w:t>Hukuki sebep:</w:t>
      </w:r>
      <w:r>
        <w:t xml:space="preserve"> </w:t>
      </w:r>
      <w:r>
        <w:rPr>
          <w:b/>
          <w:highlight w:val="yellow"/>
        </w:rPr>
        <w:t>[HUKUKÇU KARARI 3]</w:t>
      </w:r>
      <w:r>
        <w:t xml:space="preserve"> (kurumun üyeleriyle ilişkisine göre — üyelik sözleşmesi / açık rıza).</w:t>
      </w:r>
    </w:p>
    <w:p>
      <w:r>
        <w:rPr>
          <w:b/>
        </w:rPr>
        <w:t>Aktarılan taraflar:</w:t>
      </w:r>
      <w:r>
        <w:t xml:space="preserve"> platform (veri işleyen) + platformun alt işleyenleri (barındırma, e-posta, OAuth — bkz. Belge 8 alt-işleyen listesi).</w:t>
      </w:r>
    </w:p>
    <w:p>
      <w:r>
        <w:rPr>
          <w:b/>
        </w:rPr>
        <w:t>İlgili kişi hakları + başvuru:</w:t>
      </w:r>
      <w:r>
        <w:t xml:space="preserve"> KVKK Md.11 (yukarıdaki tam liste). </w:t>
      </w:r>
      <w:r>
        <w:rPr>
          <w:b/>
        </w:rPr>
        <w:t>Başvuru öncelikle KURUMA yapılır</w:t>
      </w:r>
      <w:r>
        <w:t>; kurum, gerekli hallerde platformdan (veri işleyen) teknik destek alır.</w:t>
      </w:r>
    </w:p>
    <w:p>
      <w:pPr>
        <w:ind w:left="288"/>
      </w:pPr>
      <w:r>
        <w:rPr>
          <w:b/>
          <w:i/>
          <w:sz w:val="19"/>
        </w:rPr>
      </w:r>
      <w:r>
        <w:rPr>
          <w:i/>
          <w:sz w:val="19"/>
          <w:highlight w:val="lightGray"/>
        </w:rPr>
        <w:t>[KURUM DOLDURACAK]</w:t>
      </w:r>
      <w:r>
        <w:rPr>
          <w:i/>
          <w:sz w:val="19"/>
        </w:rPr>
        <w:t>** işaretli tüm alanları kurum kendi bilgileriyle tamamlar. Platform bu şablonu sağlar, doldurmaz.</w:t>
      </w:r>
    </w:p>
    <w:p>
      <w:r>
        <w:br w:type="page"/>
      </w:r>
    </w:p>
    <w:p>
      <w:pPr>
        <w:pStyle w:val="Heading1"/>
      </w:pPr>
      <w:r>
        <w:t>2) Açık Rıza Metni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(kod gerçeği).</w:t>
      </w:r>
    </w:p>
    <w:p>
      <w:pPr>
        <w:ind w:left="288"/>
      </w:pPr>
      <w:r>
        <w:rPr>
          <w:i/>
          <w:sz w:val="19"/>
        </w:rPr>
        <w:t>Not: önceki metinler hukukçu tarafından yetersiz bulundu; sıfırdan yazıldı.</w:t>
      </w:r>
    </w:p>
    <w:p>
      <w:pPr>
        <w:pStyle w:val="Heading2"/>
      </w:pPr>
      <w:r>
        <w:t>Açık Rıza Metni</w:t>
      </w:r>
    </w:p>
    <w:p>
      <w:pPr>
        <w:ind w:left="288"/>
      </w:pPr>
      <w:r>
        <w:rPr>
          <w:b/>
          <w:i/>
          <w:sz w:val="19"/>
        </w:rPr>
        <w:t>İlke (KVKK):</w:t>
      </w:r>
      <w:r>
        <w:rPr>
          <w:i/>
          <w:sz w:val="19"/>
        </w:rPr>
        <w:t xml:space="preserve"> Açık rıza aydınlatmadan </w:t>
      </w:r>
      <w:r>
        <w:rPr>
          <w:b/>
          <w:i/>
          <w:sz w:val="19"/>
        </w:rPr>
        <w:t>AYRI</w:t>
      </w:r>
      <w:r>
        <w:rPr>
          <w:i/>
          <w:sz w:val="19"/>
        </w:rPr>
        <w:t xml:space="preserve">, </w:t>
      </w:r>
      <w:r>
        <w:rPr>
          <w:b/>
          <w:i/>
          <w:sz w:val="19"/>
        </w:rPr>
        <w:t>özgür iradeye dayalı</w:t>
      </w:r>
      <w:r>
        <w:rPr>
          <w:i/>
          <w:sz w:val="19"/>
        </w:rPr>
        <w:t xml:space="preserve"> ve </w:t>
      </w:r>
      <w:r>
        <w:rPr>
          <w:b/>
          <w:i/>
          <w:sz w:val="19"/>
        </w:rPr>
        <w:t>belirli bir konuya ilişkin</w:t>
      </w:r>
      <w:r>
        <w:rPr>
          <w:i/>
          <w:sz w:val="19"/>
        </w:rPr>
        <w:t xml:space="preserve"> olmalıdır; hizmetin</w:t>
      </w:r>
    </w:p>
    <w:p>
      <w:pPr>
        <w:ind w:left="288"/>
      </w:pPr>
      <w:r>
        <w:rPr>
          <w:i/>
          <w:sz w:val="19"/>
        </w:rPr>
        <w:t xml:space="preserve">kullanımı ön şartına bağlanamaz (koşullu rıza geçersizdir). Bu yüzden bu belge aydınlatmadan ayrı ve rızalar </w:t>
      </w:r>
      <w:r>
        <w:rPr>
          <w:b/>
          <w:i/>
          <w:sz w:val="19"/>
        </w:rPr>
        <w:t>konu bazında ayrık</w:t>
      </w:r>
      <w:r>
        <w:rPr>
          <w:i/>
          <w:sz w:val="19"/>
        </w:rPr>
        <w:t xml:space="preserve"> sunulur.</w:t>
      </w:r>
    </w:p>
    <w:p>
      <w:pPr>
        <w:pStyle w:val="Heading2"/>
      </w:pPr>
      <w:r>
        <w:t>1. Genel açık rıza</w:t>
      </w:r>
    </w:p>
    <w:p>
      <w:pPr>
        <w:ind w:left="288"/>
      </w:pPr>
      <w:r>
        <w:rPr>
          <w:b/>
          <w:i/>
          <w:sz w:val="19"/>
          <w:highlight w:val="yellow"/>
        </w:rPr>
        <w:t>[HUKUKÇU KARARI 3'e göre: aşağıdaki işlemlerin hangileri açık rıza gerektirir, hangileri sözleşmenin ifası/meşru menfaat kapsamındadır netleşince bu bölüm daraltılacak.]</w:t>
      </w:r>
    </w:p>
    <w:p>
      <w:r>
        <w:t>"Kişisel verilerimin, tarafıma sunulan Aydınlatma Metni'nde belirtilen amaçlarla işlenmesine açık rıza veriyorum."  [ ]</w:t>
      </w:r>
    </w:p>
    <w:p>
      <w:pPr>
        <w:pStyle w:val="Heading2"/>
      </w:pPr>
      <w:r>
        <w:t>2. * Psikometrik veri için AYRI açık rıza (DISC / mizaç / OCEAN profili)</w:t>
      </w:r>
    </w:p>
    <w:p>
      <w:r>
        <w:t>"DISC/mizaç değerlendirmesi ve benzeri kişilik-profili verilerimin; eşleştirme kalitesi ve bana uygun mentor/menti önerisi amacıyla işlenmesine açık rıza veriyorum."  [ ]</w:t>
      </w:r>
    </w:p>
    <w:p>
      <w:pPr>
        <w:ind w:left="288"/>
      </w:pPr>
      <w:r>
        <w:rPr>
          <w:b/>
          <w:i/>
          <w:sz w:val="19"/>
        </w:rPr>
      </w:r>
      <w:r>
        <w:rPr>
          <w:b/>
          <w:i/>
          <w:sz w:val="19"/>
          <w:highlight w:val="yellow"/>
        </w:rPr>
        <w:t>[HUKUKÇU KARARI 1]</w:t>
      </w:r>
      <w:r>
        <w:rPr>
          <w:i/>
          <w:sz w:val="19"/>
        </w:rPr>
        <w:t>:</w:t>
      </w:r>
      <w:r>
        <w:rPr>
          <w:b/>
          <w:i/>
          <w:sz w:val="19"/>
        </w:rPr>
        <w:t xml:space="preserve"> DISC/OCEAN/psikometrik profil KVKK </w:t>
      </w:r>
      <w:r>
        <w:rPr>
          <w:i/>
          <w:sz w:val="19"/>
        </w:rPr>
        <w:t>Md.6 özel nitelikli kişisel veri** sayılır mı?</w:t>
      </w:r>
    </w:p>
    <w:p>
      <w:pPr>
        <w:ind w:left="288"/>
      </w:pPr>
      <w:r>
        <w:rPr>
          <w:i/>
          <w:sz w:val="19"/>
        </w:rPr>
        <w:t xml:space="preserve">- Sayılırsa: bu rıza Md.6 kapsamında </w:t>
      </w:r>
      <w:r>
        <w:rPr>
          <w:b/>
          <w:i/>
          <w:sz w:val="19"/>
        </w:rPr>
        <w:t>ayrı açık rıza</w:t>
      </w:r>
      <w:r>
        <w:rPr>
          <w:i/>
          <w:sz w:val="19"/>
        </w:rPr>
        <w:t xml:space="preserve"> olarak alınmalı + Kurul'un öngördüğü </w:t>
      </w:r>
      <w:r>
        <w:rPr>
          <w:b/>
          <w:i/>
          <w:sz w:val="19"/>
        </w:rPr>
        <w:t>ek güvenlik tedbirleri</w:t>
      </w:r>
      <w:r>
        <w:rPr>
          <w:i/>
          <w:sz w:val="19"/>
        </w:rPr>
        <w:t xml:space="preserve"> uygulanmalı + aktarımda ek kısıt doğar.</w:t>
      </w:r>
    </w:p>
    <w:p>
      <w:pPr>
        <w:ind w:left="288"/>
      </w:pPr>
      <w:r>
        <w:rPr>
          <w:i/>
          <w:sz w:val="19"/>
        </w:rPr>
        <w:t xml:space="preserve">- Sayılmazsa: genel açık rıza kapsamında değerlendirilebilir. </w:t>
      </w:r>
      <w:r>
        <w:rPr>
          <w:b/>
          <w:i/>
          <w:sz w:val="19"/>
        </w:rPr>
        <w:t>Ajan bu soruyu cevaplamaz — hukukçu belirler.</w:t>
      </w:r>
    </w:p>
    <w:p>
      <w:pPr>
        <w:pStyle w:val="Heading2"/>
      </w:pPr>
      <w:r>
        <w:t>3. Yurt dışına aktarım için açık rıza</w:t>
      </w:r>
    </w:p>
    <w:p>
      <w:r>
        <w:t>"Kişisel verilerimin, hizmetin sunulabilmesi için yurt dışında bulunan sunucularda barındırılmasına ve (sosyal medya ile giriş seçersem) ilgili kimlik doğrulama sağlayıcılarına asgari ölçüde aktarılmasına açık rıza veriyorum."  [ ]</w:t>
      </w:r>
    </w:p>
    <w:p>
      <w:pPr>
        <w:ind w:left="288"/>
      </w:pPr>
      <w:r>
        <w:rPr>
          <w:b/>
          <w:i/>
          <w:sz w:val="19"/>
        </w:rPr>
      </w:r>
      <w:r>
        <w:rPr>
          <w:b/>
          <w:i/>
          <w:sz w:val="19"/>
          <w:highlight w:val="yellow"/>
        </w:rPr>
        <w:t>[HUKUKÇU KARARI 4]</w:t>
      </w:r>
      <w:r>
        <w:rPr>
          <w:i/>
          <w:sz w:val="19"/>
        </w:rPr>
        <w:t>:</w:t>
      </w:r>
      <w:r>
        <w:rPr>
          <w:b/>
          <w:i/>
          <w:sz w:val="19"/>
        </w:rPr>
        <w:t xml:space="preserve"> KVKK Md.9 (2024 değişikliği sonrası) kapsamında </w:t>
      </w:r>
      <w:r>
        <w:rPr>
          <w:i/>
          <w:sz w:val="19"/>
        </w:rPr>
        <w:t>sistematik** yurt dışı aktarım için açık rıza yeterli mi, yoksa</w:t>
      </w:r>
    </w:p>
    <w:p>
      <w:pPr>
        <w:ind w:left="288"/>
      </w:pPr>
      <w:r>
        <w:rPr>
          <w:b/>
          <w:i/>
          <w:sz w:val="19"/>
        </w:rPr>
        <w:t>standart sözleşme (SS) + Kurul'a bildirim</w:t>
      </w:r>
      <w:r>
        <w:rPr>
          <w:i/>
          <w:sz w:val="19"/>
        </w:rPr>
        <w:t xml:space="preserve"> mi gerekir? Ayrıca </w:t>
      </w:r>
      <w:r>
        <w:rPr>
          <w:b/>
          <w:i/>
          <w:sz w:val="19"/>
        </w:rPr>
        <w:t>[AÇIK SORU — 2. avukat görüşmesi]:</w:t>
      </w:r>
      <w:r>
        <w:rPr>
          <w:i/>
          <w:sz w:val="19"/>
        </w:rPr>
        <w:t xml:space="preserve"> Kurul'un "Veri İşleyenden Veri İşleyene"</w:t>
      </w:r>
    </w:p>
    <w:p>
      <w:pPr>
        <w:ind w:left="288"/>
      </w:pPr>
      <w:r>
        <w:rPr>
          <w:i/>
          <w:sz w:val="19"/>
        </w:rPr>
        <w:t>(SS-3) standart sözleşmesini bulut/e-posta sağlayıcısı imzalamazsa, sağlayıcının mevcut GDPR DPA'sı bir aktarım mekanizmasına karşılık gelir mi;</w:t>
      </w:r>
    </w:p>
    <w:p>
      <w:pPr>
        <w:ind w:left="288"/>
      </w:pPr>
      <w:r>
        <w:rPr>
          <w:i/>
          <w:sz w:val="19"/>
        </w:rPr>
        <w:t xml:space="preserve">gelmezse kalan risk nedir? </w:t>
      </w:r>
      <w:r>
        <w:rPr>
          <w:b/>
          <w:i/>
          <w:sz w:val="19"/>
        </w:rPr>
        <w:t>Sunucu ülkesi: Londra / Birleşik Krallık</w:t>
      </w:r>
      <w:r>
        <w:rPr>
          <w:i/>
          <w:sz w:val="19"/>
        </w:rPr>
        <w:t xml:space="preserve"> (AWS </w:t>
      </w:r>
      <w:r>
        <w:rPr>
          <w:rFonts w:ascii="Consolas" w:hAnsi="Consolas"/>
          <w:i/>
          <w:sz w:val="19"/>
        </w:rPr>
        <w:t>eu-west-2</w:t>
      </w:r>
      <w:r>
        <w:rPr>
          <w:i/>
          <w:sz w:val="19"/>
        </w:rPr>
        <w:t xml:space="preserve">; PO teyitli 2026-08-26). UYARI: </w:t>
      </w:r>
      <w:r>
        <w:rPr>
          <w:b/>
          <w:i/>
          <w:sz w:val="19"/>
        </w:rPr>
        <w:t>Birleşik Krallık AB üyesi DEĞİLDİR</w:t>
      </w:r>
      <w:r>
        <w:rPr>
          <w:i/>
          <w:sz w:val="19"/>
        </w:rPr>
        <w:t xml:space="preserve"> — yurt dışı aktarım/yeterlilik değerlendirmesi buna göre yapılır.</w:t>
      </w:r>
    </w:p>
    <w:p>
      <w:pPr>
        <w:pStyle w:val="Heading2"/>
      </w:pPr>
      <w:r>
        <w:t>UYARI: MEVCUT DURUM BULGUSU (kod gerçeği — envanter C-6) — dürüst beyan</w:t>
      </w:r>
    </w:p>
    <w:p>
      <w:r>
        <w:t xml:space="preserve">Aşağıdakiler </w:t>
      </w:r>
      <w:r>
        <w:rPr>
          <w:b/>
        </w:rPr>
        <w:t>şu anki kodda böyle</w:t>
      </w:r>
      <w:r>
        <w:t>; hukukçu onayıyla düzeltilecek. Bu paket bunları gizlemez:</w:t>
      </w:r>
    </w:p>
    <w:p>
      <w:pPr>
        <w:pStyle w:val="ListNumber"/>
      </w:pPr>
      <w:r>
        <w:rPr>
          <w:b/>
        </w:rPr>
        <w:t>KVKK onayı + 18+ beyanı TEK kutuda birleşik</w:t>
      </w:r>
      <w:r>
        <w:t xml:space="preserve"> (</w:t>
      </w:r>
      <w:r>
        <w:rPr>
          <w:rFonts w:ascii="Consolas" w:hAnsi="Consolas"/>
        </w:rPr>
        <w:t>_RegisterContent.tsx:414</w:t>
      </w:r>
      <w:r>
        <w:t>) — açık rıza "özgür/ayrık" ilkesiyle çelişebilir.</w:t>
      </w:r>
    </w:p>
    <w:p>
      <w:pPr>
        <w:pStyle w:val="ListNumber"/>
      </w:pPr>
      <w:r>
        <w:rPr>
          <w:b/>
        </w:rPr>
        <w:t>OAuth (Google/LinkedIn) girişinde açık rıza kutusu UI'da GÖSTERİLMİYOR</w:t>
      </w:r>
      <w:r>
        <w:t xml:space="preserve"> — kod "OAuth başlatmak = rıza" varsayıyor (</w:t>
      </w:r>
      <w:r>
        <w:rPr>
          <w:rFonts w:ascii="Consolas" w:hAnsi="Consolas"/>
        </w:rPr>
        <w:t>oauthService.ts:112</w:t>
      </w:r>
      <w:r>
        <w:t xml:space="preserve"> implicit </w:t>
      </w:r>
      <w:r>
        <w:rPr>
          <w:rFonts w:ascii="Consolas" w:hAnsi="Consolas"/>
        </w:rPr>
        <w:t>kvkkConsentAt</w:t>
      </w:r>
      <w:r>
        <w:t>).</w:t>
      </w:r>
    </w:p>
    <w:p>
      <w:pPr>
        <w:pStyle w:val="ListNumber"/>
      </w:pPr>
      <w:r>
        <w:rPr>
          <w:b/>
        </w:rPr>
        <w:t>Self-serve kurum başvurusunda 18+ ibaresi bile yok.</w:t>
      </w:r>
    </w:p>
    <w:p>
      <w:pPr>
        <w:pStyle w:val="ListNumber"/>
      </w:pPr>
      <w:r>
        <w:rPr>
          <w:b/>
        </w:rPr>
        <w:t>Rıza metninin SÜRÜMÜ tutulmuyor</w:t>
      </w:r>
      <w:r>
        <w:t xml:space="preserve"> (yalnız zaman damgası) -&gt; hangi metne rıza verildiği ispatlanamıyor.</w:t>
      </w:r>
    </w:p>
    <w:p>
      <w:pPr>
        <w:pStyle w:val="Heading3"/>
      </w:pPr>
      <w:r>
        <w:t>Önerilen ayrık tasarım (yalnız TASLAK öneri — KOD BU TURDA YAZILMADI)</w:t>
      </w:r>
    </w:p>
    <w:p>
      <w:pPr>
        <w:pStyle w:val="ListBullet"/>
      </w:pPr>
      <w:r>
        <w:t xml:space="preserve">Kayıt/giriş ekranında </w:t>
      </w:r>
      <w:r>
        <w:rPr>
          <w:b/>
        </w:rPr>
        <w:t>ayrı kutular:</w:t>
      </w:r>
      <w:r>
        <w:t xml:space="preserve"> (a) Aydınlatma metnini okudum · (b) 18 yaşımı doldurdum · (c) Genel açık rıza · (d) Psikometrik veri açık rızası · (e) Yurt dışı aktarım açık rızası. Her biri </w:t>
      </w:r>
      <w:r>
        <w:rPr>
          <w:b/>
        </w:rPr>
        <w:t>bağımsız</w:t>
      </w:r>
      <w:r>
        <w:t>, hizmet için zorunlu olmayanlar işaretsiz bırakılabilir.</w:t>
      </w:r>
    </w:p>
    <w:p>
      <w:pPr>
        <w:pStyle w:val="ListBullet"/>
      </w:pPr>
      <w:r>
        <w:t>OAuth akışında da aynı kutular giriş ÖNCESİ gösterilir.</w:t>
      </w:r>
    </w:p>
    <w:p>
      <w:pPr>
        <w:pStyle w:val="ListBullet"/>
      </w:pPr>
      <w:r>
        <w:t xml:space="preserve">Her rıza için </w:t>
      </w:r>
      <w:r>
        <w:rPr>
          <w:b/>
        </w:rPr>
        <w:t>metin sürümü</w:t>
      </w:r>
      <w:r>
        <w:t xml:space="preserve"> (ör. </w:t>
      </w:r>
      <w:r>
        <w:rPr>
          <w:rFonts w:ascii="Consolas" w:hAnsi="Consolas"/>
        </w:rPr>
        <w:t>v2026-09</w:t>
      </w:r>
      <w:r>
        <w:t>) DB'ye kaydedilir -&gt; ispat.</w:t>
      </w:r>
    </w:p>
    <w:p>
      <w:pPr>
        <w:pStyle w:val="ListBullet"/>
      </w:pPr>
      <w:r>
        <w:t xml:space="preserve">Uygulama iş maddeleri: </w:t>
      </w:r>
      <w:r>
        <w:rPr>
          <w:rFonts w:ascii="Consolas" w:hAnsi="Consolas"/>
        </w:rPr>
        <w:t>00-KARAR-TAKIP</w:t>
      </w:r>
      <w:r>
        <w:t xml:space="preserve"> madde 82 (sürümleme) + madde 83 (rıza kutusu ayrımı). </w:t>
      </w:r>
      <w:r>
        <w:rPr>
          <w:b/>
        </w:rPr>
        <w:t>Kod değişikliği hukukçu kararına bağlı.</w:t>
      </w:r>
    </w:p>
    <w:p>
      <w:r>
        <w:br w:type="page"/>
      </w:r>
    </w:p>
    <w:p>
      <w:pPr>
        <w:pStyle w:val="Heading1"/>
      </w:pPr>
      <w:r>
        <w:t>3) Gizlilik Politikası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(kod gerçeği). Önceki metinler yetersiz bulundu; sıfırdan yazıldı.</w:t>
      </w:r>
    </w:p>
    <w:p>
      <w:pPr>
        <w:pStyle w:val="Heading2"/>
      </w:pPr>
      <w:r>
        <w:t>Gizlilik Politikası</w:t>
      </w:r>
    </w:p>
    <w:p>
      <w:r>
        <w:t xml:space="preserve">Bu politika, platformu kullanırken kişisel verilerinizin nasıl işlendiğini </w:t>
      </w:r>
      <w:r>
        <w:rPr>
          <w:b/>
        </w:rPr>
        <w:t>sade dille</w:t>
      </w:r>
      <w:r>
        <w:t xml:space="preserve"> açıklar. Hukuki dayanak ve resmi bildirim için Aydınlatma Metni ve Açık Rıza Metni esastır.</w:t>
      </w:r>
    </w:p>
    <w:p>
      <w:pPr>
        <w:pStyle w:val="Heading2"/>
      </w:pPr>
      <w:r>
        <w:t>Kim veri sorumlusu?</w:t>
      </w:r>
    </w:p>
    <w:p>
      <w:pPr>
        <w:pStyle w:val="ListBullet"/>
      </w:pPr>
      <w:r>
        <w:rPr>
          <w:b/>
        </w:rPr>
        <w:t>Hesabınız, girişiniz ve platform güvenliği</w:t>
      </w:r>
      <w:r>
        <w:t xml:space="preserve"> için: platform işletmecisi (</w:t>
      </w:r>
      <w:r>
        <w:rPr>
          <w:b/>
        </w:rPr>
        <w:t>Zahid Sami Ata</w:t>
      </w:r>
      <w:r>
        <w:t xml:space="preserve"> — gerçek kişi/sosyal sorumluluk projesi).</w:t>
      </w:r>
    </w:p>
    <w:p>
      <w:pPr>
        <w:pStyle w:val="ListBullet"/>
      </w:pPr>
      <w:r>
        <w:rPr>
          <w:b/>
        </w:rPr>
        <w:t>Üyesi olduğunuz kurumun programı kapsamındaki verileriniz</w:t>
      </w:r>
      <w:r>
        <w:t xml:space="preserve"> için: </w:t>
      </w:r>
      <w:r>
        <w:rPr>
          <w:b/>
        </w:rPr>
        <w:t>kurumunuzun kendisi</w:t>
      </w:r>
      <w:r>
        <w:t xml:space="preserve"> (dernek/kulüp). Platform bu verileri kurum adına, kurumun talimatıyla işler (veri işleyen).</w:t>
      </w:r>
    </w:p>
    <w:p>
      <w:pPr>
        <w:pStyle w:val="Heading2"/>
      </w:pPr>
      <w:r>
        <w:t>Ne topluyoruz? (kod gerçeği)</w:t>
      </w:r>
    </w:p>
    <w:p>
      <w:pPr>
        <w:pStyle w:val="ListBullet"/>
      </w:pPr>
      <w:r>
        <w:rPr>
          <w:b/>
        </w:rPr>
        <w:t>Kimlik &amp; iletişim:</w:t>
      </w:r>
      <w:r>
        <w:t xml:space="preserve"> ad-soyad, e-posta.</w:t>
      </w:r>
    </w:p>
    <w:p>
      <w:pPr>
        <w:pStyle w:val="ListBullet"/>
      </w:pPr>
      <w:r>
        <w:rPr>
          <w:b/>
        </w:rPr>
        <w:t>Profil:</w:t>
      </w:r>
      <w:r>
        <w:t xml:space="preserve"> biyografi, uzmanlık, CV bilgileri, avatar fotoğrafı, sosyal medya bağlantıları.</w:t>
      </w:r>
    </w:p>
    <w:p>
      <w:pPr>
        <w:pStyle w:val="ListBullet"/>
      </w:pPr>
      <w:r>
        <w:rPr>
          <w:b/>
        </w:rPr>
        <w:t>Kişilik/psikometrik veri:</w:t>
      </w:r>
      <w:r>
        <w:t xml:space="preserve"> DISC/mizaç testi, OCEAN, sertifika/SJT yanıtları — eşleştirme için.</w:t>
      </w:r>
    </w:p>
    <w:p>
      <w:pPr>
        <w:pStyle w:val="ListBullet"/>
      </w:pPr>
      <w:r>
        <w:rPr>
          <w:b/>
        </w:rPr>
        <w:t>Mesajlaşma içeriği:</w:t>
      </w:r>
      <w:r>
        <w:t xml:space="preserve"> platform içi mentor–menti mesajları.</w:t>
      </w:r>
    </w:p>
    <w:p>
      <w:pPr>
        <w:pStyle w:val="ListBullet"/>
      </w:pPr>
      <w:r>
        <w:rPr>
          <w:b/>
        </w:rPr>
        <w:t>Kullanım verisi:</w:t>
      </w:r>
      <w:r>
        <w:t xml:space="preserve"> son giriş zamanı, işlem/sistem kayıtları.</w:t>
      </w:r>
    </w:p>
    <w:p>
      <w:pPr>
        <w:pStyle w:val="Heading2"/>
      </w:pPr>
      <w:r>
        <w:t>Neden işliyoruz?</w:t>
      </w:r>
    </w:p>
    <w:p>
      <w:r>
        <w:t>Size uygun mentor/menti eşleştirmesi yapmak, programı yürütmek ve kalitesini ölçmek, kurum-içi iletişimi sağlamak, hesap ve platform güvenliğini korumak.</w:t>
      </w:r>
    </w:p>
    <w:p>
      <w:pPr>
        <w:pStyle w:val="Heading2"/>
      </w:pPr>
      <w:r>
        <w:t>Kimlerle paylaşıyoruz?</w:t>
      </w:r>
    </w:p>
    <w:p>
      <w:pPr>
        <w:pStyle w:val="ListBullet"/>
      </w:pPr>
      <w:r>
        <w:rPr>
          <w:b/>
        </w:rPr>
        <w:t>Üyesi olduğunuz kurumun yöneticileri</w:t>
      </w:r>
      <w:r>
        <w:t xml:space="preserve"> (program yürütümü için) ve </w:t>
      </w:r>
      <w:r>
        <w:rPr>
          <w:b/>
        </w:rPr>
        <w:t>eşleştiğiniz mentor/menti</w:t>
      </w:r>
      <w:r>
        <w:t xml:space="preserve"> (sınırlı profil).</w:t>
      </w:r>
    </w:p>
    <w:p>
      <w:pPr>
        <w:pStyle w:val="ListBullet"/>
      </w:pPr>
      <w:r>
        <w:rPr>
          <w:b/>
        </w:rPr>
        <w:t>Teknik altyapı sağlayıcıları (veri işleyenler/alt-işleyenler):</w:t>
      </w:r>
      <w:r>
        <w:t xml:space="preserve"> bulut veritabanı (yurt dışı), e-posta sağlayıcısı, (seçerseniz) Google/LinkedIn ile giriş.</w:t>
      </w:r>
    </w:p>
    <w:p>
      <w:pPr>
        <w:pStyle w:val="ListBullet"/>
      </w:pPr>
      <w:r>
        <w:rPr>
          <w:b/>
        </w:rPr>
        <w:t>Reklam/analitik üçüncü taraflara paylaşım YOKTUR</w:t>
      </w:r>
      <w:r>
        <w:t xml:space="preserve"> (analitik altyapı şu an aktif değildir).</w:t>
      </w:r>
    </w:p>
    <w:p>
      <w:pPr>
        <w:pStyle w:val="ListBullet"/>
      </w:pPr>
      <w:r>
        <w:t>Ham kişilik vektörünüz (</w:t>
      </w:r>
      <w:r>
        <w:rPr>
          <w:rFonts w:ascii="Consolas" w:hAnsi="Consolas"/>
        </w:rPr>
        <w:t>discVector</w:t>
      </w:r>
      <w:r>
        <w:t xml:space="preserve">) diğer kullanıcılara </w:t>
      </w:r>
      <w:r>
        <w:rPr>
          <w:b/>
        </w:rPr>
        <w:t>gösterilmez</w:t>
      </w:r>
      <w:r>
        <w:t>; yalnız türetilmiş sonuç/uyum paylaşılır.</w:t>
      </w:r>
    </w:p>
    <w:p>
      <w:pPr>
        <w:pStyle w:val="Heading2"/>
      </w:pPr>
      <w:r>
        <w:t>Ne kadar saklıyoruz? (dürüst — kod gerçeği, envanter C-5)</w:t>
      </w:r>
    </w:p>
    <w:p>
      <w:pPr>
        <w:pStyle w:val="ListBullet"/>
      </w:pPr>
      <w:r>
        <w:t xml:space="preserve">Sistem/güvenlik kayıtları </w:t>
      </w:r>
      <w:r>
        <w:rPr>
          <w:b/>
        </w:rPr>
        <w:t>90 gün</w:t>
      </w:r>
      <w:r>
        <w:t xml:space="preserve"> sonra otomatik silinir.</w:t>
      </w:r>
    </w:p>
    <w:p>
      <w:pPr>
        <w:pStyle w:val="ListBullet"/>
      </w:pPr>
      <w:r>
        <w:rPr>
          <w:b/>
        </w:rPr>
        <w:t>Diğer verilerin çoğu için şu an otomatik imha süreci YOKTUR</w:t>
      </w:r>
      <w:r>
        <w:t xml:space="preserve"> — hesabınız açık kaldığı sürece saklanır. Önerilen saklama süreleri ve otomatik imha, hukukçu/PO onayıyla belirlenecektir (bkz. Belge 5).</w:t>
      </w:r>
    </w:p>
    <w:p>
      <w:pPr>
        <w:pStyle w:val="ListBullet"/>
      </w:pPr>
      <w:r>
        <w:rPr>
          <w:b/>
        </w:rPr>
        <w:t>Not:</w:t>
      </w:r>
      <w:r>
        <w:t xml:space="preserve"> Mesaj içeriği ve bazı geri bildirim alanları, hesap silme işleminde bile teknik bir kısıt (madde 39) nedeniyle şu an tamamen silinememektedir; bu düzeltilecek bir iş maddesidir.</w:t>
      </w:r>
    </w:p>
    <w:p>
      <w:pPr>
        <w:pStyle w:val="Heading2"/>
      </w:pPr>
      <w:r>
        <w:t>Haklarınız</w:t>
      </w:r>
    </w:p>
    <w:p>
      <w:r>
        <w:t>KVKK Md.11 kapsamındaki tüm haklara sahipsiniz (öğrenme, düzeltme, silme/anonimleştirme, itiraz, giderim). Kullanım için: bkz. Belge 6.</w:t>
      </w:r>
    </w:p>
    <w:p>
      <w:pPr>
        <w:ind w:left="288"/>
      </w:pPr>
      <w:r>
        <w:rPr>
          <w:b/>
          <w:i/>
          <w:sz w:val="19"/>
        </w:rPr>
        <w:t>Şu an:</w:t>
      </w:r>
      <w:r>
        <w:rPr>
          <w:i/>
          <w:sz w:val="19"/>
        </w:rPr>
        <w:t xml:space="preserve"> verilerinizi kendiniz indirebileceğiniz/silebileceğiniz bir kullanıcı ekranı </w:t>
      </w:r>
      <w:r>
        <w:rPr>
          <w:b/>
          <w:i/>
          <w:sz w:val="19"/>
        </w:rPr>
        <w:t>henüz yok</w:t>
      </w:r>
      <w:r>
        <w:rPr>
          <w:i/>
          <w:sz w:val="19"/>
        </w:rPr>
        <w:t xml:space="preserve">; talepler </w:t>
      </w:r>
      <w:r>
        <w:rPr>
          <w:i/>
          <w:sz w:val="19"/>
          <w:highlight w:val="lightGray"/>
        </w:rPr>
        <w:t>[PO DOLDURACAK: başvuru e-postası]</w:t>
      </w:r>
      <w:r>
        <w:rPr>
          <w:i/>
          <w:sz w:val="19"/>
        </w:rPr>
        <w:t xml:space="preserve"> üzerinden karşılanır. Bu ekran bir iş maddesidir (madde 40/84).</w:t>
      </w:r>
    </w:p>
    <w:p>
      <w:pPr>
        <w:pStyle w:val="Heading2"/>
      </w:pPr>
      <w:r>
        <w:t>Güvenlik tedbirleri (gerçek olanlar — kod)</w:t>
      </w:r>
    </w:p>
    <w:p>
      <w:pPr>
        <w:pStyle w:val="ListBullet"/>
      </w:pPr>
      <w:r>
        <w:rPr>
          <w:b/>
        </w:rPr>
        <w:t>Kurum (tenant) izolasyonu:</w:t>
      </w:r>
      <w:r>
        <w:t xml:space="preserve"> her sorgu kurum kimliğiyle sınırlandırılır; kurumlar birbirinin verisine erişemez.</w:t>
      </w:r>
    </w:p>
    <w:p>
      <w:pPr>
        <w:pStyle w:val="ListBullet"/>
      </w:pPr>
      <w:r>
        <w:rPr>
          <w:b/>
        </w:rPr>
        <w:t>Parola güvenliği:</w:t>
      </w:r>
      <w:r>
        <w:t xml:space="preserve"> parolalar geri döndürülemez biçimde (hash) saklanır ve hiçbir API yanıtında dönmez (global omit — madde 38).</w:t>
      </w:r>
    </w:p>
    <w:p>
      <w:pPr>
        <w:pStyle w:val="ListBullet"/>
      </w:pPr>
      <w:r>
        <w:rPr>
          <w:b/>
        </w:rPr>
        <w:t>Erişim kaydı (audit log):</w:t>
      </w:r>
      <w:r>
        <w:t xml:space="preserve"> hassas platform işlemleri kayıt altına alınır.</w:t>
      </w:r>
    </w:p>
    <w:p>
      <w:pPr>
        <w:pStyle w:val="ListBullet"/>
      </w:pPr>
      <w:r>
        <w:rPr>
          <w:b/>
        </w:rPr>
        <w:t>Aktarım:</w:t>
      </w:r>
      <w:r>
        <w:t xml:space="preserve"> oturum çerezleri </w:t>
      </w:r>
      <w:r>
        <w:rPr>
          <w:rFonts w:ascii="Consolas" w:hAnsi="Consolas"/>
        </w:rPr>
        <w:t>HttpOnly</w:t>
      </w:r>
      <w:r>
        <w:t xml:space="preserve"> + (üretimde) </w:t>
      </w:r>
      <w:r>
        <w:rPr>
          <w:rFonts w:ascii="Consolas" w:hAnsi="Consolas"/>
        </w:rPr>
        <w:t>Secure</w:t>
      </w:r>
      <w:r>
        <w:t xml:space="preserve"> + </w:t>
      </w:r>
      <w:r>
        <w:rPr>
          <w:rFonts w:ascii="Consolas" w:hAnsi="Consolas"/>
        </w:rPr>
        <w:t>SameSite=strict</w:t>
      </w:r>
      <w:r>
        <w:t>.</w:t>
      </w:r>
    </w:p>
    <w:p>
      <w:pPr>
        <w:pStyle w:val="Heading2"/>
      </w:pPr>
      <w:r>
        <w:t>Çocukların verisi</w:t>
      </w:r>
    </w:p>
    <w:p>
      <w:r>
        <w:t xml:space="preserve">Platform </w:t>
      </w:r>
      <w:r>
        <w:rPr>
          <w:b/>
        </w:rPr>
        <w:t>18 yaş ve üzeri</w:t>
      </w:r>
      <w:r>
        <w:t xml:space="preserve"> kullanıma yöneliktir. Şu an yaş yalnızca </w:t>
      </w:r>
      <w:r>
        <w:rPr>
          <w:b/>
        </w:rPr>
        <w:t>beyan</w:t>
      </w:r>
      <w:r>
        <w:t xml:space="preserve"> ile alınır; </w:t>
      </w:r>
      <w:r>
        <w:rPr>
          <w:b/>
        </w:rPr>
        <w:t>doğrulama yapılmaz</w:t>
      </w:r>
      <w:r>
        <w:t xml:space="preserve"> (dürüst beyan — bir iş maddesi). 18 yaşından küçükseniz platformu kullanmayınız.</w:t>
      </w:r>
    </w:p>
    <w:p>
      <w:pPr>
        <w:pStyle w:val="Heading2"/>
      </w:pPr>
      <w:r>
        <w:t>Değişiklikler</w:t>
      </w:r>
    </w:p>
    <w:p>
      <w:r>
        <w:t>Bu politika güncellenebilir; önemli değişiklikler kullanıcılara bildirilir. *(Rıza sürümleme henüz yok — madde 82.)*</w:t>
      </w:r>
    </w:p>
    <w:p>
      <w:r>
        <w:br w:type="page"/>
      </w:r>
    </w:p>
    <w:p>
      <w:pPr>
        <w:pStyle w:val="Heading1"/>
      </w:pPr>
      <w:r>
        <w:t>4) Çerez Politikası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(envanter C-3, kod gerçeği). Sıfırdan yazıldı.</w:t>
      </w:r>
    </w:p>
    <w:p>
      <w:pPr>
        <w:pStyle w:val="Heading2"/>
      </w:pPr>
      <w:r>
        <w:t>Çerez Politikası</w:t>
      </w:r>
    </w:p>
    <w:p>
      <w:r>
        <w:t xml:space="preserve">Bu politika, platformun kullandığı çerezleri ve benzeri istemci-tarafı depolamayı </w:t>
      </w:r>
      <w:r>
        <w:rPr>
          <w:b/>
        </w:rPr>
        <w:t>kod gerçeğine göre</w:t>
      </w:r>
      <w:r>
        <w:t xml:space="preserve"> açıklar.</w:t>
      </w:r>
    </w:p>
    <w:p>
      <w:pPr>
        <w:pStyle w:val="Heading2"/>
      </w:pPr>
      <w:r>
        <w:t>Şu an kullanılan çerezler (zorunlu / işlevsel — rıza gerektirmez)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Ad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Amaç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Tür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Ömür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Özellikler</w:t>
            </w:r>
          </w:p>
        </w:tc>
      </w:tr>
      <w:tr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mm_refresh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Oturumun güvenli şekilde sürdürülmesi (oturum yenileme)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Zorunlu (oturum)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7 gün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HttpOnly · (üretimde) Secure · SameSite=strict</w:t>
            </w:r>
          </w:p>
        </w:tc>
      </w:tr>
      <w:tr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platform_token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Platform yöneticisi oturumu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Zorunlu (oturum)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1 saat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 xml:space="preserve">HttpOnly · (üretimde) Secure · SameSite=strict · yalnız </w:t>
            </w:r>
            <w:r>
              <w:rPr>
                <w:rFonts w:ascii="Consolas" w:hAnsi="Consolas"/>
                <w:sz w:val="17"/>
              </w:rPr>
              <w:t>/api/platform</w:t>
            </w:r>
          </w:p>
        </w:tc>
      </w:tr>
    </w:tbl>
    <w:p>
      <w:pPr>
        <w:ind w:left="288"/>
      </w:pPr>
      <w:r>
        <w:rPr>
          <w:i/>
          <w:sz w:val="19"/>
        </w:rPr>
        <w:t xml:space="preserve">Bu çerezler hizmetin çalışması için </w:t>
      </w:r>
      <w:r>
        <w:rPr>
          <w:b/>
          <w:i/>
          <w:sz w:val="19"/>
        </w:rPr>
        <w:t>zorunludur</w:t>
      </w:r>
      <w:r>
        <w:rPr>
          <w:i/>
          <w:sz w:val="19"/>
        </w:rPr>
        <w:t xml:space="preserve">; olmadan giriş yapılamaz. </w:t>
      </w:r>
      <w:r>
        <w:rPr>
          <w:b/>
          <w:i/>
          <w:sz w:val="19"/>
          <w:highlight w:val="yellow"/>
        </w:rPr>
        <w:t>[HUKUKÇU KARARI 6: zorunlu/işlevsel çerezler için rıza gerekmediği teyidi.]</w:t>
      </w:r>
    </w:p>
    <w:p>
      <w:pPr>
        <w:pStyle w:val="Heading2"/>
      </w:pPr>
      <w:r>
        <w:t>Çerez olmayan istemci-tarafı depolama (bilgilendirme)</w:t>
      </w:r>
    </w:p>
    <w:p>
      <w:pPr>
        <w:pStyle w:val="ListBullet"/>
      </w:pPr>
      <w:r>
        <w:rPr>
          <w:b/>
        </w:rPr>
        <w:t>Erişim jetonu:</w:t>
      </w:r>
      <w:r>
        <w:t xml:space="preserve"> tarayıcı belleğinde (localStorage/cookie DEĞİL) tutulur, sekme kapanınca kaybolur.</w:t>
      </w:r>
    </w:p>
    <w:p>
      <w:pPr>
        <w:pStyle w:val="ListBullet"/>
      </w:pPr>
      <w:r>
        <w:rPr>
          <w:b/>
        </w:rPr>
        <w:t>Tema tercihi (`mm-theme`)</w:t>
      </w:r>
      <w:r>
        <w:t xml:space="preserve"> ve </w:t>
      </w:r>
      <w:r>
        <w:rPr>
          <w:b/>
        </w:rPr>
        <w:t>seçili kurum (`X-Tenant-Id`)</w:t>
      </w:r>
      <w:r>
        <w:t xml:space="preserve">: tarayıcı </w:t>
      </w:r>
      <w:r>
        <w:rPr>
          <w:rFonts w:ascii="Consolas" w:hAnsi="Consolas"/>
        </w:rPr>
        <w:t>localStorage</w:t>
      </w:r>
      <w:r>
        <w:t>'ında saklanır (işlevsel, kişiyi tanımlamaz).</w:t>
      </w:r>
    </w:p>
    <w:p>
      <w:pPr>
        <w:pStyle w:val="Heading2"/>
      </w:pPr>
      <w:r>
        <w:t>Kullanılmayan çerezler (dürüst beyan)</w:t>
      </w:r>
    </w:p>
    <w:p>
      <w:pPr>
        <w:pStyle w:val="ListBullet"/>
      </w:pPr>
      <w:r>
        <w:rPr>
          <w:b/>
        </w:rPr>
        <w:t>Reklam çerezi:</w:t>
      </w:r>
      <w:r>
        <w:t xml:space="preserve"> YOK.</w:t>
      </w:r>
    </w:p>
    <w:p>
      <w:pPr>
        <w:pStyle w:val="ListBullet"/>
      </w:pPr>
      <w:r>
        <w:rPr>
          <w:b/>
        </w:rPr>
        <w:t>Analitik/izleme çerezi (Google Analytics, Clarity vb.):</w:t>
      </w:r>
      <w:r>
        <w:t xml:space="preserve"> </w:t>
      </w:r>
      <w:r>
        <w:rPr>
          <w:b/>
        </w:rPr>
        <w:t>ŞU AN AKTİF DEĞİL.</w:t>
      </w:r>
    </w:p>
    <w:p>
      <w:pPr>
        <w:pStyle w:val="Heading2"/>
      </w:pPr>
      <w:r>
        <w:t>[BEKLİYOR] İleride aktifleşecek analitik çerezleri (henüz yürürlükte değil)</w:t>
      </w:r>
    </w:p>
    <w:p>
      <w:pPr>
        <w:ind w:left="288"/>
      </w:pPr>
      <w:r>
        <w:rPr>
          <w:i/>
          <w:sz w:val="19"/>
        </w:rPr>
        <w:t xml:space="preserve">Bu bölüm </w:t>
      </w:r>
      <w:r>
        <w:rPr>
          <w:b/>
          <w:i/>
          <w:sz w:val="19"/>
        </w:rPr>
        <w:t>bugün geçerli değildir</w:t>
      </w:r>
      <w:r>
        <w:rPr>
          <w:i/>
          <w:sz w:val="19"/>
        </w:rPr>
        <w:t>; analitik altyapı (izleme) devreye alınırsa (ilgili değişiklik onaylanıp yayınlanırsa) güncellenecektir.</w:t>
      </w:r>
    </w:p>
    <w:p>
      <w:pPr>
        <w:pStyle w:val="ListBullet"/>
      </w:pPr>
      <w:r>
        <w:t xml:space="preserve">Aktifleştiğinde eklenecek çerezler (örn. GA4/Clarity: </w:t>
      </w:r>
      <w:r>
        <w:rPr>
          <w:rFonts w:ascii="Consolas" w:hAnsi="Consolas"/>
        </w:rPr>
        <w:t>_ga</w:t>
      </w:r>
      <w:r>
        <w:t xml:space="preserve">, </w:t>
      </w:r>
      <w:r>
        <w:rPr>
          <w:rFonts w:ascii="Consolas" w:hAnsi="Consolas"/>
        </w:rPr>
        <w:t>_gid</w:t>
      </w:r>
      <w:r>
        <w:t xml:space="preserve">, </w:t>
      </w:r>
      <w:r>
        <w:rPr>
          <w:rFonts w:ascii="Consolas" w:hAnsi="Consolas"/>
        </w:rPr>
        <w:t>_clck</w:t>
      </w:r>
      <w:r>
        <w:t xml:space="preserve"> benzeri) </w:t>
      </w:r>
      <w:r>
        <w:rPr>
          <w:b/>
        </w:rPr>
        <w:t>izleme/analitik</w:t>
      </w:r>
      <w:r>
        <w:t xml:space="preserve"> sınıfındadır ve </w:t>
      </w:r>
      <w:r>
        <w:rPr>
          <w:b/>
        </w:rPr>
        <w:t>açık rıza gerektirir</w:t>
      </w:r>
      <w:r>
        <w:t>.</w:t>
      </w:r>
    </w:p>
    <w:p>
      <w:pPr>
        <w:pStyle w:val="ListBullet"/>
      </w:pPr>
      <w:r>
        <w:t xml:space="preserve">O aşamada: analitik çerezleri </w:t>
      </w:r>
      <w:r>
        <w:rPr>
          <w:b/>
        </w:rPr>
        <w:t>rıza verilene kadar çalıştırılmaz</w:t>
      </w:r>
      <w:r>
        <w:t xml:space="preserve"> (Consent Mode benzeri), çerez-izni bandı sunulur, tercih saklanır.</w:t>
      </w:r>
    </w:p>
    <w:p>
      <w:pPr>
        <w:pStyle w:val="ListBullet"/>
      </w:pPr>
      <w:r>
        <w:rPr>
          <w:b/>
          <w:highlight w:val="yellow"/>
        </w:rPr>
        <w:t>[HUKUKÇU KARARI 6-devam: analitik çerezleri için gereken rıza mekanizması.]</w:t>
      </w:r>
      <w:r>
        <w:t xml:space="preserve"> *(Bu iş </w:t>
      </w:r>
      <w:r>
        <w:rPr>
          <w:rFonts w:ascii="Consolas" w:hAnsi="Consolas"/>
        </w:rPr>
        <w:t>00-KARAR-TAKIP</w:t>
      </w:r>
      <w:r>
        <w:t xml:space="preserve"> madde 67 + analitik #56/#110 ile bağlıdır ve şu an merge-kilitlidir.)*</w:t>
      </w:r>
    </w:p>
    <w:p>
      <w:pPr>
        <w:pStyle w:val="Heading2"/>
      </w:pPr>
      <w:r>
        <w:t>Çerezleri yönetme</w:t>
      </w:r>
    </w:p>
    <w:p>
      <w:r>
        <w:t xml:space="preserve">Tarayıcı ayarlarından çerezleri silebilir/engelleyebilirsiniz; ancak </w:t>
      </w:r>
      <w:r>
        <w:rPr>
          <w:b/>
        </w:rPr>
        <w:t>zorunlu oturum çerezleri</w:t>
      </w:r>
      <w:r>
        <w:t xml:space="preserve"> engellenirse platforma giriş yapılamaz.</w:t>
      </w:r>
    </w:p>
    <w:p>
      <w:r>
        <w:br w:type="page"/>
      </w:r>
    </w:p>
    <w:p>
      <w:pPr>
        <w:pStyle w:val="Heading1"/>
      </w:pPr>
      <w:r>
        <w:t>5) Saklama ve İmha Politikası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(envanter C-5, kod gerçeği). Sıfırdan yazıldı.</w:t>
      </w:r>
    </w:p>
    <w:p>
      <w:pPr>
        <w:pStyle w:val="Heading2"/>
      </w:pPr>
      <w:r>
        <w:t>Kişisel Veri Saklama ve İmha Politikası</w:t>
      </w:r>
    </w:p>
    <w:p>
      <w:pPr>
        <w:ind w:left="288"/>
      </w:pPr>
      <w:r>
        <w:rPr>
          <w:b/>
          <w:i/>
          <w:sz w:val="19"/>
        </w:rPr>
        <w:t>İmha yöntemi (avukat onaylı):</w:t>
      </w:r>
      <w:r>
        <w:rPr>
          <w:i/>
          <w:sz w:val="19"/>
        </w:rPr>
        <w:t xml:space="preserve"> silme yerine </w:t>
      </w:r>
      <w:r>
        <w:rPr>
          <w:b/>
          <w:i/>
          <w:sz w:val="19"/>
        </w:rPr>
        <w:t>anonimleştirme</w:t>
      </w:r>
      <w:r>
        <w:rPr>
          <w:i/>
          <w:sz w:val="19"/>
        </w:rPr>
        <w:t xml:space="preserve"> — kişinin kim olduğu anlaşılamayacak düzeyde olmak şartıyla — yeterlidir. Aşağıda esas alınmıştır.</w:t>
      </w:r>
    </w:p>
    <w:p>
      <w:pPr>
        <w:ind w:left="288"/>
      </w:pPr>
      <w:r>
        <w:rPr>
          <w:i/>
          <w:sz w:val="19"/>
        </w:rPr>
        <w:t xml:space="preserve">UYARI: </w:t>
      </w:r>
      <w:r>
        <w:rPr>
          <w:b/>
          <w:i/>
          <w:sz w:val="19"/>
        </w:rPr>
        <w:t>Süreler UYDURULMAMIŞTIR.</w:t>
      </w:r>
      <w:r>
        <w:rPr>
          <w:i/>
          <w:sz w:val="19"/>
        </w:rPr>
        <w:t xml:space="preserve"> "Kod gerçeği" = şu an sistemin fiilen yaptığı; "önerilen" = hukukçu/PO onayına sunulan taslak.</w:t>
      </w:r>
    </w:p>
    <w:p>
      <w:pPr>
        <w:ind w:left="288"/>
      </w:pPr>
    </w:p>
    <w:p>
      <w:pPr>
        <w:ind w:left="288"/>
      </w:pPr>
      <w:r>
        <w:rPr>
          <w:i/>
          <w:sz w:val="19"/>
        </w:rPr>
        <w:t xml:space="preserve">[KRİTİK] </w:t>
      </w:r>
      <w:r>
        <w:rPr>
          <w:b/>
          <w:i/>
          <w:sz w:val="19"/>
        </w:rPr>
        <w:t>DÜRÜST DURUM (kod teyidi 2026-08-25):</w:t>
      </w:r>
      <w:r>
        <w:rPr>
          <w:i/>
          <w:sz w:val="19"/>
        </w:rPr>
        <w:t xml:space="preserve"> Mevcut anonimleştirme kimlik/iletişim/profil/sosyal-medya/kişilik alanlarını temizler</w:t>
      </w:r>
    </w:p>
    <w:p>
      <w:pPr>
        <w:ind w:left="288"/>
      </w:pPr>
      <w:r>
        <w:rPr>
          <w:b/>
          <w:i/>
          <w:sz w:val="19"/>
        </w:rPr>
        <w:t>ama HENÜZ TAM anonimleştirme değil, kısmi (takma-adlaştırma) düzeyindedir:</w:t>
      </w:r>
      <w:r>
        <w:rPr>
          <w:i/>
          <w:sz w:val="19"/>
        </w:rPr>
        <w:t xml:space="preserve"> kayıt anahtarı (kullanıcı kimliği) değişmediği ve mesaj</w:t>
      </w:r>
    </w:p>
    <w:p>
      <w:pPr>
        <w:ind w:left="288"/>
      </w:pPr>
      <w:r>
        <w:rPr>
          <w:i/>
          <w:sz w:val="19"/>
        </w:rPr>
        <w:t xml:space="preserve">içerikleri ile yüklenen fotoğraf dosyası silinmediği için, bağlı kayıtlar üzerinden yeniden-tanımlanma riski </w:t>
      </w:r>
      <w:r>
        <w:rPr>
          <w:b/>
          <w:i/>
          <w:sz w:val="19"/>
        </w:rPr>
        <w:t>teorik olarak sürer.</w:t>
      </w:r>
    </w:p>
    <w:p>
      <w:pPr>
        <w:ind w:left="288"/>
      </w:pPr>
      <w:r>
        <w:rPr>
          <w:i/>
          <w:sz w:val="19"/>
        </w:rPr>
        <w:t xml:space="preserve">Tam anonimleştirme bir </w:t>
      </w:r>
      <w:r>
        <w:rPr>
          <w:b/>
          <w:i/>
          <w:sz w:val="19"/>
        </w:rPr>
        <w:t>iş maddesidir</w:t>
      </w:r>
      <w:r>
        <w:rPr>
          <w:i/>
          <w:sz w:val="19"/>
        </w:rPr>
        <w:t xml:space="preserve"> (madde 93). Bu metin, "geri döndürülemez tam anonimleştirme" </w:t>
      </w:r>
      <w:r>
        <w:rPr>
          <w:b/>
          <w:i/>
          <w:sz w:val="19"/>
        </w:rPr>
        <w:t>vaadi VERMEZ</w:t>
      </w:r>
      <w:r>
        <w:rPr>
          <w:i/>
          <w:sz w:val="19"/>
        </w:rPr>
        <w:t xml:space="preserve"> — mevcut gerçeği beyan eder.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Veri kategorisi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Tablo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Kod gerçeği (şu an)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Otomatik imha?</w:t>
            </w:r>
          </w:p>
        </w:tc>
        <w:tc>
          <w:tcPr>
            <w:tcW w:type="dxa" w:w="1930"/>
            <w:shd w:val="clear" w:fill="D9E2F3"/>
          </w:tcPr>
          <w:p>
            <w:r>
              <w:rPr>
                <w:b/>
                <w:sz w:val="17"/>
              </w:rPr>
              <w:t>[PO/HUKUKÇU ONAYI] önerilen süre + gerekçe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Sistem/güvenlik kaydı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SystemLog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90 gün sonra otomatik silinir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EVET VAR (haftalık cron)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90 gün (mevcut — güvenlik/iz sürme için makul)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Kimlik/profil/psikometrik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User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UserProfile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UserResponse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Hesap silme/anonimleştirmeye kadar (kullanıcı-tetikli)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HAYIR YOK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 xml:space="preserve">Hesap kapanışından sonra </w:t>
            </w:r>
            <w:r>
              <w:rPr>
                <w:b/>
                <w:sz w:val="17"/>
              </w:rPr>
              <w:t>[öneri: X ay]</w:t>
            </w:r>
            <w:r>
              <w:rPr>
                <w:sz w:val="17"/>
              </w:rPr>
              <w:t xml:space="preserve"> anonimleştirme — gerekçe: ihtilaf zamanaşımı süresince asgari saklama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Mesaj içeriği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Message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Conversation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  <w:t>Süresiz</w:t>
            </w:r>
            <w:r>
              <w:rPr>
                <w:sz w:val="17"/>
              </w:rPr>
              <w:t xml:space="preserve"> — hesap silmede bile silinmiyor (madde 39)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HAYIR YOK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  <w:t>[öneri: X ay]</w:t>
            </w:r>
            <w:r>
              <w:rPr>
                <w:sz w:val="17"/>
              </w:rPr>
              <w:t xml:space="preserve"> + hesap silmede anonimleştirme/silme (madde 39 düzeltmesine bağlı)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Geri bildirim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FeedbackLog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Feedback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Süresiz (kodda "3 yıl" yorumu ama uygulanmamış)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HAYIR YOK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  <w:t>[öneri: 3 yıl]</w:t>
            </w:r>
            <w:r>
              <w:rPr>
                <w:sz w:val="17"/>
              </w:rPr>
              <w:t xml:space="preserve"> sonra anonimleştirme — gerekçe: program kalite analizi + zamanaşımı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Görüşme/randevu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Meeting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MeetingCheckIn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Süresiz; hesap silmede kalıyor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HAYIR YOK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  <w:t>[öneri: X ay]</w:t>
            </w:r>
            <w:r>
              <w:rPr>
                <w:sz w:val="17"/>
              </w:rPr>
              <w:t xml:space="preserve"> anonimleştirme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Oturum/şifre jetonu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RefreshToken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PasswordResetToken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expiresAt</w:t>
            </w:r>
            <w:r>
              <w:rPr>
                <w:sz w:val="17"/>
              </w:rPr>
              <w:t>'e kadar; süre-bazlı otomatik purge yok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UYARI: kısmi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Süresi dolanların düzenli temizliği (iş maddesi)</w:t>
            </w:r>
          </w:p>
        </w:tc>
      </w:tr>
      <w:tr>
        <w:tc>
          <w:tcPr>
            <w:tcW w:type="dxa" w:w="1930"/>
          </w:tcPr>
          <w:p>
            <w:r>
              <w:rPr>
                <w:sz w:val="17"/>
              </w:rPr>
              <w:t>Taslak kurum başvurusu</w:t>
            </w:r>
          </w:p>
        </w:tc>
        <w:tc>
          <w:tcPr>
            <w:tcW w:type="dxa" w:w="1930"/>
          </w:tcPr>
          <w:p>
            <w:r>
              <w:rPr>
                <w:rFonts w:ascii="Consolas" w:hAnsi="Consolas"/>
                <w:sz w:val="17"/>
              </w:rPr>
              <w:t>Tenant</w:t>
            </w:r>
            <w:r>
              <w:rPr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User</w:t>
            </w:r>
            <w:r>
              <w:rPr>
                <w:sz w:val="17"/>
              </w:rPr>
              <w:t xml:space="preserve"> (taslak)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96 saat taslak kalırsa silinir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EVET VAR</w:t>
            </w:r>
          </w:p>
        </w:tc>
        <w:tc>
          <w:tcPr>
            <w:tcW w:type="dxa" w:w="1930"/>
          </w:tcPr>
          <w:p>
            <w:r>
              <w:rPr>
                <w:sz w:val="17"/>
              </w:rPr>
              <w:t>mevcut</w:t>
            </w:r>
          </w:p>
        </w:tc>
      </w:tr>
    </w:tbl>
    <w:p>
      <w:pPr>
        <w:pStyle w:val="Heading2"/>
      </w:pPr>
      <w:r>
        <w:t>Mevcut imha yetenekleri (kod — 2026-08-25 teyidi)</w:t>
      </w:r>
    </w:p>
    <w:p>
      <w:pPr>
        <w:pStyle w:val="ListBullet"/>
      </w:pPr>
      <w:r>
        <w:rPr>
          <w:b/>
        </w:rPr>
        <w:t>Anonimleştirme (`anonymizeUser`) TEMİZLER:</w:t>
      </w:r>
      <w:r>
        <w:t xml:space="preserve"> ad, e-posta (anonim değere çevrilir), biyografi/uzmanlık, CV (gönüllülük/proje/eğitim), </w:t>
      </w:r>
      <w:r>
        <w:rPr>
          <w:b/>
        </w:rPr>
        <w:t>sosyal medya bağlantıları (LinkedIn/Instagram), avatar bağlantısı</w:t>
      </w:r>
      <w:r>
        <w:t>, kişilik verileri (DISC/mizaç/enneagram/"aha" kartı), test yanıtları, kurum-profil kişilik alanları.</w:t>
      </w:r>
    </w:p>
    <w:p>
      <w:pPr>
        <w:pStyle w:val="ListBullet"/>
      </w:pPr>
      <w:r>
        <w:rPr>
          <w:b/>
        </w:rPr>
        <w:t>UYARI: Anonimleştirme ŞU AN TEMİZLEMEZ (madde 93 — açık uyum boşluğu):</w:t>
      </w:r>
      <w:r>
        <w:t xml:space="preserve"> (a) </w:t>
      </w:r>
      <w:r>
        <w:rPr>
          <w:b/>
        </w:rPr>
        <w:t>mesaj içerikleri</w:t>
      </w:r>
      <w:r>
        <w:t xml:space="preserve"> (</w:t>
      </w:r>
      <w:r>
        <w:rPr>
          <w:rFonts w:ascii="Consolas" w:hAnsi="Consolas"/>
        </w:rPr>
        <w:t>Message.content</w:t>
      </w:r>
      <w:r>
        <w:t xml:space="preserve">) · (b) </w:t>
      </w:r>
      <w:r>
        <w:rPr>
          <w:b/>
        </w:rPr>
        <w:t>yüklenen fotoğrafın fiziksel dosyası</w:t>
      </w:r>
      <w:r>
        <w:t xml:space="preserve"> (yalnız bağlantı temizlenir, dosya diskte kalır) · (c) </w:t>
      </w:r>
      <w:r>
        <w:rPr>
          <w:b/>
        </w:rPr>
        <w:t>görüşme not/telefon alanları</w:t>
      </w:r>
      <w:r>
        <w:t xml:space="preserve"> · (d) </w:t>
      </w:r>
      <w:r>
        <w:rPr>
          <w:b/>
        </w:rPr>
        <w:t>kayıt anahtarı (kullanıcı kimliği) değişmez</w:t>
      </w:r>
      <w:r>
        <w:t xml:space="preserve"> -&gt; bağlı tablolar üzerinden teorik yeniden-tanımlanma. Bu nedenle mevcut düzey </w:t>
      </w:r>
      <w:r>
        <w:rPr>
          <w:b/>
        </w:rPr>
        <w:t>takma-adlaştırma</w:t>
      </w:r>
      <w:r>
        <w:t>dır; tam anonimleştirme iş maddesidir.</w:t>
      </w:r>
    </w:p>
    <w:p>
      <w:pPr>
        <w:pStyle w:val="ListBullet"/>
      </w:pPr>
      <w:r>
        <w:rPr>
          <w:b/>
        </w:rPr>
        <w:t>Kalıcı silme (`hardDeleteUser`):</w:t>
      </w:r>
      <w:r>
        <w:t xml:space="preserve"> bir kısım tabloyu siler; </w:t>
      </w:r>
      <w:r>
        <w:rPr>
          <w:b/>
        </w:rPr>
        <w:t>ancak Meeting/Feedback/Message gibi kayıtlar teknik kısıt (FK) nedeniyle şu an silinemiyor -&gt; işlem gerçek veride başarısız olabilir</w:t>
      </w:r>
      <w:r>
        <w:t xml:space="preserve"> (madde 39 — düzeltilecek).</w:t>
      </w:r>
    </w:p>
    <w:p>
      <w:pPr>
        <w:pStyle w:val="Heading2"/>
      </w:pPr>
      <w:r>
        <w:t>Bilinen boşluklar (dürüst — iş maddeleri)</w:t>
      </w:r>
    </w:p>
    <w:p>
      <w:pPr>
        <w:pStyle w:val="ListBullet"/>
      </w:pPr>
      <w:r>
        <w:rPr>
          <w:b/>
        </w:rPr>
        <w:t>Tam anonimleştirme eksik (takma-adlaştırma düzeyi)</w:t>
      </w:r>
      <w:r>
        <w:t xml:space="preserve"> -&gt; mesaj içeriği + fiziksel foto dosyası + kayıt-anahtarı bağı temizlenmiyor -&gt; </w:t>
      </w:r>
      <w:r>
        <w:rPr>
          <w:rFonts w:ascii="Consolas" w:hAnsi="Consolas"/>
        </w:rPr>
        <w:t>00-KARAR-TAKIP</w:t>
      </w:r>
      <w:r>
        <w:t xml:space="preserve"> </w:t>
      </w:r>
      <w:r>
        <w:rPr>
          <w:b/>
        </w:rPr>
        <w:t>madde 93</w:t>
      </w:r>
      <w:r>
        <w:t>.</w:t>
      </w:r>
    </w:p>
    <w:p>
      <w:pPr>
        <w:pStyle w:val="ListBullet"/>
      </w:pPr>
      <w:r>
        <w:rPr>
          <w:b/>
        </w:rPr>
        <w:t>Genel otomatik imha/periyodik anonimleştirme süreci YOK</w:t>
      </w:r>
      <w:r>
        <w:t xml:space="preserve"> (yalnız SystemLog) -&gt; </w:t>
      </w:r>
      <w:r>
        <w:rPr>
          <w:rFonts w:ascii="Consolas" w:hAnsi="Consolas"/>
        </w:rPr>
        <w:t>00-KARAR-TAKIP</w:t>
      </w:r>
      <w:r>
        <w:t xml:space="preserve"> madde 81.</w:t>
      </w:r>
    </w:p>
    <w:p>
      <w:pPr>
        <w:pStyle w:val="ListBullet"/>
      </w:pPr>
      <w:r>
        <w:rPr>
          <w:b/>
        </w:rPr>
        <w:t>hardDelete FK kısıtı</w:t>
      </w:r>
      <w:r>
        <w:t xml:space="preserve"> (madde 39) — KVKK silme hakkının fiilen çalışması için düzeltme gerekli.</w:t>
      </w:r>
    </w:p>
    <w:p>
      <w:pPr>
        <w:pStyle w:val="ListBullet"/>
      </w:pPr>
      <w:r>
        <w:rPr>
          <w:b/>
        </w:rPr>
        <w:t>"Ghost/30 gün uyku modu"</w:t>
      </w:r>
      <w:r>
        <w:t xml:space="preserve"> (madde 35) yalnız tasarım; kodda yok — saklama süresi olarak henüz geçerli değil.</w:t>
      </w:r>
    </w:p>
    <w:p>
      <w:pPr>
        <w:ind w:left="288"/>
      </w:pPr>
      <w:r>
        <w:rPr>
          <w:i/>
          <w:sz w:val="19"/>
        </w:rPr>
        <w:t xml:space="preserve">Bu politikadaki </w:t>
      </w:r>
      <w:r>
        <w:rPr>
          <w:b/>
          <w:i/>
          <w:sz w:val="19"/>
        </w:rPr>
        <w:t>[öneri]</w:t>
      </w:r>
      <w:r>
        <w:rPr>
          <w:i/>
          <w:sz w:val="19"/>
        </w:rPr>
        <w:t xml:space="preserve"> süreler hukukçu ve PO onayından sonra kesinleşir ve teknik olarak (cron + anonimleştirme) uygulanır. Onaya kadar "süresiz saklama" gerçeği dürüstçe beyan edilir.</w:t>
      </w:r>
    </w:p>
    <w:p>
      <w:r>
        <w:br w:type="page"/>
      </w:r>
    </w:p>
    <w:p>
      <w:pPr>
        <w:pStyle w:val="Heading1"/>
      </w:pPr>
      <w:r>
        <w:t>6) İlgili Kişi Başvuru Formu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(envanter C-8). Sıfırdan yazıldı.</w:t>
      </w:r>
    </w:p>
    <w:p>
      <w:pPr>
        <w:pStyle w:val="Heading2"/>
      </w:pPr>
      <w:r>
        <w:t>İlgili Kişi Başvuru Formu ve Usulü (KVKK Md.11 / Md.13)</w:t>
      </w:r>
    </w:p>
    <w:p>
      <w:pPr>
        <w:pStyle w:val="Heading2"/>
      </w:pPr>
      <w:r>
        <w:t>Başvuru usulü</w:t>
      </w:r>
    </w:p>
    <w:p>
      <w:pPr>
        <w:pStyle w:val="ListBullet"/>
      </w:pPr>
      <w:r>
        <w:t xml:space="preserve">Veri sahibi, KVKK Md.11 haklarını kullanmak için </w:t>
      </w:r>
      <w:r>
        <w:rPr>
          <w:b/>
        </w:rPr>
        <w:t>veri sorumlusuna</w:t>
      </w:r>
      <w:r>
        <w:t xml:space="preserve"> başvurur.</w:t>
      </w:r>
    </w:p>
    <w:p>
      <w:pPr>
        <w:pStyle w:val="ListBullet"/>
      </w:pPr>
      <w:r>
        <w:rPr>
          <w:b/>
        </w:rPr>
        <w:t>Kurum programı kapsamındaki verileriniz için:</w:t>
      </w:r>
      <w:r>
        <w:t xml:space="preserve"> öncelikle </w:t>
      </w:r>
      <w:r>
        <w:rPr>
          <w:b/>
        </w:rPr>
        <w:t>üyesi olduğunuz kuruma</w:t>
      </w:r>
      <w:r>
        <w:t xml:space="preserve"> (veri sorumlusu).</w:t>
      </w:r>
    </w:p>
    <w:p>
      <w:pPr>
        <w:pStyle w:val="ListBullet"/>
      </w:pPr>
      <w:r>
        <w:rPr>
          <w:b/>
        </w:rPr>
        <w:t>Hesap/platform güvenliği verileriniz için:</w:t>
      </w:r>
      <w:r>
        <w:t xml:space="preserve"> platform işletmecisine.</w:t>
      </w:r>
    </w:p>
    <w:p>
      <w:pPr>
        <w:pStyle w:val="ListBullet"/>
      </w:pPr>
      <w:r>
        <w:rPr>
          <w:b/>
        </w:rPr>
        <w:t>Başvuru kanalı:</w:t>
      </w:r>
      <w:r>
        <w:t xml:space="preserve"> </w:t>
      </w:r>
      <w:r>
        <w:rPr>
          <w:i/>
          <w:highlight w:val="lightGray"/>
        </w:rPr>
        <w:t>[PO DOLDURACAK: başvuru e-posta adresi — kodda `destek@` **tanımsız**, kurulacak]</w:t>
      </w:r>
      <w:r>
        <w:t xml:space="preserve"> · yazılı başvuru adresi: </w:t>
      </w:r>
      <w:r>
        <w:rPr>
          <w:i/>
          <w:highlight w:val="lightGray"/>
        </w:rPr>
        <w:t>[PO DOLDURACAK]</w:t>
      </w:r>
      <w:r>
        <w:t>.</w:t>
      </w:r>
    </w:p>
    <w:p>
      <w:pPr>
        <w:pStyle w:val="ListBullet"/>
      </w:pPr>
      <w:r>
        <w:rPr>
          <w:b/>
        </w:rPr>
        <w:t>Yanıt süresi:</w:t>
      </w:r>
      <w:r>
        <w:t xml:space="preserve"> başvuru, talebin niteliğine göre </w:t>
      </w:r>
      <w:r>
        <w:rPr>
          <w:b/>
        </w:rPr>
        <w:t>en geç 30 gün</w:t>
      </w:r>
      <w:r>
        <w:t xml:space="preserve"> içinde ücretsiz sonuçlandırılır (işlem ayrı maliyet gerektiriyorsa Kurul tarifesi uygulanabilir).</w:t>
      </w:r>
    </w:p>
    <w:p>
      <w:pPr>
        <w:pStyle w:val="ListBullet"/>
      </w:pPr>
      <w:r>
        <w:rPr>
          <w:b/>
        </w:rPr>
        <w:t>Kimlik teyidi:</w:t>
      </w:r>
      <w:r>
        <w:t xml:space="preserve"> başvurunun hak sahibinden geldiğinin doğrulanması için kimlik teyidi istenebilir (başkası adına başvuruda yetki belgesi).</w:t>
      </w:r>
    </w:p>
    <w:p>
      <w:pPr>
        <w:pStyle w:val="Heading2"/>
      </w:pPr>
      <w:r>
        <w:t>UYARI: Bilinen kısıt (dürüst — kod gerçeği)</w:t>
      </w:r>
    </w:p>
    <w:p>
      <w:pPr>
        <w:pStyle w:val="ListBullet"/>
      </w:pPr>
      <w:r>
        <w:t xml:space="preserve">Platformda kullanıcının verisini </w:t>
      </w:r>
      <w:r>
        <w:rPr>
          <w:b/>
        </w:rPr>
        <w:t>kendi kendine indirebileceği/silebileceği bir ekran şu an YOKTUR</w:t>
      </w:r>
      <w:r>
        <w:t xml:space="preserve"> (madde 40/84). Bu ekran hazırlanana kadar talepler </w:t>
      </w:r>
      <w:r>
        <w:rPr>
          <w:b/>
        </w:rPr>
        <w:t>e-posta ile</w:t>
      </w:r>
      <w:r>
        <w:t xml:space="preserve"> karşılanır.</w:t>
      </w:r>
    </w:p>
    <w:p>
      <w:pPr>
        <w:pStyle w:val="ListBullet"/>
      </w:pPr>
      <w:r>
        <w:t xml:space="preserve">Silme talebinde, teknik kısıt (madde 39) nedeniyle bazı kayıtlar şu an yalnız </w:t>
      </w:r>
      <w:r>
        <w:rPr>
          <w:b/>
        </w:rPr>
        <w:t>anonimleştirilebilir</w:t>
      </w:r>
      <w:r>
        <w:t>; tam silme düzeltmesi bir iş maddesidir.</w:t>
      </w:r>
    </w:p>
    <w:p>
      <w:pPr>
        <w:pStyle w:val="ListBullet"/>
      </w:pPr>
      <w:r>
        <w:rPr>
          <w:b/>
        </w:rPr>
        <w:t>Başvuru e-posta adresi kodda tanımlı olana kadar bu belge yayınlanamaz</w:t>
      </w:r>
      <w:r>
        <w:t xml:space="preserve"> -&gt; PO'nun </w:t>
      </w:r>
      <w:r>
        <w:rPr>
          <w:rFonts w:ascii="Consolas" w:hAnsi="Consolas"/>
        </w:rPr>
        <w:t>destek@</w:t>
      </w:r>
      <w:r>
        <w:t xml:space="preserve"> adresini kurup bağlaması ön koşuldur.</w:t>
      </w:r>
    </w:p>
    <w:p>
      <w:pPr>
        <w:pStyle w:val="Heading2"/>
      </w:pPr>
      <w:r>
        <w:t>BAŞVURU FORMU (şablon)</w:t>
      </w:r>
    </w:p>
    <w:p>
      <w:r>
        <w:rPr>
          <w:b/>
        </w:rPr>
        <w:t>1. Başvuran bilgileri</w:t>
      </w:r>
    </w:p>
    <w:p>
      <w:pPr>
        <w:pStyle w:val="ListBullet"/>
      </w:pPr>
      <w:r>
        <w:t>Ad-Soyad: ______________________</w:t>
      </w:r>
    </w:p>
    <w:p>
      <w:pPr>
        <w:pStyle w:val="ListBullet"/>
      </w:pPr>
      <w:r>
        <w:t>T.C. Kimlik / kimlik teyidi yöntemi: ______________________</w:t>
      </w:r>
    </w:p>
    <w:p>
      <w:pPr>
        <w:pStyle w:val="ListBullet"/>
      </w:pPr>
      <w:r>
        <w:t>E-posta / tebligat adresi: ______________________</w:t>
      </w:r>
    </w:p>
    <w:p>
      <w:pPr>
        <w:pStyle w:val="ListBullet"/>
      </w:pPr>
      <w:r>
        <w:t>Platformdaki hesabınıza kayıtlı e-posta: ______________________</w:t>
      </w:r>
    </w:p>
    <w:p>
      <w:pPr>
        <w:pStyle w:val="ListBullet"/>
      </w:pPr>
      <w:r>
        <w:t>Üyesi olduğunuz kurum (varsa): ______________________</w:t>
      </w:r>
    </w:p>
    <w:p>
      <w:r>
        <w:rPr>
          <w:b/>
        </w:rPr>
        <w:t>2. Talep konusu</w:t>
      </w:r>
      <w:r>
        <w:t xml:space="preserve"> *(KVKK Md.11 — işaretleyiniz)*</w:t>
      </w:r>
    </w:p>
    <w:p>
      <w:pPr>
        <w:pStyle w:val="ListBullet"/>
      </w:pPr>
      <w:r>
        <w:t>[ ] Kişisel verimin işlenip işlenmediğini öğrenmek</w:t>
      </w:r>
    </w:p>
    <w:p>
      <w:pPr>
        <w:pStyle w:val="ListBullet"/>
      </w:pPr>
      <w:r>
        <w:t>[ ] İşlenmişse bilgi talep etmek</w:t>
      </w:r>
    </w:p>
    <w:p>
      <w:pPr>
        <w:pStyle w:val="ListBullet"/>
      </w:pPr>
      <w:r>
        <w:t>[ ] İşlenme amacını ve amaca uygun kullanılıp kullanılmadığını öğrenmek</w:t>
      </w:r>
    </w:p>
    <w:p>
      <w:pPr>
        <w:pStyle w:val="ListBullet"/>
      </w:pPr>
      <w:r>
        <w:t>[ ] Yurt içinde/dışında aktarıldığı üçüncü kişileri bilmek</w:t>
      </w:r>
    </w:p>
    <w:p>
      <w:pPr>
        <w:pStyle w:val="ListBullet"/>
      </w:pPr>
      <w:r>
        <w:t>[ ] Eksik/yanlış işlenmişse düzeltilmesini istemek</w:t>
      </w:r>
    </w:p>
    <w:p>
      <w:pPr>
        <w:pStyle w:val="ListBullet"/>
      </w:pPr>
      <w:r>
        <w:t>[ ] Silinmesini / anonimleştirilmesini istemek</w:t>
      </w:r>
    </w:p>
    <w:p>
      <w:pPr>
        <w:pStyle w:val="ListBullet"/>
      </w:pPr>
      <w:r>
        <w:t>[ ] Otomatik analizle aleyhime çıkan sonuca itiraz</w:t>
      </w:r>
    </w:p>
    <w:p>
      <w:pPr>
        <w:pStyle w:val="ListBullet"/>
      </w:pPr>
      <w:r>
        <w:t>[ ] Zararımın giderilmesini talep</w:t>
      </w:r>
    </w:p>
    <w:p>
      <w:r>
        <w:rPr>
          <w:b/>
        </w:rPr>
        <w:t>3. Talep açıklaması:</w:t>
      </w:r>
      <w:r>
        <w:t xml:space="preserve"> ______________________________________________</w:t>
      </w:r>
    </w:p>
    <w:p>
      <w:r>
        <w:rPr>
          <w:b/>
        </w:rPr>
        <w:t>4. Yanıt tercihi:</w:t>
      </w:r>
      <w:r>
        <w:t xml:space="preserve"> [ ] E-posta [ ] Yazılı adres</w:t>
      </w:r>
    </w:p>
    <w:p>
      <w:r>
        <w:t>*İşbu form gerçeğe uygun doldurulmuştur.*  Tarih: __________  İmza: __________</w:t>
      </w:r>
    </w:p>
    <w:p>
      <w:r>
        <w:br w:type="page"/>
      </w:r>
    </w:p>
    <w:p>
      <w:pPr>
        <w:pStyle w:val="Heading1"/>
      </w:pPr>
      <w:r>
        <w:t>7) Kullanım Koşulları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(kod gerçeği). Önceki metinler yetersiz bulundu; sıfırdan yazıldı.</w:t>
      </w:r>
    </w:p>
    <w:p>
      <w:pPr>
        <w:pStyle w:val="Heading2"/>
      </w:pPr>
      <w:r>
        <w:t>Kullanım Koşulları</w:t>
      </w:r>
    </w:p>
    <w:p>
      <w:pPr>
        <w:pStyle w:val="Heading2"/>
      </w:pPr>
      <w:r>
        <w:t>1. Taraflar ve tanım</w:t>
      </w:r>
    </w:p>
    <w:p>
      <w:r>
        <w:t>Bu koşullar, platform işletmecisi (</w:t>
      </w:r>
      <w:r>
        <w:rPr>
          <w:b/>
        </w:rPr>
        <w:t>Zahid Sami Ata</w:t>
      </w:r>
      <w:r>
        <w:t xml:space="preserve"> — gerçek kişi/sosyal sorumluluk projesi) ile platformu kullanan kişi ("Kullanıcı") arasındaki ilişkiyi düzenler. Platform, kurumların (dernek/kulüp) mentor–menti eşleştirme programlarını yürütmelerine olanak tanıyan bir yazılım hizmetidir.</w:t>
      </w:r>
    </w:p>
    <w:p>
      <w:pPr>
        <w:pStyle w:val="Heading2"/>
      </w:pPr>
      <w:r>
        <w:t>2. Hizmetin tanımı (kod gerçeği)</w:t>
      </w:r>
    </w:p>
    <w:p>
      <w:pPr>
        <w:pStyle w:val="ListBullet"/>
      </w:pPr>
      <w:r>
        <w:t>Kullanıcılar kayıt olur, profil ve kişilik (DISC/mizaç) değerlendirmesi doldurur; sistem uygunluk skoruna göre mentor/menti önerir.</w:t>
      </w:r>
    </w:p>
    <w:p>
      <w:pPr>
        <w:pStyle w:val="ListBullet"/>
      </w:pPr>
      <w:r>
        <w:t>Kurum yöneticileri programı yönetir; kullanıcılar platform içi mesajlaşma ve görüşme planlama araçlarını kullanır.</w:t>
      </w:r>
    </w:p>
    <w:p>
      <w:pPr>
        <w:pStyle w:val="ListBullet"/>
      </w:pPr>
      <w:r>
        <w:rPr>
          <w:b/>
        </w:rPr>
        <w:t>Eşleştirme tamamen matematikseldir</w:t>
      </w:r>
      <w:r>
        <w:t xml:space="preserve"> (sektör + kişilik uyumu); otomatik bir sistemle yapılır.</w:t>
      </w:r>
    </w:p>
    <w:p>
      <w:pPr>
        <w:pStyle w:val="Heading2"/>
      </w:pPr>
      <w:r>
        <w:t>3. Yaş şartı</w:t>
      </w:r>
    </w:p>
    <w:p>
      <w:r>
        <w:t xml:space="preserve">Platform </w:t>
      </w:r>
      <w:r>
        <w:rPr>
          <w:b/>
        </w:rPr>
        <w:t>yalnızca 18 yaşını doldurmuş</w:t>
      </w:r>
      <w:r>
        <w:t xml:space="preserve"> kişilerin kullanımına yöneliktir. Kullanıcı, kayıt sırasında bunu beyan eder.</w:t>
      </w:r>
    </w:p>
    <w:p>
      <w:pPr>
        <w:ind w:left="288"/>
      </w:pPr>
      <w:r>
        <w:rPr>
          <w:b/>
          <w:i/>
          <w:sz w:val="19"/>
        </w:rPr>
        <w:t>Dürüst not (kod gerçeği):</w:t>
      </w:r>
      <w:r>
        <w:rPr>
          <w:i/>
          <w:sz w:val="19"/>
        </w:rPr>
        <w:t xml:space="preserve"> yaş şu an yalnızca </w:t>
      </w:r>
      <w:r>
        <w:rPr>
          <w:b/>
          <w:i/>
          <w:sz w:val="19"/>
        </w:rPr>
        <w:t>beyanla</w:t>
      </w:r>
      <w:r>
        <w:rPr>
          <w:i/>
          <w:sz w:val="19"/>
        </w:rPr>
        <w:t xml:space="preserve"> alınır; sistem </w:t>
      </w:r>
      <w:r>
        <w:rPr>
          <w:b/>
          <w:i/>
          <w:sz w:val="19"/>
        </w:rPr>
        <w:t>yaş doğrulaması yapmaz</w:t>
      </w:r>
      <w:r>
        <w:rPr>
          <w:i/>
          <w:sz w:val="19"/>
        </w:rPr>
        <w:t xml:space="preserve">. </w:t>
      </w:r>
      <w:r>
        <w:rPr>
          <w:b/>
          <w:i/>
          <w:sz w:val="19"/>
          <w:highlight w:val="yellow"/>
        </w:rPr>
        <w:t>[HUKUKÇU KARARI 5: beyan yeterli mi, doğrulama gerekli mi?]</w:t>
      </w:r>
    </w:p>
    <w:p>
      <w:pPr>
        <w:pStyle w:val="Heading2"/>
      </w:pPr>
      <w:r>
        <w:t>4. Kullanıcının yükümlülükleri</w:t>
      </w:r>
    </w:p>
    <w:p>
      <w:pPr>
        <w:pStyle w:val="ListBullet"/>
      </w:pPr>
      <w:r>
        <w:t>Doğru ve güncel bilgi vermek; hesabını ve giriş bilgilerini korumak.</w:t>
      </w:r>
    </w:p>
    <w:p>
      <w:pPr>
        <w:pStyle w:val="ListBullet"/>
      </w:pPr>
      <w:r>
        <w:t>Diğer kullanıcıların verisini kötüye kullanmamak, taciz/istismar yapmamak (şüpheli durumları "Bildir" ile raporlayabilir).</w:t>
      </w:r>
    </w:p>
    <w:p>
      <w:pPr>
        <w:pStyle w:val="ListBullet"/>
      </w:pPr>
      <w:r>
        <w:t>Platformu hukuka ve amacına uygun kullanmak.</w:t>
      </w:r>
    </w:p>
    <w:p>
      <w:pPr>
        <w:pStyle w:val="Heading2"/>
      </w:pPr>
      <w:r>
        <w:t>5. Fikri mülkiyet ve içerik</w:t>
      </w:r>
    </w:p>
    <w:p>
      <w:r>
        <w:t>Kullanıcı tarafından girilen içerik kullanıcıya aittir; platform hizmeti sunmak için gerekli işleme yetkisine sahiptir. Platform yazılımı ve tasarımı işletmeciye aittir.</w:t>
      </w:r>
    </w:p>
    <w:p>
      <w:pPr>
        <w:pStyle w:val="Heading2"/>
      </w:pPr>
      <w:r>
        <w:t>6. Sorumluluğun sınırlanması</w:t>
      </w:r>
    </w:p>
    <w:p>
      <w:pPr>
        <w:pStyle w:val="ListBullet"/>
      </w:pPr>
      <w:r>
        <w:t>Platform, eşleştirme önerilerinin belirli bir sonuç doğuracağını garanti etmez (mentorluk ilişkisinin niteliği taraflara bağlıdır).</w:t>
      </w:r>
    </w:p>
    <w:p>
      <w:pPr>
        <w:pStyle w:val="ListBullet"/>
      </w:pPr>
      <w:r>
        <w:t xml:space="preserve">Hizmet "olduğu gibi" sunulur; kesintisizlik/hatasızlık garanti edilmez. </w:t>
      </w:r>
      <w:r>
        <w:rPr>
          <w:b/>
          <w:highlight w:val="yellow"/>
        </w:rPr>
        <w:t>[HUKUKÇU KARARI: tüketici mevzuatı kapsamında sorumluluk sınırlama sınırları.]</w:t>
      </w:r>
    </w:p>
    <w:p>
      <w:pPr>
        <w:pStyle w:val="ListBullet"/>
      </w:pPr>
      <w:r>
        <w:t>Platform, kurumların (veri sorumlusu) kendi üyelerine karşı yükümlülüklerinden sorumlu değildir; bu ilişkide platform yalnızca veri işleyendir.</w:t>
      </w:r>
    </w:p>
    <w:p>
      <w:pPr>
        <w:pStyle w:val="Heading2"/>
      </w:pPr>
      <w:r>
        <w:t>7. Hesap kapatma ve fesih</w:t>
      </w:r>
    </w:p>
    <w:p>
      <w:pPr>
        <w:pStyle w:val="ListBullet"/>
      </w:pPr>
      <w:r>
        <w:t>Kullanıcı hesabını kapatmak isteyebilir (bkz. Gizlilik Politikası + Başvuru Usulü — silme/anonimleştirme).</w:t>
      </w:r>
    </w:p>
    <w:p>
      <w:pPr>
        <w:pStyle w:val="ListBullet"/>
      </w:pPr>
      <w:r>
        <w:t>İşletmeci, kötüye kullanım hâlinde hesabı askıya alabilir/sonlandırabilir.</w:t>
      </w:r>
    </w:p>
    <w:p>
      <w:pPr>
        <w:pStyle w:val="ListBullet"/>
      </w:pPr>
      <w:r>
        <w:rPr>
          <w:b/>
        </w:rPr>
        <w:t>Dürüst not:</w:t>
      </w:r>
      <w:r>
        <w:t xml:space="preserve"> hesap tam silme akışı şu an teknik kısıt (madde 39) nedeniyle sınırlıdır; düzeltilecektir.</w:t>
      </w:r>
    </w:p>
    <w:p>
      <w:pPr>
        <w:pStyle w:val="Heading2"/>
      </w:pPr>
      <w:r>
        <w:t>8. Değişiklikler ve uygulanacak hukuk</w:t>
      </w:r>
    </w:p>
    <w:p>
      <w:r>
        <w:t xml:space="preserve">Koşullar güncellenebilir; önemli değişiklikler bildirilir. Uyuşmazlıklarda </w:t>
      </w:r>
      <w:r>
        <w:rPr>
          <w:b/>
          <w:highlight w:val="yellow"/>
        </w:rPr>
        <w:t>[HUKUKÇU KARARI: yetkili mahkeme/uygulanacak hukuk — gerçek kişi işletmeci + tüketici mevzuatı bağlamında]</w:t>
      </w:r>
      <w:r>
        <w:t>.</w:t>
      </w:r>
    </w:p>
    <w:p>
      <w:pPr>
        <w:ind w:left="288"/>
      </w:pPr>
      <w:r>
        <w:rPr>
          <w:b/>
          <w:i/>
          <w:sz w:val="19"/>
        </w:rPr>
        <w:t>İşletmeci kimliği:</w:t>
      </w:r>
      <w:r>
        <w:rPr>
          <w:i/>
          <w:sz w:val="19"/>
        </w:rPr>
        <w:t xml:space="preserve"> </w:t>
      </w:r>
      <w:r>
        <w:rPr>
          <w:b/>
          <w:i/>
          <w:sz w:val="19"/>
        </w:rPr>
        <w:t>Zahid Sami Ata</w:t>
      </w:r>
      <w:r>
        <w:rPr>
          <w:i/>
          <w:sz w:val="19"/>
        </w:rPr>
        <w:t xml:space="preserve"> (gerçek kişi/sosyal sorumluluk projesi). **</w:t>
      </w:r>
      <w:r>
        <w:rPr>
          <w:i/>
          <w:sz w:val="19"/>
          <w:highlight w:val="lightGray"/>
        </w:rPr>
        <w:t>[PO DOLDURACAK]</w:t>
      </w:r>
      <w:r>
        <w:rPr>
          <w:i/>
          <w:sz w:val="19"/>
        </w:rPr>
        <w:t>:** işletmeci iletişim (adres/e-posta) · yürürlük tarihi · varsa ücretlendirme (şu an ücretsiz).</w:t>
      </w:r>
    </w:p>
    <w:p>
      <w:r>
        <w:br w:type="page"/>
      </w:r>
    </w:p>
    <w:p>
      <w:pPr>
        <w:pStyle w:val="Heading1"/>
      </w:pPr>
      <w:r>
        <w:t>8) Veri İşleyen Sözleşmesi (Şablon)</w:t>
      </w:r>
    </w:p>
    <w:p>
      <w:pPr>
        <w:ind w:left="288"/>
      </w:pPr>
      <w:r>
        <w:rPr>
          <w:i/>
          <w:sz w:val="19"/>
        </w:rPr>
        <w:t>UYARI: TASLAK (2026-08-25) — HUKUKÇU ONAYI OLMADAN YAYINLANMAZ.</w:t>
      </w:r>
    </w:p>
    <w:p>
      <w:pPr>
        <w:ind w:left="288"/>
      </w:pPr>
      <w:r>
        <w:rPr>
          <w:i/>
          <w:sz w:val="19"/>
        </w:rPr>
        <w:t xml:space="preserve">Kaynak: </w:t>
      </w:r>
      <w:r>
        <w:rPr>
          <w:rFonts w:ascii="Consolas" w:hAnsi="Consolas"/>
          <w:i/>
          <w:sz w:val="19"/>
        </w:rPr>
        <w:t>../../../raporlar/kod-denetimi/kvkk-veri-aktarim-envanteri-2026-08-25.md</w:t>
      </w:r>
      <w:r>
        <w:rPr>
          <w:i/>
          <w:sz w:val="19"/>
        </w:rPr>
        <w:t xml:space="preserve"> (alt-işleyen listesi C-2). Sıfırdan yazıldı.</w:t>
      </w:r>
    </w:p>
    <w:p>
      <w:pPr>
        <w:ind w:left="288"/>
      </w:pPr>
      <w:r>
        <w:rPr>
          <w:b/>
          <w:i/>
          <w:sz w:val="19"/>
        </w:rPr>
        <w:t>Avukat kararı gereği ZORUNLU belge:</w:t>
      </w:r>
      <w:r>
        <w:rPr>
          <w:i/>
          <w:sz w:val="19"/>
        </w:rPr>
        <w:t xml:space="preserve"> platform = veri işleyen, kurum = veri sorumlusu.</w:t>
      </w:r>
    </w:p>
    <w:p>
      <w:pPr>
        <w:pStyle w:val="Heading2"/>
      </w:pPr>
      <w:r>
        <w:t>Veri İşleyen (Veri İşleme) Sözleşmesi — ŞABLON</w:t>
      </w:r>
    </w:p>
    <w:p>
      <w:pPr>
        <w:pStyle w:val="Heading3"/>
      </w:pPr>
      <w:r>
        <w:t>Taraflar: [Kurum Unvanı] ("Veri Sorumlusu")  **Zahid Sami Ata** (gerçek kişi/işletmeci — Platform İşletmecisi) ("Veri İşleyen")</w:t>
      </w:r>
    </w:p>
    <w:p>
      <w:pPr>
        <w:pStyle w:val="Heading2"/>
      </w:pPr>
      <w:r>
        <w:t>1. Tarafların rolleri</w:t>
      </w:r>
    </w:p>
    <w:p>
      <w:pPr>
        <w:pStyle w:val="ListBullet"/>
      </w:pPr>
      <w:r>
        <w:rPr>
          <w:b/>
        </w:rPr>
        <w:t>Veri Sorumlusu:</w:t>
      </w:r>
      <w:r>
        <w:t xml:space="preserve"> işleme amaç ve vasıtalarını belirleyen </w:t>
      </w:r>
      <w:r>
        <w:rPr>
          <w:b/>
        </w:rPr>
        <w:t>Kurum</w:t>
      </w:r>
      <w:r>
        <w:t xml:space="preserve"> (dernek/kulüp). Üyelerinin kişisel verilerinden hukuken sorumludur (idari/mali sorumluluk kurumun tüzel kişiliğinde; [HUKUKÇU: cezai sorumluluk yönetim organında]).</w:t>
      </w:r>
    </w:p>
    <w:p>
      <w:pPr>
        <w:pStyle w:val="ListBullet"/>
      </w:pPr>
      <w:r>
        <w:rPr>
          <w:b/>
        </w:rPr>
        <w:t>Veri İşleyen:</w:t>
      </w:r>
      <w:r>
        <w:t xml:space="preserve"> verileri </w:t>
      </w:r>
      <w:r>
        <w:rPr>
          <w:b/>
        </w:rPr>
        <w:t>yalnızca Veri Sorumlusu'nun yazılı talimatı</w:t>
      </w:r>
      <w:r>
        <w:t xml:space="preserve"> doğrultusunda işleyen Platform.</w:t>
      </w:r>
    </w:p>
    <w:p>
      <w:pPr>
        <w:ind w:left="288"/>
      </w:pPr>
      <w:r>
        <w:rPr>
          <w:i/>
          <w:sz w:val="19"/>
        </w:rPr>
        <w:t xml:space="preserve">* </w:t>
      </w:r>
      <w:r>
        <w:rPr>
          <w:b/>
          <w:i/>
          <w:sz w:val="19"/>
        </w:rPr>
        <w:t>Üniversite kulüpleri (avukat teyitli):</w:t>
      </w:r>
      <w:r>
        <w:rPr>
          <w:i/>
          <w:sz w:val="19"/>
        </w:rPr>
        <w:t xml:space="preserve"> veri sorumlusu </w:t>
      </w:r>
      <w:r>
        <w:rPr>
          <w:b/>
          <w:i/>
          <w:sz w:val="19"/>
        </w:rPr>
        <w:t>üniversitenin tüzel kişiliğidir</w:t>
      </w:r>
      <w:r>
        <w:rPr>
          <w:i/>
          <w:sz w:val="19"/>
        </w:rPr>
        <w:t xml:space="preserve">; kulüplerin sözleşme imzalama yetkisi YOKTUR -&gt; bu sözleşme üniversite ile yapılır. (Bkz. </w:t>
      </w:r>
      <w:r>
        <w:rPr>
          <w:rFonts w:ascii="Consolas" w:hAnsi="Consolas"/>
          <w:i/>
          <w:sz w:val="19"/>
        </w:rPr>
        <w:t>00-KARAR-TAKIP</w:t>
      </w:r>
      <w:r>
        <w:rPr>
          <w:i/>
          <w:sz w:val="19"/>
        </w:rPr>
        <w:t>: kulüp-tipi tenant yetkilendirme iş maddesi.)</w:t>
      </w:r>
    </w:p>
    <w:p>
      <w:pPr>
        <w:pStyle w:val="Heading2"/>
      </w:pPr>
      <w:r>
        <w:t>2. İşlemenin konusu ve kapsamı</w:t>
      </w:r>
    </w:p>
    <w:p>
      <w:pPr>
        <w:pStyle w:val="ListBullet"/>
      </w:pPr>
      <w:r>
        <w:rPr>
          <w:b/>
        </w:rPr>
        <w:t>Amaç:</w:t>
      </w:r>
      <w:r>
        <w:t xml:space="preserve"> mentor–menti eşleştirme programının yürütülmesi ve kalite ölçümü.</w:t>
      </w:r>
    </w:p>
    <w:p>
      <w:pPr>
        <w:pStyle w:val="ListBullet"/>
      </w:pPr>
      <w:r>
        <w:rPr>
          <w:b/>
        </w:rPr>
        <w:t>Veri kategorileri (envanterden):</w:t>
      </w:r>
      <w:r>
        <w:t xml:space="preserve"> kimlik, iletişim, profil, *psikometrik (DISC/OCEAN/SJT), mesaj içeriği, davranışsal/kullanım.</w:t>
      </w:r>
    </w:p>
    <w:p>
      <w:pPr>
        <w:pStyle w:val="ListBullet"/>
      </w:pPr>
      <w:r>
        <w:rPr>
          <w:b/>
        </w:rPr>
        <w:t>İlgili kişi grupları:</w:t>
      </w:r>
      <w:r>
        <w:t xml:space="preserve"> kurumun üyeleri (mentor/menti/yönetici).</w:t>
      </w:r>
    </w:p>
    <w:p>
      <w:pPr>
        <w:pStyle w:val="ListBullet"/>
      </w:pPr>
      <w:r>
        <w:rPr>
          <w:b/>
        </w:rPr>
        <w:t>Talimat ilkesi:</w:t>
      </w:r>
      <w:r>
        <w:t xml:space="preserve"> Veri İşleyen, sözleşmede/yazılı talimatta belirtilenin dışında işleme yapmaz; aksi hukuken zorunlu değilse.</w:t>
      </w:r>
    </w:p>
    <w:p>
      <w:pPr>
        <w:pStyle w:val="Heading2"/>
      </w:pPr>
      <w:r>
        <w:t>3. Veri İşleyen'in yükümlülükleri</w:t>
      </w:r>
    </w:p>
    <w:p>
      <w:pPr>
        <w:pStyle w:val="ListBullet"/>
      </w:pPr>
      <w:r>
        <w:t>Verileri yalnızca talimatla işlemek; gizlilik; erişimi yetkiyle sınırlamak.</w:t>
      </w:r>
    </w:p>
    <w:p>
      <w:pPr>
        <w:pStyle w:val="ListBullet"/>
      </w:pPr>
      <w:r>
        <w:t>Uygun teknik/idari tedbirleri almak (kurum izolasyonu, parola hash, audit log, erişim kontrolü — mevcut tedbirler envanterde).</w:t>
      </w:r>
    </w:p>
    <w:p>
      <w:pPr>
        <w:pStyle w:val="ListBullet"/>
      </w:pPr>
      <w:r>
        <w:t xml:space="preserve">İlgili kişi taleplerinde ve ihlallerde Veri Sorumlusu'na </w:t>
      </w:r>
      <w:r>
        <w:rPr>
          <w:b/>
        </w:rPr>
        <w:t>destek</w:t>
      </w:r>
      <w:r>
        <w:t xml:space="preserve"> olmak.</w:t>
      </w:r>
    </w:p>
    <w:p>
      <w:pPr>
        <w:pStyle w:val="Heading2"/>
      </w:pPr>
      <w:r>
        <w:t>4. * Alt işleyenler (envanter C-1/C-2 — kod gerçeği)</w:t>
      </w:r>
    </w:p>
    <w:p>
      <w:r>
        <w:t>Veri İşleyen, aşağıdaki alt işleyenleri kullanır; Veri Sorumlusu bunları onaylar. Yeni alt işleyen eklenmeden önce bilgilendirme yapılır.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r>
              <w:rPr>
                <w:b/>
                <w:sz w:val="17"/>
              </w:rPr>
              <w:t>Alt işleyen</w:t>
            </w:r>
          </w:p>
        </w:tc>
        <w:tc>
          <w:tcPr>
            <w:tcW w:type="dxa" w:w="2412"/>
            <w:shd w:val="clear" w:fill="D9E2F3"/>
          </w:tcPr>
          <w:p>
            <w:r>
              <w:rPr>
                <w:b/>
                <w:sz w:val="17"/>
              </w:rPr>
              <w:t>Hizmet</w:t>
            </w:r>
          </w:p>
        </w:tc>
        <w:tc>
          <w:tcPr>
            <w:tcW w:type="dxa" w:w="2412"/>
            <w:shd w:val="clear" w:fill="D9E2F3"/>
          </w:tcPr>
          <w:p>
            <w:r>
              <w:rPr>
                <w:b/>
                <w:sz w:val="17"/>
              </w:rPr>
              <w:t>Aktarılan veri</w:t>
            </w:r>
          </w:p>
        </w:tc>
        <w:tc>
          <w:tcPr>
            <w:tcW w:type="dxa" w:w="2412"/>
            <w:shd w:val="clear" w:fill="D9E2F3"/>
          </w:tcPr>
          <w:p>
            <w:r>
              <w:rPr>
                <w:b/>
                <w:sz w:val="17"/>
              </w:rPr>
              <w:t>Konum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Bulut veritabanı sağlayıcısı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Verilerin barındırılması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Tüm kişisel veri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  <w:t>Londra / Birleşik Krallık</w:t>
            </w:r>
            <w:r>
              <w:rPr>
                <w:sz w:val="17"/>
              </w:rPr>
              <w:t xml:space="preserve"> (AWS </w:t>
            </w:r>
            <w:r>
              <w:rPr>
                <w:rFonts w:ascii="Consolas" w:hAnsi="Consolas"/>
                <w:sz w:val="17"/>
              </w:rPr>
              <w:t>eu-west-2</w:t>
            </w:r>
            <w:r>
              <w:rPr>
                <w:sz w:val="17"/>
              </w:rPr>
              <w:t>; PO teyitli 2026-08-26 — UYARI: AB üyesi DEĞİL)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E-posta (SMTP) sağlayıcısı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Bildirim/şifre e-postaları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Alıcı e-posta + ad + içerik başlığı</w:t>
            </w:r>
          </w:p>
        </w:tc>
        <w:tc>
          <w:tcPr>
            <w:tcW w:type="dxa" w:w="2412"/>
          </w:tcPr>
          <w:p>
            <w:r>
              <w:rPr>
                <w:i/>
                <w:sz w:val="17"/>
                <w:highlight w:val="lightGray"/>
              </w:rPr>
              <w:t>[PO DOLDURACAK: sağlayıcı + ülke]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Google (OAuth)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Sosyal medya ile giriş (opsiyonel)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E-posta, ad (asgari)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Yurt dışı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LinkedIn (OAuth)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Sosyal medya ile giriş (opsiyonel)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E-posta, ad (asgari)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Yurt dışı</w:t>
            </w:r>
          </w:p>
        </w:tc>
      </w:tr>
    </w:tbl>
    <w:p>
      <w:pPr>
        <w:ind w:left="288"/>
      </w:pPr>
      <w:r>
        <w:rPr>
          <w:i/>
          <w:sz w:val="19"/>
        </w:rPr>
        <w:t xml:space="preserve">Reklam/analitik alt işleyen </w:t>
      </w:r>
      <w:r>
        <w:rPr>
          <w:b/>
          <w:i/>
          <w:sz w:val="19"/>
        </w:rPr>
        <w:t>YOKTUR</w:t>
      </w:r>
      <w:r>
        <w:rPr>
          <w:i/>
          <w:sz w:val="19"/>
        </w:rPr>
        <w:t xml:space="preserve"> (analitik altyapı aktif değil).</w:t>
      </w:r>
    </w:p>
    <w:p>
      <w:pPr>
        <w:pStyle w:val="Heading2"/>
      </w:pPr>
      <w:r>
        <w:t>5. Yurt dışına aktarım</w:t>
      </w:r>
    </w:p>
    <w:p>
      <w:r>
        <w:t>Barındırma ve OAuth sağlayıcıları yurt dışındadır. Aktarım **</w:t>
      </w:r>
      <w:r>
        <w:rPr>
          <w:b/>
          <w:highlight w:val="yellow"/>
        </w:rPr>
        <w:t>[HUKUKÇU KARARI 4]</w:t>
      </w:r>
      <w:r>
        <w:rPr>
          <w:b/>
        </w:rPr>
        <w:t xml:space="preserve"> kapsamında meşru kılınır (açık rıza ve/veya standart sözleşme + Kurul bildirimi). </w:t>
      </w:r>
      <w:r>
        <w:t>[AÇIK SORU — SS-3:** sağlayıcı Kurul standart sözleşmesini imzalamazsa mevcut GDPR DPA'sının karşılığı].</w:t>
      </w:r>
    </w:p>
    <w:p>
      <w:pPr>
        <w:pStyle w:val="Heading2"/>
      </w:pPr>
      <w:r>
        <w:t>6. Güvenlik ihlali bildirimi</w:t>
      </w:r>
    </w:p>
    <w:p>
      <w:r>
        <w:t xml:space="preserve">Veri İşleyen, bir ihlali öğrenmesinden itibaren </w:t>
      </w:r>
      <w:r>
        <w:rPr>
          <w:b/>
        </w:rPr>
        <w:t>gecikmeksizin</w:t>
      </w:r>
      <w:r>
        <w:t xml:space="preserve"> Veri Sorumlusu'na bildirir; Veri Sorumlusu Kurul'a/ilgili kişilere bildirim yükümlülüğünü yerine getirir. </w:t>
      </w:r>
      <w:r>
        <w:rPr>
          <w:b/>
          <w:highlight w:val="yellow"/>
        </w:rPr>
        <w:t>[HUKUKÇU KARARI: bildirim süresi — Kurul "en kısa sürede/72 saat" pratiği.]</w:t>
      </w:r>
    </w:p>
    <w:p>
      <w:pPr>
        <w:pStyle w:val="Heading2"/>
      </w:pPr>
      <w:r>
        <w:t>7. Silme / iade</w:t>
      </w:r>
    </w:p>
    <w:p>
      <w:r>
        <w:t xml:space="preserve">Sözleşme sona erdiğinde Veri İşleyen, Veri Sorumlusu'nun talimatına göre verileri </w:t>
      </w:r>
      <w:r>
        <w:rPr>
          <w:b/>
        </w:rPr>
        <w:t>siler veya anonimleştirir ya da iade eder</w:t>
      </w:r>
      <w:r>
        <w:t xml:space="preserve"> (avukat: anonimleştirme yeterli). *(Not: mevcut tam-silme kısıtı madde 39 — düzeltme iş maddesi.)*</w:t>
      </w:r>
    </w:p>
    <w:p>
      <w:pPr>
        <w:pStyle w:val="Heading2"/>
      </w:pPr>
      <w:r>
        <w:t>8. Denetim</w:t>
      </w:r>
    </w:p>
    <w:p>
      <w:r>
        <w:t>Veri Sorumlusu, makul bildirimle Veri İşleyen'in bu sözleşmeye uyumunu denetleyebilir (bilgi talebi / rapor).</w:t>
      </w:r>
    </w:p>
    <w:p>
      <w:pPr>
        <w:ind w:left="288"/>
      </w:pPr>
      <w:r>
        <w:rPr>
          <w:b/>
          <w:i/>
          <w:sz w:val="19"/>
        </w:rPr>
      </w:r>
      <w:r>
        <w:rPr>
          <w:i/>
          <w:sz w:val="19"/>
          <w:highlight w:val="lightGray"/>
        </w:rPr>
        <w:t>[KURUM DOLDURACAK]</w:t>
      </w:r>
      <w:r>
        <w:rPr>
          <w:b/>
          <w:i/>
          <w:sz w:val="19"/>
        </w:rPr>
        <w:t xml:space="preserve"> ve </w:t>
      </w:r>
      <w:r>
        <w:rPr>
          <w:i/>
          <w:sz w:val="19"/>
          <w:highlight w:val="lightGray"/>
        </w:rPr>
        <w:t>[PO DOLDURACAK]</w:t>
      </w:r>
      <w:r>
        <w:rPr>
          <w:b/>
          <w:i/>
          <w:sz w:val="19"/>
        </w:rPr>
        <w:t xml:space="preserve"> alanları taraflarca tamamlanır. </w:t>
      </w:r>
      <w:r>
        <w:rPr>
          <w:i/>
          <w:sz w:val="19"/>
        </w:rPr>
        <w:t>Kayıt akışına entegrasyon (Tenant yasal kimlik alanları) KOD OLARAK YAPILMADI** -&gt; migration gerektirir, ayrı iş maddesi (</w:t>
      </w:r>
      <w:r>
        <w:rPr>
          <w:rFonts w:ascii="Consolas" w:hAnsi="Consolas"/>
          <w:i/>
          <w:sz w:val="19"/>
        </w:rPr>
        <w:t>00-KARAR-TAKIP</w:t>
      </w:r>
      <w:r>
        <w:rPr>
          <w:i/>
          <w:sz w:val="19"/>
        </w:rPr>
        <w:t>). Bu şablon hukukçu onayı sonrası yürürlüğe girer.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  <w:r>
      <w:t xml:space="preserve"> / </w:t>
    </w:r>
    <w:fldSimple w:instr="NUMPAGES"/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i/>
        <w:sz w:val="16"/>
      </w:rPr>
      <w:t>KVKK Belge Paketi — TASLAK (hukukçu onayı bekliyor)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