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autoSpaceDE w:val="0"/>
        <w:autoSpaceDN w:val="0"/>
        <w:spacing w:line="300" w:lineRule="auto"/>
        <w:textAlignment w:val="bottom"/>
      </w:pPr>
      <w:bookmarkStart w:id="1" w:name="_GoBack"/>
      <w:bookmarkEnd w:id="1"/>
    </w:p>
    <w:p>
      <w:pPr>
        <w:snapToGrid w:val="0"/>
        <w:spacing w:line="360" w:lineRule="auto"/>
        <w:ind w:firstLine="6720" w:firstLineChars="2400"/>
        <w:rPr>
          <w:rFonts w:ascii="黑体" w:eastAsia="黑体"/>
          <w:sz w:val="28"/>
          <w:szCs w:val="24"/>
          <w:u w:val="single"/>
        </w:rPr>
      </w:pPr>
      <w:r>
        <w:rPr>
          <w:rFonts w:hint="eastAsia" w:ascii="黑体" w:eastAsia="黑体"/>
          <w:sz w:val="28"/>
          <w:szCs w:val="24"/>
        </w:rPr>
        <w:t>编号</w:t>
      </w:r>
      <w:r>
        <w:rPr>
          <w:rFonts w:hint="eastAsia" w:ascii="黑体" w:eastAsia="黑体"/>
          <w:sz w:val="28"/>
          <w:szCs w:val="24"/>
          <w:u w:val="single"/>
        </w:rPr>
        <w:t xml:space="preserve">         </w:t>
      </w:r>
    </w:p>
    <w:p>
      <w:pPr>
        <w:snapToGrid w:val="0"/>
        <w:spacing w:line="360" w:lineRule="auto"/>
        <w:ind w:firstLine="6720" w:firstLineChars="2400"/>
        <w:rPr>
          <w:rFonts w:ascii="黑体" w:eastAsia="黑体"/>
          <w:sz w:val="28"/>
          <w:szCs w:val="24"/>
          <w:u w:val="single"/>
        </w:rPr>
      </w:pPr>
    </w:p>
    <w:p>
      <w:pPr>
        <w:snapToGrid w:val="0"/>
        <w:spacing w:line="360" w:lineRule="auto"/>
        <w:ind w:firstLine="5760" w:firstLineChars="2400"/>
        <w:rPr>
          <w:rFonts w:ascii="黑体" w:hAnsi="宋体" w:eastAsia="黑体"/>
          <w:szCs w:val="21"/>
        </w:rPr>
      </w:pPr>
    </w:p>
    <w:p>
      <w:pPr>
        <w:snapToGrid w:val="0"/>
        <w:spacing w:line="360" w:lineRule="auto"/>
        <w:ind w:left="601"/>
        <w:jc w:val="center"/>
        <w:rPr>
          <w:rFonts w:ascii="黑体" w:eastAsia="黑体"/>
          <w:sz w:val="36"/>
          <w:szCs w:val="24"/>
        </w:rPr>
      </w:pPr>
      <w:r>
        <w:rPr>
          <w:rFonts w:hint="eastAsia" w:ascii="黑体" w:eastAsia="黑体"/>
          <w:sz w:val="36"/>
          <w:szCs w:val="24"/>
        </w:rPr>
        <w:t>河南中烟工业有限责任公司</w:t>
      </w:r>
    </w:p>
    <w:p>
      <w:pPr>
        <w:snapToGrid w:val="0"/>
        <w:spacing w:line="360" w:lineRule="auto"/>
        <w:ind w:left="601"/>
        <w:jc w:val="center"/>
        <w:rPr>
          <w:rFonts w:ascii="华文中宋" w:eastAsia="华文中宋"/>
          <w:b/>
          <w:bCs/>
          <w:spacing w:val="40"/>
          <w:sz w:val="72"/>
          <w:szCs w:val="24"/>
        </w:rPr>
      </w:pPr>
      <w:r>
        <w:rPr>
          <w:rFonts w:hint="eastAsia" w:ascii="华文中宋" w:eastAsia="华文中宋"/>
          <w:b/>
          <w:bCs/>
          <w:spacing w:val="40"/>
          <w:kern w:val="2"/>
          <w:sz w:val="52"/>
          <w:szCs w:val="52"/>
        </w:rPr>
        <w:t>科技项目申报(任务</w:t>
      </w:r>
      <w:r>
        <w:rPr>
          <w:rFonts w:ascii="华文中宋" w:eastAsia="华文中宋"/>
          <w:b/>
          <w:bCs/>
          <w:spacing w:val="40"/>
          <w:kern w:val="2"/>
          <w:sz w:val="52"/>
          <w:szCs w:val="52"/>
        </w:rPr>
        <w:t>)</w:t>
      </w:r>
      <w:r>
        <w:rPr>
          <w:rFonts w:hint="eastAsia" w:ascii="华文中宋" w:eastAsia="华文中宋"/>
          <w:b/>
          <w:bCs/>
          <w:spacing w:val="40"/>
          <w:kern w:val="2"/>
          <w:sz w:val="52"/>
          <w:szCs w:val="52"/>
        </w:rPr>
        <w:t>书</w:t>
      </w: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jc w:val="center"/>
        <w:rPr>
          <w:sz w:val="28"/>
          <w:szCs w:val="24"/>
        </w:rPr>
      </w:pPr>
    </w:p>
    <w:p>
      <w:pPr>
        <w:rPr>
          <w:sz w:val="28"/>
          <w:szCs w:val="24"/>
        </w:rPr>
      </w:pPr>
    </w:p>
    <w:tbl>
      <w:tblPr>
        <w:tblStyle w:val="7"/>
        <w:tblW w:w="6615" w:type="dxa"/>
        <w:tblInd w:w="1683" w:type="dxa"/>
        <w:tblLayout w:type="fixed"/>
        <w:tblCellMar>
          <w:top w:w="0" w:type="dxa"/>
          <w:left w:w="108" w:type="dxa"/>
          <w:bottom w:w="0" w:type="dxa"/>
          <w:right w:w="108" w:type="dxa"/>
        </w:tblCellMar>
      </w:tblPr>
      <w:tblGrid>
        <w:gridCol w:w="2310"/>
        <w:gridCol w:w="4305"/>
      </w:tblGrid>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宋体" w:eastAsia="仿宋_GB2312"/>
                <w:kern w:val="2"/>
                <w:sz w:val="32"/>
                <w:szCs w:val="32"/>
              </w:rPr>
            </w:pPr>
            <w:r>
              <w:rPr>
                <w:rFonts w:hint="eastAsia" w:ascii="宋体" w:eastAsia="仿宋_GB2312"/>
                <w:kern w:val="2"/>
                <w:sz w:val="32"/>
                <w:szCs w:val="32"/>
              </w:rPr>
              <w:t>项目类别</w:t>
            </w:r>
          </w:p>
        </w:tc>
        <w:tc>
          <w:tcPr>
            <w:tcW w:w="4305" w:type="dxa"/>
            <w:vAlign w:val="center"/>
          </w:tcPr>
          <w:p>
            <w:pPr>
              <w:snapToGrid w:val="0"/>
              <w:spacing w:before="120" w:beforeLines="50"/>
              <w:rPr>
                <w:rFonts w:ascii="仿宋_GB2312" w:eastAsia="仿宋_GB2312"/>
                <w:sz w:val="28"/>
                <w:szCs w:val="28"/>
              </w:rPr>
            </w:pPr>
            <w:r>
              <w:rPr>
                <w:rFonts w:hint="eastAsia" w:ascii="仿宋_GB2312" w:eastAsia="仿宋_GB2312"/>
                <w:sz w:val="28"/>
                <w:szCs w:val="28"/>
              </w:rPr>
              <w:t xml:space="preserve">    ●A类    ○B类     ○C类</w:t>
            </w:r>
          </w:p>
        </w:tc>
      </w:tr>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仿宋_GB2312" w:eastAsia="仿宋_GB2312"/>
                <w:sz w:val="30"/>
                <w:szCs w:val="30"/>
              </w:rPr>
            </w:pPr>
            <w:r>
              <w:rPr>
                <w:rFonts w:hint="eastAsia" w:ascii="宋体" w:eastAsia="仿宋_GB2312"/>
                <w:kern w:val="2"/>
                <w:sz w:val="32"/>
                <w:szCs w:val="32"/>
              </w:rPr>
              <w:t>项目名称</w:t>
            </w:r>
          </w:p>
        </w:tc>
        <w:tc>
          <w:tcPr>
            <w:tcW w:w="4305" w:type="dxa"/>
            <w:vAlign w:val="center"/>
          </w:tcPr>
          <w:p>
            <w:pPr>
              <w:snapToGrid w:val="0"/>
              <w:spacing w:before="120" w:beforeLines="50"/>
              <w:rPr>
                <w:rFonts w:hint="default" w:ascii="仿宋_GB2312" w:eastAsia="仿宋_GB2312"/>
                <w:sz w:val="28"/>
                <w:szCs w:val="28"/>
                <w:u w:val="single"/>
                <w:lang w:val="en-US" w:eastAsia="zh-CN"/>
              </w:rPr>
            </w:pPr>
            <w:r>
              <w:rPr>
                <w:rFonts w:hint="eastAsia" w:ascii="仿宋_GB2312" w:eastAsia="仿宋_GB2312"/>
                <w:sz w:val="28"/>
                <w:szCs w:val="28"/>
                <w:u w:val="single"/>
                <w:lang w:val="en-US" w:eastAsia="zh-CN"/>
              </w:rPr>
              <w:t>基于   检测醇化烟叶温度水分</w:t>
            </w:r>
          </w:p>
        </w:tc>
      </w:tr>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宋体" w:eastAsia="仿宋_GB2312"/>
                <w:kern w:val="2"/>
                <w:sz w:val="32"/>
                <w:szCs w:val="32"/>
              </w:rPr>
            </w:pPr>
            <w:r>
              <w:rPr>
                <w:rFonts w:hint="eastAsia" w:ascii="宋体" w:eastAsia="仿宋_GB2312"/>
                <w:kern w:val="2"/>
                <w:sz w:val="32"/>
                <w:szCs w:val="32"/>
              </w:rPr>
              <w:t>主要承担单</w:t>
            </w:r>
          </w:p>
          <w:p>
            <w:pPr>
              <w:adjustRightInd/>
              <w:snapToGrid w:val="0"/>
              <w:spacing w:line="240" w:lineRule="auto"/>
              <w:textAlignment w:val="auto"/>
              <w:rPr>
                <w:rFonts w:ascii="仿宋_GB2312" w:eastAsia="仿宋_GB2312"/>
                <w:sz w:val="30"/>
                <w:szCs w:val="30"/>
              </w:rPr>
            </w:pPr>
            <w:r>
              <w:rPr>
                <w:rFonts w:hint="eastAsia" w:ascii="宋体" w:eastAsia="仿宋_GB2312"/>
                <w:kern w:val="2"/>
                <w:sz w:val="32"/>
                <w:szCs w:val="32"/>
              </w:rPr>
              <w:t>位（部门）</w:t>
            </w:r>
          </w:p>
        </w:tc>
        <w:tc>
          <w:tcPr>
            <w:tcW w:w="4305" w:type="dxa"/>
            <w:vAlign w:val="center"/>
          </w:tcPr>
          <w:p>
            <w:pPr>
              <w:snapToGrid w:val="0"/>
              <w:spacing w:before="120" w:beforeLines="50"/>
              <w:rPr>
                <w:rFonts w:ascii="仿宋_GB2312" w:eastAsia="仿宋_GB2312"/>
                <w:sz w:val="28"/>
                <w:szCs w:val="28"/>
                <w:u w:val="single"/>
              </w:rPr>
            </w:pPr>
            <w:r>
              <w:rPr>
                <w:rFonts w:hint="eastAsia" w:ascii="仿宋_GB2312" w:eastAsia="仿宋_GB2312"/>
                <w:sz w:val="28"/>
                <w:szCs w:val="28"/>
              </w:rPr>
              <w:t>河南中烟工业有限责任公司技术中心工艺研究所（）</w:t>
            </w:r>
          </w:p>
        </w:tc>
      </w:tr>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宋体" w:eastAsia="仿宋_GB2312"/>
                <w:sz w:val="30"/>
                <w:szCs w:val="30"/>
              </w:rPr>
            </w:pPr>
            <w:r>
              <w:rPr>
                <w:rFonts w:hint="eastAsia" w:ascii="宋体" w:eastAsia="仿宋_GB2312"/>
                <w:kern w:val="2"/>
                <w:sz w:val="32"/>
                <w:szCs w:val="32"/>
              </w:rPr>
              <w:t>通讯地址</w:t>
            </w:r>
          </w:p>
        </w:tc>
        <w:tc>
          <w:tcPr>
            <w:tcW w:w="4305" w:type="dxa"/>
            <w:vAlign w:val="center"/>
          </w:tcPr>
          <w:p>
            <w:pPr>
              <w:snapToGrid w:val="0"/>
              <w:spacing w:before="120" w:beforeLines="50"/>
              <w:rPr>
                <w:rFonts w:ascii="仿宋_GB2312" w:eastAsia="仿宋_GB2312"/>
                <w:sz w:val="28"/>
                <w:szCs w:val="28"/>
                <w:u w:val="single"/>
              </w:rPr>
            </w:pPr>
            <w:r>
              <w:rPr>
                <w:rFonts w:hint="eastAsia" w:ascii="仿宋_GB2312" w:eastAsia="仿宋_GB2312"/>
                <w:sz w:val="28"/>
                <w:szCs w:val="28"/>
              </w:rPr>
              <w:t>郑州市经开区经开第三大街8号</w:t>
            </w:r>
          </w:p>
        </w:tc>
      </w:tr>
      <w:tr>
        <w:tblPrEx>
          <w:tblCellMar>
            <w:top w:w="0" w:type="dxa"/>
            <w:left w:w="108" w:type="dxa"/>
            <w:bottom w:w="0" w:type="dxa"/>
            <w:right w:w="108" w:type="dxa"/>
          </w:tblCellMar>
        </w:tblPrEx>
        <w:trPr>
          <w:trHeight w:val="570" w:hRule="atLeast"/>
        </w:trPr>
        <w:tc>
          <w:tcPr>
            <w:tcW w:w="2310" w:type="dxa"/>
            <w:vAlign w:val="center"/>
          </w:tcPr>
          <w:p>
            <w:pPr>
              <w:adjustRightInd/>
              <w:snapToGrid w:val="0"/>
              <w:spacing w:line="240" w:lineRule="auto"/>
              <w:textAlignment w:val="auto"/>
              <w:rPr>
                <w:rFonts w:ascii="仿宋_GB2312" w:eastAsia="仿宋_GB2312"/>
                <w:sz w:val="30"/>
                <w:szCs w:val="30"/>
              </w:rPr>
            </w:pPr>
            <w:r>
              <w:rPr>
                <w:rFonts w:hint="eastAsia" w:ascii="宋体" w:eastAsia="仿宋_GB2312"/>
                <w:kern w:val="2"/>
                <w:sz w:val="32"/>
                <w:szCs w:val="32"/>
              </w:rPr>
              <w:t>申报日期</w:t>
            </w:r>
          </w:p>
        </w:tc>
        <w:tc>
          <w:tcPr>
            <w:tcW w:w="4305" w:type="dxa"/>
            <w:vAlign w:val="center"/>
          </w:tcPr>
          <w:p>
            <w:pPr>
              <w:snapToGrid w:val="0"/>
              <w:spacing w:before="120" w:beforeLines="50"/>
              <w:rPr>
                <w:rFonts w:ascii="仿宋_GB2312" w:eastAsia="仿宋_GB2312"/>
                <w:sz w:val="28"/>
                <w:szCs w:val="28"/>
                <w:u w:val="single"/>
              </w:rPr>
            </w:pPr>
            <w:r>
              <w:rPr>
                <w:rFonts w:hint="eastAsia" w:ascii="仿宋_GB2312" w:eastAsia="仿宋_GB2312"/>
                <w:sz w:val="28"/>
                <w:szCs w:val="28"/>
              </w:rPr>
              <w:t>2020年12月25日</w:t>
            </w:r>
          </w:p>
        </w:tc>
      </w:tr>
    </w:tbl>
    <w:p>
      <w:pPr>
        <w:numPr>
          <w:ilvl w:val="0"/>
          <w:numId w:val="2"/>
        </w:numPr>
        <w:rPr>
          <w:rFonts w:hint="eastAsia" w:ascii="宋体" w:hAnsi="宋体"/>
          <w:sz w:val="28"/>
          <w:szCs w:val="24"/>
        </w:rPr>
      </w:pPr>
      <w:r>
        <w:rPr>
          <w:sz w:val="28"/>
          <w:szCs w:val="24"/>
        </w:rPr>
        <w:br w:type="page"/>
      </w:r>
      <w:r>
        <w:rPr>
          <w:rFonts w:hint="eastAsia" w:ascii="黑体" w:hAnsi="宋体" w:eastAsia="黑体"/>
          <w:sz w:val="28"/>
          <w:szCs w:val="24"/>
        </w:rPr>
        <w:t>项目或课题名称</w:t>
      </w:r>
      <w:r>
        <w:rPr>
          <w:rFonts w:hint="eastAsia" w:ascii="宋体" w:hAnsi="宋体"/>
          <w:sz w:val="28"/>
          <w:szCs w:val="24"/>
        </w:rPr>
        <w:t>（</w:t>
      </w:r>
      <w:r>
        <w:rPr>
          <w:rFonts w:ascii="宋体" w:hAnsi="宋体"/>
          <w:sz w:val="28"/>
          <w:szCs w:val="24"/>
        </w:rPr>
        <w:t>&lt;25</w:t>
      </w:r>
      <w:r>
        <w:rPr>
          <w:rFonts w:hint="eastAsia" w:ascii="宋体" w:hAnsi="宋体"/>
          <w:sz w:val="28"/>
          <w:szCs w:val="24"/>
        </w:rPr>
        <w:t>字）</w:t>
      </w:r>
    </w:p>
    <w:p>
      <w:pPr>
        <w:numPr>
          <w:ilvl w:val="0"/>
          <w:numId w:val="0"/>
        </w:numPr>
        <w:rPr>
          <w:rFonts w:hint="default" w:ascii="宋体" w:hAnsi="宋体" w:eastAsia="宋体"/>
          <w:sz w:val="28"/>
          <w:szCs w:val="24"/>
          <w:lang w:val="en-US" w:eastAsia="zh-CN"/>
        </w:rPr>
      </w:pPr>
      <w:r>
        <w:rPr>
          <w:rFonts w:hint="eastAsia" w:ascii="宋体" w:hAnsi="宋体"/>
          <w:sz w:val="28"/>
          <w:szCs w:val="24"/>
          <w:lang w:val="en-US" w:eastAsia="zh-CN"/>
        </w:rPr>
        <w:t xml:space="preserve">    </w:t>
      </w:r>
      <w:r>
        <w:rPr>
          <w:rFonts w:hint="eastAsia" w:ascii="仿宋_GB2312" w:eastAsia="仿宋_GB2312"/>
          <w:sz w:val="28"/>
          <w:szCs w:val="28"/>
          <w:u w:val="single"/>
          <w:lang w:val="en-US" w:eastAsia="zh-CN"/>
        </w:rPr>
        <w:t>基于   检测醇化烟叶温度水分</w:t>
      </w:r>
    </w:p>
    <w:p>
      <w:pPr>
        <w:spacing w:line="360" w:lineRule="auto"/>
        <w:rPr>
          <w:rFonts w:ascii="黑体" w:hAnsi="宋体" w:eastAsia="黑体"/>
          <w:sz w:val="28"/>
          <w:szCs w:val="24"/>
        </w:rPr>
      </w:pPr>
      <w:r>
        <w:rPr>
          <w:rFonts w:hint="eastAsia" w:ascii="黑体" w:hAnsi="宋体" w:eastAsia="黑体"/>
          <w:sz w:val="28"/>
          <w:szCs w:val="24"/>
        </w:rPr>
        <w:t>二、申请计划项目类别</w:t>
      </w:r>
    </w:p>
    <w:p>
      <w:pPr>
        <w:spacing w:line="360" w:lineRule="auto"/>
        <w:rPr>
          <w:rFonts w:ascii="宋体" w:hAnsi="宋体"/>
          <w:szCs w:val="24"/>
        </w:rPr>
      </w:pPr>
      <w:r>
        <w:rPr>
          <w:rFonts w:hint="eastAsia" w:ascii="宋体"/>
        </w:rPr>
        <w:t xml:space="preserve">●技术研究开发类项目          ○技术应用推广类项目          ○其它类          </w:t>
      </w:r>
    </w:p>
    <w:p>
      <w:pPr>
        <w:spacing w:line="360" w:lineRule="auto"/>
        <w:ind w:right="567"/>
        <w:rPr>
          <w:szCs w:val="24"/>
        </w:rPr>
        <w:sectPr>
          <w:headerReference r:id="rId5" w:type="default"/>
          <w:pgSz w:w="11907" w:h="16840"/>
          <w:pgMar w:top="1418" w:right="1134" w:bottom="1418" w:left="1418" w:header="1418" w:footer="992" w:gutter="0"/>
          <w:pgNumType w:start="0"/>
          <w:cols w:space="425" w:num="1"/>
          <w:titlePg/>
        </w:sectPr>
      </w:pPr>
    </w:p>
    <w:tbl>
      <w:tblPr>
        <w:tblStyle w:val="7"/>
        <w:tblW w:w="96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4" w:type="dxa"/>
          </w:tcPr>
          <w:p>
            <w:pPr>
              <w:spacing w:before="120" w:line="360" w:lineRule="auto"/>
              <w:rPr>
                <w:rFonts w:ascii="黑体" w:hAnsi="宋体" w:eastAsia="黑体"/>
                <w:sz w:val="28"/>
                <w:szCs w:val="28"/>
              </w:rPr>
            </w:pPr>
            <w:r>
              <w:rPr>
                <w:rFonts w:hint="eastAsia" w:ascii="黑体" w:eastAsia="黑体"/>
                <w:b/>
                <w:bCs/>
                <w:sz w:val="28"/>
                <w:szCs w:val="28"/>
              </w:rPr>
              <w:t>八、</w:t>
            </w:r>
            <w:r>
              <w:rPr>
                <w:rFonts w:hint="eastAsia" w:ascii="黑体" w:hAnsi="宋体" w:eastAsia="黑体"/>
                <w:sz w:val="28"/>
                <w:szCs w:val="28"/>
              </w:rPr>
              <w:t>立项的目的、必要性</w:t>
            </w:r>
          </w:p>
          <w:p>
            <w:pPr>
              <w:spacing w:line="360" w:lineRule="auto"/>
              <w:ind w:firstLine="480"/>
              <w:rPr>
                <w:rFonts w:hint="eastAsia" w:ascii="宋体" w:hAnsi="宋体"/>
                <w:b/>
                <w:bCs/>
                <w:sz w:val="28"/>
                <w:szCs w:val="28"/>
              </w:rPr>
            </w:pPr>
            <w:bookmarkStart w:id="0" w:name="_Hlk28351334"/>
            <w:r>
              <w:rPr>
                <w:rFonts w:hint="eastAsia" w:ascii="宋体" w:hAnsi="宋体"/>
                <w:b/>
                <w:bCs/>
                <w:sz w:val="28"/>
                <w:szCs w:val="28"/>
              </w:rPr>
              <w:t>1</w:t>
            </w:r>
            <w:r>
              <w:rPr>
                <w:rFonts w:ascii="宋体" w:hAnsi="宋体"/>
                <w:b/>
                <w:bCs/>
                <w:sz w:val="28"/>
                <w:szCs w:val="28"/>
              </w:rPr>
              <w:t>.</w:t>
            </w:r>
            <w:r>
              <w:rPr>
                <w:rFonts w:hint="eastAsia" w:ascii="宋体" w:hAnsi="宋体"/>
                <w:b/>
                <w:bCs/>
                <w:sz w:val="28"/>
                <w:szCs w:val="28"/>
              </w:rPr>
              <w:t>立项目的</w:t>
            </w:r>
          </w:p>
          <w:p>
            <w:pPr>
              <w:pStyle w:val="6"/>
              <w:adjustRightInd w:val="0"/>
              <w:spacing w:before="0" w:beforeAutospacing="0" w:after="0" w:afterAutospacing="0" w:line="360" w:lineRule="auto"/>
              <w:ind w:left="840"/>
              <w:rPr>
                <w:color w:val="000000" w:themeColor="text1"/>
                <w14:textFill>
                  <w14:solidFill>
                    <w14:schemeClr w14:val="tx1"/>
                  </w14:solidFill>
                </w14:textFill>
              </w:rPr>
            </w:pPr>
            <w:r>
              <w:rPr>
                <w:rFonts w:hint="eastAsia" w:ascii="宋体" w:hAnsi="宋体"/>
                <w:szCs w:val="24"/>
                <w:lang w:val="en-US" w:eastAsia="zh-CN"/>
              </w:rPr>
              <w:t>本项目采用传感技术实时对烟箱内部不同位置</w:t>
            </w:r>
            <w:r>
              <w:rPr>
                <w:rFonts w:hint="eastAsia"/>
                <w:szCs w:val="24"/>
                <w:lang w:val="en-US" w:eastAsia="zh-CN"/>
              </w:rPr>
              <w:t>（不同深度位置）</w:t>
            </w:r>
            <w:r>
              <w:rPr>
                <w:rFonts w:hint="eastAsia" w:ascii="宋体" w:hAnsi="宋体"/>
                <w:szCs w:val="24"/>
                <w:lang w:val="en-US" w:eastAsia="zh-CN"/>
              </w:rPr>
              <w:t>的烟叶进行水分、温度检测，</w:t>
            </w:r>
            <w:r>
              <w:rPr>
                <w:rFonts w:hint="eastAsia"/>
                <w:color w:val="000000" w:themeColor="text1"/>
                <w14:textFill>
                  <w14:solidFill>
                    <w14:schemeClr w14:val="tx1"/>
                  </w14:solidFill>
                </w14:textFill>
              </w:rPr>
              <w:t>实现自动终端</w:t>
            </w:r>
            <w:r>
              <w:rPr>
                <w:rFonts w:hint="eastAsia"/>
                <w:color w:val="000000" w:themeColor="text1"/>
                <w:lang w:val="en-US" w:eastAsia="zh-CN"/>
                <w14:textFill>
                  <w14:solidFill>
                    <w14:schemeClr w14:val="tx1"/>
                  </w14:solidFill>
                </w14:textFill>
              </w:rPr>
              <w:t>数据</w:t>
            </w:r>
            <w:r>
              <w:rPr>
                <w:rFonts w:hint="eastAsia"/>
                <w:color w:val="000000" w:themeColor="text1"/>
                <w14:textFill>
                  <w14:solidFill>
                    <w14:schemeClr w14:val="tx1"/>
                  </w14:solidFill>
                </w14:textFill>
              </w:rPr>
              <w:t>采集与远程传输、智能分析、数据统计、信息反馈、报警等功能</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并可绘制</w:t>
            </w:r>
            <w:r>
              <w:rPr>
                <w:rFonts w:hint="eastAsia"/>
                <w:color w:val="000000" w:themeColor="text1"/>
                <w:lang w:val="en-US" w:eastAsia="zh-CN"/>
                <w14:textFill>
                  <w14:solidFill>
                    <w14:schemeClr w14:val="tx1"/>
                  </w14:solidFill>
                </w14:textFill>
              </w:rPr>
              <w:t>水分、温度变化</w:t>
            </w:r>
            <w:r>
              <w:rPr>
                <w:rFonts w:hint="eastAsia"/>
                <w:color w:val="000000" w:themeColor="text1"/>
                <w14:textFill>
                  <w14:solidFill>
                    <w14:schemeClr w14:val="tx1"/>
                  </w14:solidFill>
                </w14:textFill>
              </w:rPr>
              <w:t>曲线，为车间</w:t>
            </w:r>
            <w:r>
              <w:rPr>
                <w:rFonts w:hint="eastAsia"/>
                <w:color w:val="000000" w:themeColor="text1"/>
                <w:lang w:val="en-US" w:eastAsia="zh-CN"/>
                <w14:textFill>
                  <w14:solidFill>
                    <w14:schemeClr w14:val="tx1"/>
                  </w14:solidFill>
                </w14:textFill>
              </w:rPr>
              <w:t>烟叶储存管理</w:t>
            </w:r>
            <w:r>
              <w:rPr>
                <w:rFonts w:hint="eastAsia"/>
                <w:color w:val="000000" w:themeColor="text1"/>
                <w14:textFill>
                  <w14:solidFill>
                    <w14:schemeClr w14:val="tx1"/>
                  </w14:solidFill>
                </w14:textFill>
              </w:rPr>
              <w:t>提供数据支持。</w:t>
            </w:r>
          </w:p>
          <w:p>
            <w:pPr>
              <w:spacing w:line="360" w:lineRule="auto"/>
              <w:ind w:firstLine="720" w:firstLineChars="300"/>
              <w:rPr>
                <w:rFonts w:hint="default" w:ascii="宋体" w:hAnsi="宋体" w:eastAsia="宋体"/>
                <w:szCs w:val="24"/>
                <w:lang w:val="en-US" w:eastAsia="zh-CN"/>
              </w:rPr>
            </w:pPr>
          </w:p>
          <w:p>
            <w:pPr>
              <w:spacing w:line="360" w:lineRule="auto"/>
              <w:ind w:firstLine="480"/>
              <w:rPr>
                <w:rFonts w:ascii="宋体" w:hAnsi="宋体"/>
                <w:b/>
                <w:bCs/>
                <w:sz w:val="28"/>
                <w:szCs w:val="28"/>
              </w:rPr>
            </w:pPr>
            <w:r>
              <w:rPr>
                <w:rFonts w:hint="eastAsia" w:ascii="宋体" w:hAnsi="宋体"/>
                <w:b/>
                <w:bCs/>
                <w:sz w:val="28"/>
                <w:szCs w:val="28"/>
              </w:rPr>
              <w:t>2</w:t>
            </w:r>
            <w:r>
              <w:rPr>
                <w:rFonts w:ascii="宋体" w:hAnsi="宋体"/>
                <w:b/>
                <w:bCs/>
                <w:sz w:val="28"/>
                <w:szCs w:val="28"/>
              </w:rPr>
              <w:t>.立项</w:t>
            </w:r>
            <w:r>
              <w:rPr>
                <w:rFonts w:hint="eastAsia" w:ascii="宋体" w:hAnsi="宋体"/>
                <w:b/>
                <w:bCs/>
                <w:sz w:val="28"/>
                <w:szCs w:val="28"/>
              </w:rPr>
              <w:t>的必要性：</w:t>
            </w:r>
          </w:p>
          <w:p>
            <w:pPr>
              <w:pStyle w:val="13"/>
              <w:numPr>
                <w:ilvl w:val="0"/>
                <w:numId w:val="3"/>
              </w:numPr>
              <w:spacing w:line="360" w:lineRule="auto"/>
              <w:ind w:firstLineChars="0"/>
              <w:rPr>
                <w:rFonts w:ascii="宋体" w:hAnsi="宋体"/>
                <w:szCs w:val="24"/>
              </w:rPr>
            </w:pPr>
            <w:r>
              <w:rPr>
                <w:rFonts w:hint="eastAsia" w:ascii="宋体" w:hAnsi="宋体"/>
                <w:szCs w:val="24"/>
                <w:lang w:val="en-US" w:eastAsia="zh-CN"/>
              </w:rPr>
              <w:t>烟叶的储存是一个自然发酵过程，伴随着发酵过程烟叶发生生化反应释放一定的热量，同时在周围环境的影响下烟叶自身的温度、水分都会变化。如果控制不到位烟叶的水分过大，则烟叶会产生霉变，降低烟叶的品级甚至不能使用造成极大的浪费，给企业带来一定的经济损失。精准监控烟箱内部不同部位（不同深度位置）烟叶的水分、温度是烟叶储存过程中至关重要的工作。</w:t>
            </w:r>
          </w:p>
          <w:p>
            <w:pPr>
              <w:pStyle w:val="13"/>
              <w:numPr>
                <w:ilvl w:val="0"/>
                <w:numId w:val="3"/>
              </w:numPr>
              <w:spacing w:line="360" w:lineRule="auto"/>
              <w:ind w:firstLineChars="0"/>
            </w:pPr>
            <w:r>
              <w:rPr>
                <w:rFonts w:hint="eastAsia" w:ascii="宋体" w:hAnsi="宋体"/>
                <w:szCs w:val="24"/>
                <w:lang w:val="en-US" w:eastAsia="zh-CN"/>
              </w:rPr>
              <w:t>目前检测烟叶温度、水分主要是依靠人工手感和烘箱检测，手感检测快捷需要有一定的经验，但手感检测存在一定的误差。烘箱检测虽然准确性高，但检测耗时长工作量大</w:t>
            </w:r>
            <w:bookmarkEnd w:id="0"/>
            <w:r>
              <w:rPr>
                <w:rFonts w:hint="eastAsia" w:ascii="宋体" w:hAnsi="宋体"/>
                <w:szCs w:val="24"/>
                <w:lang w:val="en-US" w:eastAsia="zh-CN"/>
              </w:rPr>
              <w:t>，需要投入大量的人力和物力。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4" w:type="dxa"/>
          </w:tcPr>
          <w:p>
            <w:pPr>
              <w:numPr>
                <w:ilvl w:val="0"/>
                <w:numId w:val="4"/>
              </w:numPr>
              <w:spacing w:before="120" w:line="360" w:lineRule="auto"/>
              <w:rPr>
                <w:rFonts w:hint="eastAsia" w:ascii="黑体" w:hAnsi="宋体" w:eastAsia="黑体"/>
                <w:color w:val="FF0000"/>
                <w:sz w:val="28"/>
                <w:szCs w:val="28"/>
                <w:lang w:val="en-US" w:eastAsia="zh-CN"/>
              </w:rPr>
            </w:pPr>
            <w:r>
              <w:rPr>
                <w:rFonts w:hint="eastAsia" w:ascii="黑体" w:hAnsi="宋体" w:eastAsia="黑体"/>
                <w:color w:val="FF0000"/>
                <w:sz w:val="28"/>
                <w:szCs w:val="28"/>
              </w:rPr>
              <w:t>国内外此类研究现状与发展趋势</w:t>
            </w:r>
          </w:p>
          <w:p>
            <w:pPr>
              <w:numPr>
                <w:ilvl w:val="0"/>
                <w:numId w:val="5"/>
              </w:numPr>
              <w:spacing w:line="360" w:lineRule="auto"/>
              <w:ind w:firstLine="480"/>
              <w:rPr>
                <w:rFonts w:hint="eastAsia" w:ascii="宋体" w:hAnsi="宋体"/>
                <w:b/>
                <w:bCs/>
                <w:sz w:val="28"/>
                <w:szCs w:val="28"/>
                <w:lang w:val="en-US" w:eastAsia="zh-CN"/>
              </w:rPr>
            </w:pPr>
            <w:r>
              <w:rPr>
                <w:rFonts w:hint="eastAsia" w:ascii="宋体" w:hAnsi="宋体"/>
                <w:b/>
                <w:bCs/>
                <w:sz w:val="28"/>
                <w:szCs w:val="28"/>
                <w:lang w:val="en-US" w:eastAsia="zh-CN"/>
              </w:rPr>
              <w:t>国外</w:t>
            </w:r>
          </w:p>
          <w:p>
            <w:pPr>
              <w:pStyle w:val="13"/>
              <w:numPr>
                <w:ilvl w:val="0"/>
                <w:numId w:val="6"/>
              </w:numPr>
              <w:spacing w:line="360" w:lineRule="auto"/>
              <w:ind w:left="1380" w:leftChars="0" w:hanging="420" w:firstLineChars="0"/>
              <w:rPr>
                <w:rFonts w:hint="eastAsia" w:ascii="宋体" w:hAnsi="宋体"/>
                <w:szCs w:val="24"/>
                <w:lang w:val="en-US" w:eastAsia="zh-CN"/>
              </w:rPr>
            </w:pPr>
            <w:r>
              <w:rPr>
                <w:rFonts w:hint="eastAsia" w:ascii="宋体" w:hAnsi="宋体"/>
                <w:szCs w:val="24"/>
                <w:lang w:val="en-US" w:eastAsia="zh-CN"/>
              </w:rPr>
              <w:t>Perovoic在1995年通过研究，指出烟叶贮存时的温度和相对湿度是影响烤烟醇化质量的两种基本因素，其通过对复烤叶片在3年醇化过程中物理和化学特性的变化进行分析发现，随着烟叶的平衡水分增加，烟碱、还原糖含量以及pH值下降，蛋白质有轻微减少。由此可见，叶片的含水率是烟叶陈化中的一个重要因素。其同时指出，克罗地亚北部的气候条件对烤烟的自然陈化有利，而克罗地亚北部属于平原，气候应属于温带大陆性气候，温湿度较为适宜，这为后来的学者进行适宜醇化条件研究提供了一定的参考；</w:t>
            </w:r>
          </w:p>
          <w:p>
            <w:pPr>
              <w:pStyle w:val="13"/>
              <w:numPr>
                <w:ilvl w:val="0"/>
                <w:numId w:val="6"/>
              </w:numPr>
              <w:spacing w:line="360" w:lineRule="auto"/>
              <w:ind w:left="1380" w:leftChars="0" w:hanging="420" w:firstLineChars="0"/>
              <w:rPr>
                <w:rFonts w:hint="eastAsia" w:ascii="宋体" w:hAnsi="宋体"/>
                <w:szCs w:val="24"/>
                <w:lang w:val="en-US" w:eastAsia="zh-CN"/>
              </w:rPr>
            </w:pPr>
            <w:r>
              <w:rPr>
                <w:rFonts w:hint="eastAsia" w:ascii="宋体" w:hAnsi="宋体"/>
                <w:szCs w:val="24"/>
                <w:lang w:val="en-US" w:eastAsia="zh-CN"/>
              </w:rPr>
              <w:t>Kim在1997年进行了储存期间不同温湿度条件下，已加工烤烟和白肋烟的pH值、颜色和某些化学成分变化的研究。总的来说，贮存时的温度、湿度、烟叶本身的含水率等，是影响烟叶醇化质量和进程的基本因素，在不同贮存条件和贮存期间内，烟叶的内在质量都存在一定的差异;</w:t>
            </w:r>
          </w:p>
          <w:p>
            <w:pPr>
              <w:numPr>
                <w:ilvl w:val="0"/>
                <w:numId w:val="0"/>
              </w:numPr>
              <w:spacing w:line="360" w:lineRule="auto"/>
              <w:rPr>
                <w:rFonts w:hint="eastAsia" w:ascii="宋体" w:hAnsi="宋体"/>
                <w:b/>
                <w:bCs/>
                <w:sz w:val="28"/>
                <w:szCs w:val="28"/>
                <w:lang w:val="en-US" w:eastAsia="zh-CN"/>
              </w:rPr>
            </w:pPr>
          </w:p>
          <w:p>
            <w:pPr>
              <w:numPr>
                <w:ilvl w:val="0"/>
                <w:numId w:val="5"/>
              </w:numPr>
              <w:spacing w:line="360" w:lineRule="auto"/>
              <w:ind w:firstLine="480"/>
              <w:rPr>
                <w:rFonts w:hint="eastAsia" w:ascii="宋体" w:hAnsi="宋体"/>
                <w:b/>
                <w:bCs/>
                <w:sz w:val="28"/>
                <w:szCs w:val="28"/>
                <w:lang w:val="en-US" w:eastAsia="zh-CN"/>
              </w:rPr>
            </w:pPr>
            <w:r>
              <w:rPr>
                <w:rFonts w:hint="eastAsia" w:ascii="宋体" w:hAnsi="宋体"/>
                <w:b/>
                <w:bCs/>
                <w:sz w:val="28"/>
                <w:szCs w:val="28"/>
                <w:lang w:val="en-US" w:eastAsia="zh-CN"/>
              </w:rPr>
              <w:t>国内</w:t>
            </w:r>
          </w:p>
          <w:p>
            <w:pPr>
              <w:pStyle w:val="13"/>
              <w:numPr>
                <w:ilvl w:val="0"/>
                <w:numId w:val="7"/>
              </w:numPr>
              <w:spacing w:line="360" w:lineRule="auto"/>
              <w:ind w:left="1320" w:leftChars="0" w:hanging="420" w:firstLineChars="0"/>
              <w:rPr>
                <w:rFonts w:hint="eastAsia" w:ascii="宋体" w:hAnsi="宋体"/>
                <w:sz w:val="24"/>
                <w:szCs w:val="24"/>
                <w:lang w:val="en-US" w:eastAsia="zh-CN"/>
              </w:rPr>
            </w:pPr>
            <w:r>
              <w:rPr>
                <w:rFonts w:hint="eastAsia" w:cs="Times New Roman"/>
                <w:i w:val="0"/>
                <w:iCs w:val="0"/>
                <w:caps w:val="0"/>
                <w:color w:val="000000"/>
                <w:spacing w:val="0"/>
                <w:sz w:val="24"/>
                <w:szCs w:val="24"/>
                <w:lang w:eastAsia="zh-CN"/>
              </w:rPr>
              <w:t>2011年司辉等为了探讨烤烟片烟在醇化过程中化学成分在醇化中的变化规律，通过对我国生态条件差异明显的六大产区，上、中、下3个部位来研究总糖、还原糖、总氯、烟碱、挥发碱、挥发酸、pH值及碘值的变化规律。结果表明，在烤烟醇化过程中，随着醇化时间的延长，总糖、还原糖、pH值、挥发碱的含量逐渐降低；碘值、挥发酸的含量逐渐升高；总氮、烟碱则没有明显的变化，对烟叶进行醇化处理是卷烟加工过程中的一个必要环节，其主要目的是进一步改善烟叶的香气等质量指标，提高烟叶的可用性。从国内外大量研究结果来看，对烟叶自然醇化有影响的因素主要有温度、相对湿度、烟叶含水率、空气含氧量等，特别是环境温度和相对湿度影响较明显，在温度高、相对湿度大时烟叶的醇化速度将加快。大量的研究结果表明，在烟叶醇化过程中化学成分的转化而使烟叶质量得到提升，是由于醇化环境条件、烟叶本身所含的酶及微生物等因素共同作用的结果；</w:t>
            </w:r>
          </w:p>
          <w:p>
            <w:pPr>
              <w:pStyle w:val="13"/>
              <w:numPr>
                <w:ilvl w:val="0"/>
                <w:numId w:val="0"/>
              </w:numPr>
              <w:spacing w:line="360" w:lineRule="auto"/>
              <w:ind w:left="900" w:leftChars="0"/>
              <w:rPr>
                <w:rFonts w:ascii="仿宋_GB2312" w:hAnsi="宋体" w:eastAsia="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5" w:hRule="atLeast"/>
        </w:trPr>
        <w:tc>
          <w:tcPr>
            <w:tcW w:w="9604" w:type="dxa"/>
          </w:tcPr>
          <w:p>
            <w:pPr>
              <w:spacing w:before="120"/>
              <w:rPr>
                <w:rFonts w:ascii="宋体" w:hAnsi="宋体"/>
                <w:sz w:val="18"/>
                <w:szCs w:val="24"/>
              </w:rPr>
            </w:pPr>
            <w:r>
              <w:rPr>
                <w:rFonts w:ascii="宋体" w:hAnsi="宋体"/>
                <w:sz w:val="30"/>
                <w:szCs w:val="24"/>
              </w:rPr>
              <w:br w:type="page"/>
            </w:r>
            <w:r>
              <w:rPr>
                <w:rFonts w:hint="eastAsia" w:ascii="黑体" w:hAnsi="宋体" w:eastAsia="黑体"/>
                <w:sz w:val="28"/>
                <w:szCs w:val="28"/>
              </w:rPr>
              <w:t>十、项目目标</w:t>
            </w:r>
          </w:p>
          <w:p>
            <w:pPr>
              <w:widowControl/>
              <w:autoSpaceDE w:val="0"/>
              <w:autoSpaceDN w:val="0"/>
              <w:spacing w:line="480" w:lineRule="atLeast"/>
              <w:textAlignment w:val="bottom"/>
              <w:rPr>
                <w:rFonts w:ascii="宋体" w:hAnsi="宋体"/>
                <w:sz w:val="28"/>
                <w:szCs w:val="28"/>
              </w:rPr>
            </w:pPr>
            <w:r>
              <w:rPr>
                <w:rFonts w:hint="eastAsia" w:ascii="宋体" w:hAnsi="宋体"/>
                <w:sz w:val="28"/>
                <w:szCs w:val="28"/>
              </w:rPr>
              <w:t>1、项目研究目标及主要技术指标</w:t>
            </w:r>
          </w:p>
          <w:p>
            <w:pPr>
              <w:widowControl/>
              <w:autoSpaceDE w:val="0"/>
              <w:autoSpaceDN w:val="0"/>
              <w:spacing w:line="480" w:lineRule="atLeast"/>
              <w:ind w:firstLine="280" w:firstLineChars="100"/>
              <w:textAlignment w:val="bottom"/>
              <w:rPr>
                <w:rFonts w:hint="eastAsia" w:ascii="宋体" w:hAnsi="宋体"/>
                <w:bCs/>
                <w:sz w:val="28"/>
                <w:szCs w:val="28"/>
              </w:rPr>
            </w:pPr>
            <w:r>
              <w:rPr>
                <w:rFonts w:hint="eastAsia" w:ascii="宋体" w:hAnsi="宋体"/>
                <w:bCs/>
                <w:sz w:val="28"/>
                <w:szCs w:val="28"/>
              </w:rPr>
              <w:t>（1）项目研究目标</w:t>
            </w:r>
          </w:p>
          <w:p>
            <w:pPr>
              <w:numPr>
                <w:ilvl w:val="0"/>
                <w:numId w:val="8"/>
              </w:numPr>
              <w:adjustRightInd/>
              <w:spacing w:line="360" w:lineRule="auto"/>
              <w:jc w:val="both"/>
              <w:textAlignment w:val="auto"/>
              <w:rPr>
                <w:rFonts w:ascii="宋体" w:hAnsi="宋体" w:cs="宋体"/>
                <w:color w:val="000000" w:themeColor="text1"/>
                <w:szCs w:val="24"/>
                <w14:textFill>
                  <w14:solidFill>
                    <w14:schemeClr w14:val="tx1"/>
                  </w14:solidFill>
                </w14:textFill>
              </w:rPr>
            </w:pPr>
            <w:r>
              <w:rPr>
                <w:rFonts w:hint="eastAsia" w:ascii="宋体" w:hAnsi="宋体" w:cs="宋体"/>
                <w:b/>
                <w:bCs/>
                <w:color w:val="000000" w:themeColor="text1"/>
                <w:szCs w:val="24"/>
                <w14:textFill>
                  <w14:solidFill>
                    <w14:schemeClr w14:val="tx1"/>
                  </w14:solidFill>
                </w14:textFill>
              </w:rPr>
              <w:t>建立一套基于</w:t>
            </w:r>
            <w:r>
              <w:rPr>
                <w:rFonts w:hint="eastAsia" w:ascii="宋体" w:hAnsi="宋体" w:cs="宋体"/>
                <w:b/>
                <w:bCs/>
                <w:color w:val="000000" w:themeColor="text1"/>
                <w:szCs w:val="24"/>
                <w:lang w:val="en-US" w:eastAsia="zh-CN"/>
                <w14:textFill>
                  <w14:solidFill>
                    <w14:schemeClr w14:val="tx1"/>
                  </w14:solidFill>
                </w14:textFill>
              </w:rPr>
              <w:t xml:space="preserve">       数据</w:t>
            </w:r>
            <w:r>
              <w:rPr>
                <w:rFonts w:hint="eastAsia" w:ascii="宋体" w:hAnsi="宋体" w:cs="宋体"/>
                <w:b/>
                <w:bCs/>
                <w:color w:val="000000" w:themeColor="text1"/>
                <w:szCs w:val="24"/>
                <w14:textFill>
                  <w14:solidFill>
                    <w14:schemeClr w14:val="tx1"/>
                  </w14:solidFill>
                </w14:textFill>
              </w:rPr>
              <w:t>传输硬件系统</w:t>
            </w:r>
            <w:r>
              <w:rPr>
                <w:rFonts w:hint="eastAsia" w:ascii="宋体" w:hAnsi="宋体" w:cs="宋体"/>
                <w:color w:val="000000" w:themeColor="text1"/>
                <w:szCs w:val="24"/>
                <w14:textFill>
                  <w14:solidFill>
                    <w14:schemeClr w14:val="tx1"/>
                  </w14:solidFill>
                </w14:textFill>
              </w:rPr>
              <w:t>；</w:t>
            </w:r>
          </w:p>
          <w:p>
            <w:pPr>
              <w:numPr>
                <w:ilvl w:val="0"/>
                <w:numId w:val="8"/>
              </w:numPr>
              <w:adjustRightInd/>
              <w:spacing w:line="360" w:lineRule="auto"/>
              <w:jc w:val="both"/>
              <w:textAlignment w:val="auto"/>
              <w:rPr>
                <w:rFonts w:ascii="宋体" w:hAnsi="宋体" w:cs="宋体"/>
                <w:color w:val="000000" w:themeColor="text1"/>
                <w:szCs w:val="24"/>
                <w14:textFill>
                  <w14:solidFill>
                    <w14:schemeClr w14:val="tx1"/>
                  </w14:solidFill>
                </w14:textFill>
              </w:rPr>
            </w:pPr>
            <w:r>
              <w:rPr>
                <w:rFonts w:hint="eastAsia" w:ascii="宋体" w:hAnsi="宋体" w:cs="宋体"/>
                <w:b/>
                <w:bCs/>
                <w:color w:val="000000" w:themeColor="text1"/>
                <w:szCs w:val="24"/>
                <w14:textFill>
                  <w14:solidFill>
                    <w14:schemeClr w14:val="tx1"/>
                  </w14:solidFill>
                </w14:textFill>
              </w:rPr>
              <w:t>开发一套、分析软件，</w:t>
            </w:r>
            <w:r>
              <w:rPr>
                <w:rFonts w:hint="eastAsia" w:ascii="宋体" w:hAnsi="宋体" w:cs="宋体"/>
                <w:color w:val="000000" w:themeColor="text1"/>
                <w:szCs w:val="24"/>
                <w14:textFill>
                  <w14:solidFill>
                    <w14:schemeClr w14:val="tx1"/>
                  </w14:solidFill>
                </w14:textFill>
              </w:rPr>
              <w:t>用于</w:t>
            </w:r>
            <w:r>
              <w:rPr>
                <w:rFonts w:hint="eastAsia" w:ascii="宋体" w:hAnsi="宋体" w:cs="宋体"/>
                <w:color w:val="000000" w:themeColor="text1"/>
                <w:szCs w:val="24"/>
                <w:lang w:val="en-US" w:eastAsia="zh-CN"/>
                <w14:textFill>
                  <w14:solidFill>
                    <w14:schemeClr w14:val="tx1"/>
                  </w14:solidFill>
                </w14:textFill>
              </w:rPr>
              <w:t>检测水分、温度的变化，</w:t>
            </w:r>
            <w:r>
              <w:rPr>
                <w:rFonts w:hint="eastAsia" w:ascii="宋体" w:hAnsi="宋体" w:cs="宋体"/>
                <w:color w:val="000000" w:themeColor="text1"/>
                <w:szCs w:val="24"/>
                <w14:textFill>
                  <w14:solidFill>
                    <w14:schemeClr w14:val="tx1"/>
                  </w14:solidFill>
                </w14:textFill>
              </w:rPr>
              <w:t>并进行信息反馈和报警；</w:t>
            </w:r>
          </w:p>
          <w:p>
            <w:pPr>
              <w:numPr>
                <w:ilvl w:val="0"/>
                <w:numId w:val="8"/>
              </w:numPr>
              <w:adjustRightInd/>
              <w:spacing w:line="360" w:lineRule="auto"/>
              <w:jc w:val="both"/>
              <w:textAlignment w:val="auto"/>
              <w:rPr>
                <w:rFonts w:ascii="宋体" w:hAnsi="宋体" w:cs="宋体"/>
                <w:color w:val="000000" w:themeColor="text1"/>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研制具备</w:t>
            </w:r>
            <w:r>
              <w:rPr>
                <w:rFonts w:hint="eastAsia" w:ascii="宋体" w:hAnsi="宋体" w:cs="宋体"/>
                <w:color w:val="000000" w:themeColor="text1"/>
                <w:szCs w:val="24"/>
                <w:lang w:val="en-US" w:eastAsia="zh-CN"/>
                <w14:textFill>
                  <w14:solidFill>
                    <w14:schemeClr w14:val="tx1"/>
                  </w14:solidFill>
                </w14:textFill>
              </w:rPr>
              <w:t>实时检测水分、温度的检测器</w:t>
            </w:r>
            <w:r>
              <w:rPr>
                <w:rFonts w:hint="eastAsia" w:ascii="宋体" w:hAnsi="宋体" w:cs="宋体"/>
                <w:color w:val="000000" w:themeColor="text1"/>
                <w:szCs w:val="24"/>
                <w14:textFill>
                  <w14:solidFill>
                    <w14:schemeClr w14:val="tx1"/>
                  </w14:solidFill>
                </w14:textFill>
              </w:rPr>
              <w:t>和信号发射的终端设备。</w:t>
            </w:r>
          </w:p>
          <w:p>
            <w:pPr>
              <w:widowControl/>
              <w:autoSpaceDE w:val="0"/>
              <w:autoSpaceDN w:val="0"/>
              <w:spacing w:line="480" w:lineRule="atLeast"/>
              <w:ind w:firstLine="280" w:firstLineChars="100"/>
              <w:textAlignment w:val="bottom"/>
              <w:rPr>
                <w:rFonts w:hint="eastAsia" w:ascii="宋体" w:hAnsi="宋体"/>
                <w:bCs/>
                <w:sz w:val="28"/>
                <w:szCs w:val="28"/>
              </w:rPr>
            </w:pPr>
          </w:p>
          <w:p>
            <w:pPr>
              <w:widowControl/>
              <w:autoSpaceDE w:val="0"/>
              <w:autoSpaceDN w:val="0"/>
              <w:spacing w:line="480" w:lineRule="atLeast"/>
              <w:ind w:firstLine="280" w:firstLineChars="100"/>
              <w:textAlignment w:val="bottom"/>
              <w:rPr>
                <w:rFonts w:ascii="宋体" w:hAnsi="宋体"/>
                <w:bCs/>
                <w:sz w:val="28"/>
                <w:szCs w:val="28"/>
              </w:rPr>
            </w:pPr>
            <w:r>
              <w:rPr>
                <w:rFonts w:hint="eastAsia" w:ascii="宋体" w:hAnsi="宋体"/>
                <w:bCs/>
                <w:sz w:val="28"/>
                <w:szCs w:val="28"/>
              </w:rPr>
              <w:t>（2）项目的主要技术指标</w:t>
            </w:r>
          </w:p>
          <w:p>
            <w:pPr>
              <w:pStyle w:val="13"/>
              <w:numPr>
                <w:ilvl w:val="0"/>
                <w:numId w:val="9"/>
              </w:numPr>
              <w:adjustRightInd/>
              <w:spacing w:line="360" w:lineRule="auto"/>
              <w:ind w:firstLineChars="0"/>
              <w:jc w:val="both"/>
              <w:textAlignment w:val="auto"/>
              <w:rPr>
                <w:rFonts w:ascii="宋体" w:hAnsi="宋体"/>
                <w:szCs w:val="24"/>
              </w:rPr>
            </w:pPr>
            <w:r>
              <w:rPr>
                <w:rFonts w:hint="eastAsia" w:ascii="宋体" w:hAnsi="宋体"/>
                <w:szCs w:val="24"/>
              </w:rPr>
              <w:t>烟叶</w:t>
            </w:r>
            <w:r>
              <w:rPr>
                <w:rFonts w:hint="eastAsia" w:ascii="宋体" w:hAnsi="宋体"/>
                <w:szCs w:val="24"/>
                <w:lang w:val="en-US" w:eastAsia="zh-CN"/>
              </w:rPr>
              <w:t>温度</w:t>
            </w:r>
            <w:r>
              <w:rPr>
                <w:rFonts w:hint="eastAsia" w:ascii="宋体" w:hAnsi="宋体"/>
                <w:szCs w:val="24"/>
              </w:rPr>
              <w:t>检测</w:t>
            </w:r>
            <w:r>
              <w:rPr>
                <w:rFonts w:hint="eastAsia" w:ascii="宋体" w:hAnsi="宋体"/>
                <w:szCs w:val="24"/>
                <w:lang w:val="en-US" w:eastAsia="zh-CN"/>
              </w:rPr>
              <w:t>准确</w:t>
            </w:r>
            <w:r>
              <w:rPr>
                <w:rFonts w:hint="eastAsia" w:ascii="宋体" w:hAnsi="宋体"/>
                <w:szCs w:val="24"/>
              </w:rPr>
              <w:t>率</w:t>
            </w:r>
            <w:r>
              <w:rPr>
                <w:rFonts w:hint="eastAsia" w:ascii="宋体" w:hAnsi="宋体"/>
                <w:szCs w:val="24"/>
                <w:lang w:val="en-US" w:eastAsia="zh-CN"/>
              </w:rPr>
              <w:t xml:space="preserve"> </w:t>
            </w:r>
            <w:r>
              <w:rPr>
                <w:rFonts w:hint="default" w:ascii="Arial" w:hAnsi="Arial" w:cs="Arial"/>
                <w:szCs w:val="24"/>
                <w:lang w:val="en-US" w:eastAsia="zh-CN"/>
              </w:rPr>
              <w:t>≤</w:t>
            </w:r>
            <w:r>
              <w:rPr>
                <w:rFonts w:hint="eastAsia" w:ascii="宋体" w:hAnsi="宋体"/>
                <w:szCs w:val="24"/>
                <w:lang w:val="en-US" w:eastAsia="zh-CN"/>
              </w:rPr>
              <w:t xml:space="preserve">0.5 </w:t>
            </w:r>
            <w:r>
              <w:rPr>
                <w:rFonts w:hint="eastAsia" w:ascii="宋体" w:hAnsi="宋体" w:eastAsia="宋体" w:cs="宋体"/>
                <w:szCs w:val="24"/>
                <w:lang w:val="en-US" w:eastAsia="zh-CN"/>
              </w:rPr>
              <w:t>℃</w:t>
            </w:r>
          </w:p>
          <w:p>
            <w:pPr>
              <w:pStyle w:val="13"/>
              <w:numPr>
                <w:ilvl w:val="0"/>
                <w:numId w:val="9"/>
              </w:numPr>
              <w:adjustRightInd/>
              <w:spacing w:line="360" w:lineRule="auto"/>
              <w:ind w:firstLineChars="0"/>
              <w:jc w:val="both"/>
              <w:textAlignment w:val="auto"/>
              <w:rPr>
                <w:rFonts w:ascii="宋体" w:hAnsi="宋体"/>
                <w:szCs w:val="24"/>
              </w:rPr>
            </w:pPr>
            <w:r>
              <w:rPr>
                <w:rFonts w:hint="eastAsia" w:ascii="宋体" w:hAnsi="宋体"/>
                <w:szCs w:val="24"/>
                <w:lang w:val="en-US" w:eastAsia="zh-CN"/>
              </w:rPr>
              <w:t xml:space="preserve">烟叶水分检测误差   </w:t>
            </w:r>
            <w:r>
              <w:rPr>
                <w:rFonts w:hint="default" w:ascii="Arial" w:hAnsi="Arial" w:cs="Arial"/>
                <w:szCs w:val="24"/>
                <w:lang w:val="en-US" w:eastAsia="zh-CN"/>
              </w:rPr>
              <w:t>≤</w:t>
            </w:r>
            <w:r>
              <w:rPr>
                <w:rFonts w:hint="eastAsia" w:ascii="Arial" w:hAnsi="Arial" w:cs="Arial"/>
                <w:szCs w:val="24"/>
                <w:lang w:val="en-US" w:eastAsia="zh-CN"/>
              </w:rPr>
              <w:t>1</w:t>
            </w:r>
            <w:r>
              <w:rPr>
                <w:rFonts w:hint="default" w:ascii="Arial" w:hAnsi="Arial" w:cs="Arial"/>
                <w:szCs w:val="24"/>
                <w:lang w:val="en-US" w:eastAsia="zh-CN"/>
              </w:rPr>
              <w:t>%</w:t>
            </w:r>
            <w:r>
              <w:rPr>
                <w:rFonts w:hint="eastAsia" w:ascii="宋体" w:hAnsi="宋体"/>
                <w:szCs w:val="24"/>
                <w:lang w:val="en-US" w:eastAsia="zh-CN"/>
              </w:rPr>
              <w:t xml:space="preserve"> </w:t>
            </w:r>
          </w:p>
          <w:p>
            <w:pPr>
              <w:pStyle w:val="13"/>
              <w:numPr>
                <w:ilvl w:val="0"/>
                <w:numId w:val="9"/>
              </w:numPr>
              <w:adjustRightInd/>
              <w:spacing w:line="360" w:lineRule="auto"/>
              <w:ind w:firstLineChars="0"/>
              <w:jc w:val="both"/>
              <w:textAlignment w:val="auto"/>
              <w:rPr>
                <w:rFonts w:ascii="宋体" w:hAnsi="宋体"/>
                <w:szCs w:val="24"/>
              </w:rPr>
            </w:pPr>
            <w:r>
              <w:rPr>
                <w:rFonts w:hint="eastAsia" w:ascii="宋体" w:hAnsi="宋体"/>
                <w:szCs w:val="24"/>
              </w:rPr>
              <w:t>报警准确率≥9</w:t>
            </w:r>
            <w:r>
              <w:rPr>
                <w:rFonts w:hint="eastAsia" w:ascii="宋体" w:hAnsi="宋体"/>
                <w:szCs w:val="24"/>
                <w:lang w:val="en-US" w:eastAsia="zh-CN"/>
              </w:rPr>
              <w:t>9</w:t>
            </w:r>
            <w:r>
              <w:rPr>
                <w:rFonts w:hint="eastAsia" w:ascii="宋体" w:hAnsi="宋体"/>
                <w:szCs w:val="24"/>
              </w:rPr>
              <w:t>%</w:t>
            </w:r>
          </w:p>
          <w:p>
            <w:pPr>
              <w:pStyle w:val="13"/>
              <w:numPr>
                <w:ilvl w:val="0"/>
                <w:numId w:val="9"/>
              </w:numPr>
              <w:adjustRightInd/>
              <w:spacing w:line="360" w:lineRule="auto"/>
              <w:ind w:firstLineChars="0"/>
              <w:jc w:val="both"/>
              <w:textAlignment w:val="auto"/>
              <w:rPr>
                <w:rFonts w:ascii="宋体" w:hAnsi="宋体"/>
                <w:szCs w:val="24"/>
              </w:rPr>
            </w:pPr>
            <w:r>
              <w:rPr>
                <w:rFonts w:hint="eastAsia" w:ascii="宋体" w:hAnsi="宋体"/>
                <w:szCs w:val="24"/>
              </w:rPr>
              <w:t>终端检测传感器故障率＜</w:t>
            </w:r>
            <w:r>
              <w:rPr>
                <w:rFonts w:ascii="宋体" w:hAnsi="宋体"/>
                <w:szCs w:val="24"/>
              </w:rPr>
              <w:t>0.1</w:t>
            </w:r>
            <w:r>
              <w:rPr>
                <w:rFonts w:hint="eastAsia" w:ascii="宋体" w:hAnsi="宋体"/>
                <w:szCs w:val="24"/>
              </w:rPr>
              <w:t>%</w:t>
            </w:r>
          </w:p>
          <w:p>
            <w:pPr>
              <w:pStyle w:val="13"/>
              <w:numPr>
                <w:ilvl w:val="0"/>
                <w:numId w:val="9"/>
              </w:numPr>
              <w:adjustRightInd/>
              <w:spacing w:line="360" w:lineRule="auto"/>
              <w:ind w:firstLineChars="0"/>
              <w:jc w:val="both"/>
              <w:textAlignment w:val="auto"/>
              <w:rPr>
                <w:rFonts w:ascii="宋体" w:hAnsi="宋体"/>
                <w:szCs w:val="24"/>
              </w:rPr>
            </w:pPr>
            <w:r>
              <w:rPr>
                <w:rFonts w:hint="eastAsia" w:ascii="宋体" w:hAnsi="宋体"/>
                <w:szCs w:val="24"/>
              </w:rPr>
              <w:t>传感器使用寿命≥5年</w:t>
            </w:r>
          </w:p>
          <w:p>
            <w:pPr>
              <w:widowControl/>
              <w:numPr>
                <w:ilvl w:val="0"/>
                <w:numId w:val="10"/>
              </w:numPr>
              <w:autoSpaceDE w:val="0"/>
              <w:autoSpaceDN w:val="0"/>
              <w:spacing w:line="360" w:lineRule="auto"/>
              <w:textAlignment w:val="bottom"/>
              <w:rPr>
                <w:rFonts w:hint="eastAsia" w:ascii="宋体" w:hAnsi="宋体"/>
                <w:sz w:val="28"/>
                <w:szCs w:val="28"/>
              </w:rPr>
            </w:pPr>
            <w:r>
              <w:rPr>
                <w:rFonts w:hint="eastAsia" w:ascii="宋体" w:hAnsi="宋体"/>
                <w:sz w:val="28"/>
                <w:szCs w:val="28"/>
              </w:rPr>
              <w:t>预期提交的成果：新产品、新技术、新装置；申请专利、技术秘密、注册商标、技术标准、论文专著</w:t>
            </w:r>
          </w:p>
          <w:p>
            <w:pPr>
              <w:pStyle w:val="13"/>
              <w:numPr>
                <w:ilvl w:val="0"/>
                <w:numId w:val="11"/>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sz w:val="24"/>
                <w:szCs w:val="24"/>
                <w:lang w:val="en-US" w:eastAsia="zh-CN"/>
              </w:rPr>
              <w:t>数据传输接受处理平台</w:t>
            </w:r>
            <w:r>
              <w:rPr>
                <w:rFonts w:hint="eastAsia" w:ascii="宋体" w:hAnsi="宋体" w:eastAsia="宋体" w:cs="宋体"/>
                <w:sz w:val="24"/>
                <w:szCs w:val="24"/>
                <w:lang w:val="en-US" w:eastAsia="zh-CN"/>
              </w:rPr>
              <w:t>装置</w:t>
            </w:r>
            <w:r>
              <w:rPr>
                <w:rFonts w:hint="eastAsia" w:ascii="宋体" w:hAnsi="宋体" w:eastAsia="宋体" w:cs="宋体"/>
                <w:color w:val="000000" w:themeColor="text1"/>
                <w:sz w:val="24"/>
                <w:szCs w:val="24"/>
                <w14:textFill>
                  <w14:solidFill>
                    <w14:schemeClr w14:val="tx1"/>
                  </w14:solidFill>
                </w14:textFill>
              </w:rPr>
              <w:t>1套；</w:t>
            </w:r>
          </w:p>
          <w:p>
            <w:pPr>
              <w:pStyle w:val="13"/>
              <w:numPr>
                <w:ilvl w:val="0"/>
                <w:numId w:val="11"/>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自动同时检测2个位置水分、温度的具有数据发射功能的探测器10套；</w:t>
            </w:r>
          </w:p>
          <w:p>
            <w:pPr>
              <w:pStyle w:val="13"/>
              <w:numPr>
                <w:ilvl w:val="0"/>
                <w:numId w:val="11"/>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综合分析软件一套</w:t>
            </w:r>
            <w:r>
              <w:rPr>
                <w:rFonts w:hint="eastAsia" w:ascii="宋体" w:hAnsi="宋体" w:eastAsia="宋体" w:cs="宋体"/>
                <w:color w:val="000000" w:themeColor="text1"/>
                <w:sz w:val="24"/>
                <w:szCs w:val="24"/>
                <w14:textFill>
                  <w14:solidFill>
                    <w14:schemeClr w14:val="tx1"/>
                  </w14:solidFill>
                </w14:textFill>
              </w:rPr>
              <w:t>；</w:t>
            </w:r>
          </w:p>
          <w:p>
            <w:pPr>
              <w:pStyle w:val="13"/>
              <w:numPr>
                <w:ilvl w:val="0"/>
                <w:numId w:val="11"/>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技术报告1份；</w:t>
            </w:r>
          </w:p>
          <w:p>
            <w:pPr>
              <w:pStyle w:val="13"/>
              <w:numPr>
                <w:ilvl w:val="0"/>
                <w:numId w:val="11"/>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专利1项；</w:t>
            </w:r>
          </w:p>
          <w:p>
            <w:pPr>
              <w:pStyle w:val="13"/>
              <w:numPr>
                <w:ilvl w:val="0"/>
                <w:numId w:val="11"/>
              </w:numPr>
              <w:adjustRightInd/>
              <w:spacing w:line="360" w:lineRule="auto"/>
              <w:ind w:firstLineChars="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期刊论文1篇。</w:t>
            </w:r>
          </w:p>
          <w:p>
            <w:pPr>
              <w:widowControl/>
              <w:numPr>
                <w:ilvl w:val="0"/>
                <w:numId w:val="0"/>
              </w:numPr>
              <w:autoSpaceDE w:val="0"/>
              <w:autoSpaceDN w:val="0"/>
              <w:spacing w:line="360" w:lineRule="auto"/>
              <w:textAlignment w:val="bottom"/>
              <w:rPr>
                <w:rFonts w:hint="eastAsia" w:ascii="宋体" w:hAnsi="宋体"/>
                <w:sz w:val="28"/>
                <w:szCs w:val="28"/>
              </w:rPr>
            </w:pPr>
          </w:p>
          <w:p>
            <w:pPr>
              <w:spacing w:line="360" w:lineRule="auto"/>
              <w:rPr>
                <w:rFonts w:ascii="宋体" w:hAnsi="宋体"/>
                <w:sz w:val="28"/>
                <w:szCs w:val="28"/>
              </w:rPr>
            </w:pPr>
            <w:r>
              <w:rPr>
                <w:rFonts w:hint="eastAsia" w:ascii="宋体" w:hAnsi="宋体"/>
                <w:sz w:val="28"/>
                <w:szCs w:val="28"/>
              </w:rPr>
              <w:t>3、项目经济效益或社会效益预测</w:t>
            </w:r>
          </w:p>
          <w:p>
            <w:pPr>
              <w:spacing w:line="360" w:lineRule="auto"/>
              <w:ind w:left="480" w:leftChars="200"/>
              <w:rPr>
                <w:rFonts w:ascii="宋体" w:hAnsi="宋体"/>
                <w:szCs w:val="22"/>
              </w:rPr>
            </w:pPr>
            <w:r>
              <w:rPr>
                <w:rFonts w:hint="eastAsia" w:ascii="宋体" w:hAnsi="宋体"/>
                <w:szCs w:val="22"/>
              </w:rPr>
              <w:t>（1）经济效益分析</w:t>
            </w:r>
          </w:p>
          <w:p>
            <w:pPr>
              <w:pStyle w:val="13"/>
              <w:numPr>
                <w:ilvl w:val="0"/>
                <w:numId w:val="12"/>
              </w:numPr>
              <w:adjustRightInd/>
              <w:spacing w:line="360" w:lineRule="auto"/>
              <w:ind w:firstLineChars="0"/>
              <w:jc w:val="both"/>
              <w:textAlignment w:val="auto"/>
              <w:rPr>
                <w:rFonts w:ascii="宋体" w:hAnsi="宋体"/>
                <w:szCs w:val="24"/>
              </w:rPr>
            </w:pPr>
            <w:r>
              <w:rPr>
                <w:rFonts w:hint="eastAsia" w:ascii="宋体" w:hAnsi="宋体"/>
                <w:szCs w:val="24"/>
              </w:rPr>
              <w:t>本项目可实现烟叶</w:t>
            </w:r>
            <w:r>
              <w:rPr>
                <w:rFonts w:hint="eastAsia" w:ascii="宋体" w:hAnsi="宋体"/>
                <w:szCs w:val="24"/>
                <w:lang w:val="en-US" w:eastAsia="zh-CN"/>
              </w:rPr>
              <w:t>在储存</w:t>
            </w:r>
            <w:r>
              <w:rPr>
                <w:rFonts w:hint="eastAsia" w:ascii="宋体" w:hAnsi="宋体"/>
                <w:szCs w:val="24"/>
              </w:rPr>
              <w:t>程度</w:t>
            </w:r>
            <w:r>
              <w:rPr>
                <w:rFonts w:hint="eastAsia" w:ascii="宋体" w:hAnsi="宋体"/>
                <w:szCs w:val="24"/>
                <w:lang w:val="en-US" w:eastAsia="zh-CN"/>
              </w:rPr>
              <w:t>中水分、温度</w:t>
            </w:r>
            <w:r>
              <w:rPr>
                <w:rFonts w:hint="eastAsia" w:ascii="宋体" w:hAnsi="宋体"/>
                <w:szCs w:val="24"/>
              </w:rPr>
              <w:t>自动检测和数据统计分析，减少人工检测</w:t>
            </w:r>
            <w:r>
              <w:rPr>
                <w:rFonts w:hint="eastAsia" w:ascii="宋体" w:hAnsi="宋体"/>
                <w:szCs w:val="24"/>
                <w:lang w:val="en-US" w:eastAsia="zh-CN"/>
              </w:rPr>
              <w:t>和烘箱检测的</w:t>
            </w:r>
            <w:r>
              <w:rPr>
                <w:rFonts w:hint="eastAsia" w:ascii="宋体" w:hAnsi="宋体"/>
                <w:szCs w:val="24"/>
              </w:rPr>
              <w:t>环节</w:t>
            </w:r>
            <w:r>
              <w:rPr>
                <w:rFonts w:hint="eastAsia" w:ascii="宋体" w:hAnsi="宋体"/>
                <w:szCs w:val="24"/>
                <w:lang w:eastAsia="zh-CN"/>
              </w:rPr>
              <w:t>。</w:t>
            </w:r>
            <w:r>
              <w:rPr>
                <w:rFonts w:hint="eastAsia" w:ascii="宋体" w:hAnsi="宋体"/>
                <w:szCs w:val="24"/>
              </w:rPr>
              <w:t>提高检测效率，有效降低企业人力支出成本</w:t>
            </w:r>
            <w:r>
              <w:rPr>
                <w:rFonts w:ascii="宋体" w:hAnsi="宋体"/>
                <w:szCs w:val="24"/>
              </w:rPr>
              <w:t>80</w:t>
            </w:r>
            <w:r>
              <w:rPr>
                <w:rFonts w:hint="eastAsia" w:ascii="宋体" w:hAnsi="宋体"/>
                <w:szCs w:val="24"/>
              </w:rPr>
              <w:t>%以上，节约检测时长9</w:t>
            </w:r>
            <w:r>
              <w:rPr>
                <w:rFonts w:ascii="宋体" w:hAnsi="宋体"/>
                <w:szCs w:val="24"/>
              </w:rPr>
              <w:t>0</w:t>
            </w:r>
            <w:r>
              <w:rPr>
                <w:rFonts w:hint="eastAsia" w:ascii="宋体" w:hAnsi="宋体"/>
                <w:szCs w:val="24"/>
              </w:rPr>
              <w:t>%以上；</w:t>
            </w:r>
          </w:p>
          <w:p>
            <w:pPr>
              <w:pStyle w:val="13"/>
              <w:numPr>
                <w:ilvl w:val="0"/>
                <w:numId w:val="12"/>
              </w:numPr>
              <w:adjustRightInd/>
              <w:spacing w:line="360" w:lineRule="auto"/>
              <w:ind w:firstLineChars="0"/>
              <w:jc w:val="both"/>
              <w:textAlignment w:val="auto"/>
              <w:rPr>
                <w:rFonts w:ascii="宋体" w:hAnsi="宋体"/>
                <w:szCs w:val="24"/>
              </w:rPr>
            </w:pPr>
            <w:r>
              <w:rPr>
                <w:rFonts w:hint="eastAsia" w:ascii="宋体" w:hAnsi="宋体"/>
                <w:szCs w:val="24"/>
              </w:rPr>
              <w:t>本项目可实时对</w:t>
            </w:r>
            <w:r>
              <w:rPr>
                <w:rFonts w:hint="eastAsia" w:ascii="宋体" w:hAnsi="宋体"/>
                <w:szCs w:val="24"/>
                <w:lang w:val="en-US" w:eastAsia="zh-CN"/>
              </w:rPr>
              <w:t>烟叶水分、温度</w:t>
            </w:r>
            <w:r>
              <w:rPr>
                <w:rFonts w:hint="eastAsia" w:ascii="宋体" w:hAnsi="宋体"/>
                <w:szCs w:val="24"/>
              </w:rPr>
              <w:t>程度</w:t>
            </w:r>
            <w:r>
              <w:rPr>
                <w:rFonts w:hint="eastAsia" w:ascii="宋体" w:hAnsi="宋体"/>
                <w:szCs w:val="24"/>
                <w:lang w:val="en-US" w:eastAsia="zh-CN"/>
              </w:rPr>
              <w:t>进行检测</w:t>
            </w:r>
            <w:r>
              <w:rPr>
                <w:rFonts w:hint="eastAsia" w:ascii="宋体" w:hAnsi="宋体"/>
                <w:szCs w:val="24"/>
              </w:rPr>
              <w:t>，具备自动信息反馈和报警功能，有利于</w:t>
            </w:r>
            <w:r>
              <w:rPr>
                <w:rFonts w:hint="eastAsia" w:ascii="宋体" w:hAnsi="宋体"/>
                <w:szCs w:val="24"/>
                <w:lang w:val="en-US" w:eastAsia="zh-CN"/>
              </w:rPr>
              <w:t>企业</w:t>
            </w:r>
            <w:r>
              <w:rPr>
                <w:rFonts w:hint="eastAsia" w:ascii="宋体" w:hAnsi="宋体"/>
                <w:szCs w:val="24"/>
              </w:rPr>
              <w:t>实时掌控烟叶</w:t>
            </w:r>
            <w:r>
              <w:rPr>
                <w:rFonts w:hint="eastAsia" w:ascii="宋体" w:hAnsi="宋体"/>
                <w:szCs w:val="24"/>
                <w:lang w:val="en-US" w:eastAsia="zh-CN"/>
              </w:rPr>
              <w:t>水分、温度的变化</w:t>
            </w:r>
            <w:r>
              <w:rPr>
                <w:rFonts w:hint="eastAsia" w:ascii="宋体" w:hAnsi="宋体"/>
                <w:szCs w:val="24"/>
              </w:rPr>
              <w:t>，避免因烟叶</w:t>
            </w:r>
            <w:r>
              <w:rPr>
                <w:rFonts w:hint="eastAsia" w:ascii="宋体" w:hAnsi="宋体"/>
                <w:szCs w:val="24"/>
                <w:lang w:val="en-US" w:eastAsia="zh-CN"/>
              </w:rPr>
              <w:t>品质的下降造成的经济损失。</w:t>
            </w:r>
          </w:p>
          <w:p>
            <w:pPr>
              <w:spacing w:line="360" w:lineRule="auto"/>
              <w:ind w:left="480" w:leftChars="200"/>
              <w:rPr>
                <w:rFonts w:ascii="宋体" w:hAnsi="宋体"/>
                <w:szCs w:val="22"/>
              </w:rPr>
            </w:pPr>
            <w:r>
              <w:rPr>
                <w:rFonts w:hint="eastAsia" w:ascii="宋体" w:hAnsi="宋体"/>
                <w:szCs w:val="22"/>
              </w:rPr>
              <w:t>（2）社会效益分析</w:t>
            </w:r>
          </w:p>
          <w:p>
            <w:pPr>
              <w:pStyle w:val="13"/>
              <w:numPr>
                <w:ilvl w:val="0"/>
                <w:numId w:val="13"/>
              </w:numPr>
              <w:adjustRightInd/>
              <w:spacing w:line="360" w:lineRule="auto"/>
              <w:ind w:firstLineChars="0"/>
              <w:jc w:val="both"/>
              <w:textAlignment w:val="auto"/>
              <w:rPr>
                <w:rFonts w:ascii="宋体" w:hAnsi="宋体"/>
                <w:szCs w:val="24"/>
              </w:rPr>
            </w:pPr>
            <w:r>
              <w:rPr>
                <w:rFonts w:hint="eastAsia" w:ascii="宋体" w:hAnsi="宋体"/>
                <w:szCs w:val="24"/>
              </w:rPr>
              <w:t>本项目的研究和应用能有效提高烟叶</w:t>
            </w:r>
            <w:r>
              <w:rPr>
                <w:rFonts w:hint="eastAsia" w:ascii="宋体" w:hAnsi="宋体"/>
                <w:szCs w:val="24"/>
                <w:lang w:val="en-US" w:eastAsia="zh-CN"/>
              </w:rPr>
              <w:t>在储存</w:t>
            </w:r>
            <w:r>
              <w:rPr>
                <w:rFonts w:hint="eastAsia" w:ascii="宋体" w:hAnsi="宋体"/>
                <w:szCs w:val="24"/>
              </w:rPr>
              <w:t>过程的自动检测水平，提升</w:t>
            </w:r>
            <w:r>
              <w:rPr>
                <w:rFonts w:hint="eastAsia" w:ascii="宋体" w:hAnsi="宋体"/>
                <w:szCs w:val="24"/>
                <w:lang w:val="en-US" w:eastAsia="zh-CN"/>
              </w:rPr>
              <w:t>储存的</w:t>
            </w:r>
            <w:r>
              <w:rPr>
                <w:rFonts w:hint="eastAsia" w:ascii="宋体" w:hAnsi="宋体"/>
                <w:szCs w:val="24"/>
              </w:rPr>
              <w:t>智能化管理水平</w:t>
            </w:r>
            <w:r>
              <w:rPr>
                <w:rFonts w:hint="eastAsia" w:ascii="宋体" w:hAnsi="宋体"/>
                <w:szCs w:val="24"/>
                <w:lang w:eastAsia="zh-CN"/>
              </w:rPr>
              <w:t>，</w:t>
            </w:r>
            <w:r>
              <w:rPr>
                <w:rFonts w:hint="eastAsia" w:ascii="宋体" w:hAnsi="宋体"/>
                <w:szCs w:val="24"/>
                <w:lang w:val="en-US" w:eastAsia="zh-CN"/>
              </w:rPr>
              <w:t>给储存管理提升一个新的台阶。</w:t>
            </w:r>
          </w:p>
          <w:p>
            <w:pPr>
              <w:pStyle w:val="13"/>
              <w:numPr>
                <w:ilvl w:val="0"/>
                <w:numId w:val="13"/>
              </w:numPr>
              <w:adjustRightInd/>
              <w:spacing w:line="360" w:lineRule="auto"/>
              <w:ind w:firstLineChars="0"/>
              <w:jc w:val="both"/>
              <w:textAlignment w:val="auto"/>
              <w:rPr>
                <w:rFonts w:ascii="宋体" w:hAnsi="宋体"/>
              </w:rPr>
            </w:pPr>
            <w:r>
              <w:rPr>
                <w:rFonts w:hint="eastAsia" w:ascii="宋体" w:hAnsi="宋体"/>
                <w:szCs w:val="24"/>
              </w:rPr>
              <w:t>本项目的研究和应用</w:t>
            </w:r>
            <w:r>
              <w:rPr>
                <w:rFonts w:hint="eastAsia" w:ascii="宋体" w:hAnsi="宋体"/>
                <w:szCs w:val="24"/>
                <w:lang w:val="en-US" w:eastAsia="zh-CN"/>
              </w:rPr>
              <w:t>在国内尚属首创，项目的实施对行业的发展具有一定的意义，在全行业具有较高的使用和推广价值</w:t>
            </w: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5" w:hRule="atLeast"/>
        </w:trPr>
        <w:tc>
          <w:tcPr>
            <w:tcW w:w="9604" w:type="dxa"/>
          </w:tcPr>
          <w:p>
            <w:pPr>
              <w:spacing w:before="120"/>
              <w:rPr>
                <w:rFonts w:ascii="黑体" w:hAnsi="宋体" w:eastAsia="黑体"/>
                <w:color w:val="FF0000"/>
                <w:sz w:val="28"/>
                <w:szCs w:val="28"/>
              </w:rPr>
            </w:pPr>
            <w:r>
              <w:rPr>
                <w:rFonts w:eastAsia="仿宋_GB2312"/>
                <w:sz w:val="30"/>
                <w:szCs w:val="24"/>
              </w:rPr>
              <w:br w:type="page"/>
            </w:r>
            <w:r>
              <w:rPr>
                <w:rFonts w:hint="eastAsia" w:ascii="黑体" w:eastAsia="黑体"/>
                <w:sz w:val="28"/>
                <w:szCs w:val="28"/>
              </w:rPr>
              <w:t>十一、</w:t>
            </w:r>
            <w:r>
              <w:rPr>
                <w:rFonts w:hint="eastAsia" w:ascii="黑体" w:eastAsia="黑体"/>
                <w:color w:val="FF0000"/>
                <w:sz w:val="28"/>
                <w:szCs w:val="28"/>
              </w:rPr>
              <w:t>项目主要内容及需解决的关键技术</w:t>
            </w:r>
          </w:p>
          <w:p>
            <w:pPr>
              <w:spacing w:line="440" w:lineRule="exact"/>
              <w:rPr>
                <w:rFonts w:ascii="宋体" w:hAnsi="宋体"/>
                <w:b/>
                <w:bCs/>
                <w:color w:val="000000" w:themeColor="text1"/>
                <w:szCs w:val="22"/>
                <w14:textFill>
                  <w14:solidFill>
                    <w14:schemeClr w14:val="tx1"/>
                  </w14:solidFill>
                </w14:textFill>
              </w:rPr>
            </w:pPr>
            <w:r>
              <w:rPr>
                <w:rFonts w:hint="eastAsia" w:ascii="宋体" w:hAnsi="宋体"/>
                <w:b/>
                <w:bCs/>
                <w:color w:val="000000" w:themeColor="text1"/>
                <w:szCs w:val="22"/>
                <w14:textFill>
                  <w14:solidFill>
                    <w14:schemeClr w14:val="tx1"/>
                  </w14:solidFill>
                </w14:textFill>
              </w:rPr>
              <w:t>1、项目主要内容：</w:t>
            </w:r>
          </w:p>
          <w:p>
            <w:pPr>
              <w:spacing w:line="440" w:lineRule="exact"/>
              <w:rPr>
                <w:rFonts w:ascii="宋体" w:hAnsi="宋体"/>
                <w:color w:val="000000" w:themeColor="text1"/>
                <w:szCs w:val="24"/>
                <w14:textFill>
                  <w14:solidFill>
                    <w14:schemeClr w14:val="tx1"/>
                  </w14:solidFill>
                </w14:textFill>
              </w:rPr>
            </w:pPr>
            <w:r>
              <w:rPr>
                <w:rFonts w:hint="eastAsia" w:ascii="宋体" w:hAnsi="宋体"/>
                <w:color w:val="000000" w:themeColor="text1"/>
                <w:szCs w:val="22"/>
                <w14:textFill>
                  <w14:solidFill>
                    <w14:schemeClr w14:val="tx1"/>
                  </w14:solidFill>
                </w14:textFill>
              </w:rPr>
              <w:t>（1）</w:t>
            </w:r>
            <w:r>
              <w:rPr>
                <w:rFonts w:hint="eastAsia" w:ascii="宋体" w:hAnsi="宋体"/>
                <w:b/>
                <w:bCs/>
                <w:color w:val="000000" w:themeColor="text1"/>
                <w:szCs w:val="24"/>
                <w:lang w:val="en-US" w:eastAsia="zh-CN"/>
                <w14:textFill>
                  <w14:solidFill>
                    <w14:schemeClr w14:val="tx1"/>
                  </w14:solidFill>
                </w14:textFill>
              </w:rPr>
              <w:t>温湿度</w:t>
            </w:r>
            <w:r>
              <w:rPr>
                <w:rFonts w:hint="eastAsia" w:ascii="宋体" w:hAnsi="宋体"/>
                <w:b/>
                <w:bCs/>
                <w:color w:val="000000" w:themeColor="text1"/>
                <w:szCs w:val="24"/>
                <w14:textFill>
                  <w14:solidFill>
                    <w14:schemeClr w14:val="tx1"/>
                  </w14:solidFill>
                </w14:textFill>
              </w:rPr>
              <w:t>采集系统和无线传输模块硬件设备的设计：</w:t>
            </w:r>
            <w:r>
              <w:rPr>
                <w:rFonts w:hint="eastAsia" w:ascii="宋体" w:hAnsi="宋体"/>
                <w:color w:val="000000" w:themeColor="text1"/>
                <w:szCs w:val="22"/>
                <w14:textFill>
                  <w14:solidFill>
                    <w14:schemeClr w14:val="tx1"/>
                  </w14:solidFill>
                </w14:textFill>
              </w:rPr>
              <w:t>研究基于STM32主控单元的微型工业</w:t>
            </w:r>
            <w:r>
              <w:rPr>
                <w:rFonts w:hint="eastAsia" w:ascii="宋体" w:hAnsi="宋体"/>
                <w:color w:val="000000" w:themeColor="text1"/>
                <w:szCs w:val="22"/>
                <w:lang w:val="en-US" w:eastAsia="zh-CN"/>
                <w14:textFill>
                  <w14:solidFill>
                    <w14:schemeClr w14:val="tx1"/>
                  </w14:solidFill>
                </w14:textFill>
              </w:rPr>
              <w:t>温湿度</w:t>
            </w:r>
            <w:r>
              <w:rPr>
                <w:rFonts w:hint="eastAsia" w:ascii="宋体" w:hAnsi="宋体"/>
                <w:color w:val="000000" w:themeColor="text1"/>
                <w:szCs w:val="22"/>
                <w14:textFill>
                  <w14:solidFill>
                    <w14:schemeClr w14:val="tx1"/>
                  </w14:solidFill>
                </w14:textFill>
              </w:rPr>
              <w:t>采集电路接口的设计，基于</w:t>
            </w:r>
            <w:r>
              <w:rPr>
                <w:rFonts w:ascii="宋体" w:hAnsi="宋体"/>
                <w:color w:val="000000" w:themeColor="text1"/>
                <w:szCs w:val="22"/>
                <w14:textFill>
                  <w14:solidFill>
                    <w14:schemeClr w14:val="tx1"/>
                  </w14:solidFill>
                </w14:textFill>
              </w:rPr>
              <w:t>NB-IOT</w:t>
            </w:r>
            <w:r>
              <w:rPr>
                <w:rFonts w:hint="eastAsia" w:ascii="宋体" w:hAnsi="宋体"/>
                <w:color w:val="000000" w:themeColor="text1"/>
                <w:szCs w:val="22"/>
                <w14:textFill>
                  <w14:solidFill>
                    <w14:schemeClr w14:val="tx1"/>
                  </w14:solidFill>
                </w14:textFill>
              </w:rPr>
              <w:t>无线传输技术的远程</w:t>
            </w:r>
            <w:r>
              <w:rPr>
                <w:rFonts w:hint="eastAsia" w:ascii="宋体" w:hAnsi="宋体"/>
                <w:color w:val="000000" w:themeColor="text1"/>
                <w:szCs w:val="22"/>
                <w:lang w:val="en-US" w:eastAsia="zh-CN"/>
                <w14:textFill>
                  <w14:solidFill>
                    <w14:schemeClr w14:val="tx1"/>
                  </w14:solidFill>
                </w14:textFill>
              </w:rPr>
              <w:t>数据</w:t>
            </w:r>
            <w:r>
              <w:rPr>
                <w:rFonts w:hint="eastAsia" w:ascii="宋体" w:hAnsi="宋体"/>
                <w:color w:val="000000" w:themeColor="text1"/>
                <w:szCs w:val="22"/>
                <w14:textFill>
                  <w14:solidFill>
                    <w14:schemeClr w14:val="tx1"/>
                  </w14:solidFill>
                </w14:textFill>
              </w:rPr>
              <w:t>传输硬件实现以及供电模块、配套接口电路模块的设计与实现。</w:t>
            </w:r>
          </w:p>
          <w:p>
            <w:pPr>
              <w:spacing w:line="440" w:lineRule="exact"/>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（2）</w:t>
            </w:r>
            <w:r>
              <w:rPr>
                <w:rFonts w:hint="eastAsia" w:ascii="宋体" w:hAnsi="宋体"/>
                <w:b/>
                <w:bCs/>
                <w:color w:val="000000" w:themeColor="text1"/>
                <w:szCs w:val="22"/>
                <w14:textFill>
                  <w14:solidFill>
                    <w14:schemeClr w14:val="tx1"/>
                  </w14:solidFill>
                </w14:textFill>
              </w:rPr>
              <w:t>远程</w:t>
            </w:r>
            <w:r>
              <w:rPr>
                <w:rFonts w:hint="eastAsia" w:ascii="宋体" w:hAnsi="宋体"/>
                <w:b/>
                <w:bCs/>
                <w:color w:val="000000" w:themeColor="text1"/>
                <w:szCs w:val="22"/>
                <w:lang w:val="en-US" w:eastAsia="zh-CN"/>
                <w14:textFill>
                  <w14:solidFill>
                    <w14:schemeClr w14:val="tx1"/>
                  </w14:solidFill>
                </w14:textFill>
              </w:rPr>
              <w:t>数据</w:t>
            </w:r>
            <w:r>
              <w:rPr>
                <w:rFonts w:hint="eastAsia" w:ascii="宋体" w:hAnsi="宋体"/>
                <w:b/>
                <w:bCs/>
                <w:color w:val="000000" w:themeColor="text1"/>
                <w:szCs w:val="22"/>
                <w14:textFill>
                  <w14:solidFill>
                    <w14:schemeClr w14:val="tx1"/>
                  </w14:solidFill>
                </w14:textFill>
              </w:rPr>
              <w:t>传输的软件架构设计</w:t>
            </w:r>
            <w:r>
              <w:rPr>
                <w:rFonts w:hint="eastAsia" w:ascii="宋体" w:hAnsi="宋体"/>
                <w:color w:val="000000" w:themeColor="text1"/>
                <w:szCs w:val="22"/>
                <w14:textFill>
                  <w14:solidFill>
                    <w14:schemeClr w14:val="tx1"/>
                  </w14:solidFill>
                </w14:textFill>
              </w:rPr>
              <w:t>，具体包括：微型工业</w:t>
            </w:r>
            <w:r>
              <w:rPr>
                <w:rFonts w:hint="eastAsia" w:ascii="宋体" w:hAnsi="宋体"/>
                <w:color w:val="000000" w:themeColor="text1"/>
                <w:szCs w:val="22"/>
                <w:lang w:val="en-US" w:eastAsia="zh-CN"/>
                <w14:textFill>
                  <w14:solidFill>
                    <w14:schemeClr w14:val="tx1"/>
                  </w14:solidFill>
                </w14:textFill>
              </w:rPr>
              <w:t>温湿度</w:t>
            </w:r>
            <w:r>
              <w:rPr>
                <w:rFonts w:hint="eastAsia" w:ascii="宋体" w:hAnsi="宋体"/>
                <w:color w:val="000000" w:themeColor="text1"/>
                <w:szCs w:val="22"/>
                <w14:textFill>
                  <w14:solidFill>
                    <w14:schemeClr w14:val="tx1"/>
                  </w14:solidFill>
                </w14:textFill>
              </w:rPr>
              <w:t>采集程序设计、无线WIFI数据传输程序设计以及STM32的主控程序设计。远程</w:t>
            </w:r>
            <w:r>
              <w:rPr>
                <w:rFonts w:hint="eastAsia" w:ascii="宋体" w:hAnsi="宋体"/>
                <w:color w:val="000000" w:themeColor="text1"/>
                <w:szCs w:val="22"/>
                <w:lang w:val="en-US" w:eastAsia="zh-CN"/>
                <w14:textFill>
                  <w14:solidFill>
                    <w14:schemeClr w14:val="tx1"/>
                  </w14:solidFill>
                </w14:textFill>
              </w:rPr>
              <w:t>温湿度数据</w:t>
            </w:r>
            <w:r>
              <w:rPr>
                <w:rFonts w:hint="eastAsia" w:ascii="宋体" w:hAnsi="宋体"/>
                <w:color w:val="000000" w:themeColor="text1"/>
                <w:szCs w:val="22"/>
                <w14:textFill>
                  <w14:solidFill>
                    <w14:schemeClr w14:val="tx1"/>
                  </w14:solidFill>
                </w14:textFill>
              </w:rPr>
              <w:t>接收、处理端采用B/S结构设计，通过合理分配浏览器端与服务器端的数据处理任务比例，提高系统响应的快速性。</w:t>
            </w:r>
          </w:p>
          <w:p>
            <w:pPr>
              <w:spacing w:line="440" w:lineRule="exact"/>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（3）</w:t>
            </w:r>
            <w:r>
              <w:rPr>
                <w:rFonts w:hint="eastAsia" w:ascii="宋体" w:hAnsi="宋体"/>
                <w:b/>
                <w:bCs/>
                <w:color w:val="000000" w:themeColor="text1"/>
                <w:szCs w:val="22"/>
                <w:lang w:val="en-US" w:eastAsia="zh-CN"/>
                <w14:textFill>
                  <w14:solidFill>
                    <w14:schemeClr w14:val="tx1"/>
                  </w14:solidFill>
                </w14:textFill>
              </w:rPr>
              <w:t>温湿度</w:t>
            </w:r>
            <w:r>
              <w:rPr>
                <w:rFonts w:hint="eastAsia" w:ascii="宋体" w:hAnsi="宋体"/>
                <w:b/>
                <w:bCs/>
                <w:color w:val="000000" w:themeColor="text1"/>
                <w:szCs w:val="22"/>
                <w14:textFill>
                  <w14:solidFill>
                    <w14:schemeClr w14:val="tx1"/>
                  </w14:solidFill>
                </w14:textFill>
              </w:rPr>
              <w:t>的预处理算法研究</w:t>
            </w:r>
            <w:r>
              <w:rPr>
                <w:rFonts w:hint="eastAsia" w:ascii="宋体" w:hAnsi="宋体"/>
                <w:color w:val="000000" w:themeColor="text1"/>
                <w:szCs w:val="22"/>
                <w14:textFill>
                  <w14:solidFill>
                    <w14:schemeClr w14:val="tx1"/>
                  </w14:solidFill>
                </w14:textFill>
              </w:rPr>
              <w:t>：包括</w:t>
            </w:r>
            <w:r>
              <w:rPr>
                <w:rFonts w:hint="eastAsia" w:ascii="宋体" w:hAnsi="宋体"/>
                <w:color w:val="000000" w:themeColor="text1"/>
                <w:szCs w:val="22"/>
                <w:lang w:val="en-US" w:eastAsia="zh-CN"/>
                <w14:textFill>
                  <w14:solidFill>
                    <w14:schemeClr w14:val="tx1"/>
                  </w14:solidFill>
                </w14:textFill>
              </w:rPr>
              <w:t>过滤、连接、提取和运算</w:t>
            </w:r>
            <w:r>
              <w:rPr>
                <w:rFonts w:hint="eastAsia" w:ascii="宋体" w:hAnsi="宋体"/>
                <w:color w:val="000000" w:themeColor="text1"/>
                <w:szCs w:val="22"/>
                <w14:textFill>
                  <w14:solidFill>
                    <w14:schemeClr w14:val="tx1"/>
                  </w14:solidFill>
                </w14:textFill>
              </w:rPr>
              <w:t>等操作，以达到突出</w:t>
            </w:r>
            <w:r>
              <w:rPr>
                <w:rFonts w:hint="eastAsia" w:ascii="宋体" w:hAnsi="宋体"/>
                <w:color w:val="000000" w:themeColor="text1"/>
                <w:szCs w:val="22"/>
                <w:lang w:val="en-US" w:eastAsia="zh-CN"/>
                <w14:textFill>
                  <w14:solidFill>
                    <w14:schemeClr w14:val="tx1"/>
                  </w14:solidFill>
                </w14:textFill>
              </w:rPr>
              <w:t>真实温湿度</w:t>
            </w:r>
            <w:r>
              <w:rPr>
                <w:rFonts w:hint="eastAsia" w:ascii="宋体" w:hAnsi="宋体"/>
                <w:color w:val="000000" w:themeColor="text1"/>
                <w:szCs w:val="22"/>
                <w14:textFill>
                  <w14:solidFill>
                    <w14:schemeClr w14:val="tx1"/>
                  </w14:solidFill>
                </w14:textFill>
              </w:rPr>
              <w:t>信息，抑制背景干扰信息的目的。设计适合</w:t>
            </w:r>
            <w:r>
              <w:rPr>
                <w:rFonts w:hint="eastAsia" w:ascii="宋体" w:hAnsi="宋体"/>
                <w:color w:val="000000" w:themeColor="text1"/>
                <w:szCs w:val="22"/>
                <w:lang w:val="en-US" w:eastAsia="zh-CN"/>
                <w14:textFill>
                  <w14:solidFill>
                    <w14:schemeClr w14:val="tx1"/>
                  </w14:solidFill>
                </w14:textFill>
              </w:rPr>
              <w:t>温湿度</w:t>
            </w:r>
            <w:r>
              <w:rPr>
                <w:rFonts w:hint="eastAsia" w:ascii="宋体" w:hAnsi="宋体"/>
                <w:color w:val="000000" w:themeColor="text1"/>
                <w:szCs w:val="22"/>
                <w14:textFill>
                  <w14:solidFill>
                    <w14:schemeClr w14:val="tx1"/>
                  </w14:solidFill>
                </w14:textFill>
              </w:rPr>
              <w:t>多分类的</w:t>
            </w:r>
            <w:r>
              <w:rPr>
                <w:rFonts w:hint="eastAsia" w:ascii="宋体" w:hAnsi="宋体"/>
                <w:color w:val="000000" w:themeColor="text1"/>
                <w:szCs w:val="22"/>
                <w:lang w:val="en-US" w:eastAsia="zh-CN"/>
                <w14:textFill>
                  <w14:solidFill>
                    <w14:schemeClr w14:val="tx1"/>
                  </w14:solidFill>
                </w14:textFill>
              </w:rPr>
              <w:t>聚类分析</w:t>
            </w:r>
            <w:r>
              <w:rPr>
                <w:rFonts w:hint="eastAsia" w:ascii="宋体" w:hAnsi="宋体"/>
                <w:color w:val="000000" w:themeColor="text1"/>
                <w:szCs w:val="22"/>
                <w14:textFill>
                  <w14:solidFill>
                    <w14:schemeClr w14:val="tx1"/>
                  </w14:solidFill>
                </w14:textFill>
              </w:rPr>
              <w:t>结构参数，为了避免在</w:t>
            </w:r>
            <w:r>
              <w:rPr>
                <w:rFonts w:hint="eastAsia" w:ascii="宋体" w:hAnsi="宋体"/>
                <w:color w:val="000000" w:themeColor="text1"/>
                <w:szCs w:val="22"/>
                <w:lang w:val="en-US" w:eastAsia="zh-CN"/>
                <w14:textFill>
                  <w14:solidFill>
                    <w14:schemeClr w14:val="tx1"/>
                  </w14:solidFill>
                </w14:textFill>
              </w:rPr>
              <w:t>数据</w:t>
            </w:r>
            <w:r>
              <w:rPr>
                <w:rFonts w:hint="eastAsia" w:ascii="宋体" w:hAnsi="宋体"/>
                <w:color w:val="000000" w:themeColor="text1"/>
                <w:szCs w:val="22"/>
                <w14:textFill>
                  <w14:solidFill>
                    <w14:schemeClr w14:val="tx1"/>
                  </w14:solidFill>
                </w14:textFill>
              </w:rPr>
              <w:t>训练过程中出现的梯度弥散/爆炸现象，采用</w:t>
            </w:r>
            <w:r>
              <w:rPr>
                <w:rFonts w:hint="eastAsia" w:ascii="宋体" w:hAnsi="宋体"/>
                <w:color w:val="000000" w:themeColor="text1"/>
                <w:szCs w:val="22"/>
                <w:lang w:val="en-US" w:eastAsia="zh-CN"/>
                <w14:textFill>
                  <w14:solidFill>
                    <w14:schemeClr w14:val="tx1"/>
                  </w14:solidFill>
                </w14:textFill>
              </w:rPr>
              <w:t>K-means算法</w:t>
            </w:r>
            <w:r>
              <w:rPr>
                <w:rFonts w:hint="eastAsia" w:ascii="宋体" w:hAnsi="宋体"/>
                <w:color w:val="000000" w:themeColor="text1"/>
                <w:szCs w:val="22"/>
                <w14:textFill>
                  <w14:solidFill>
                    <w14:schemeClr w14:val="tx1"/>
                  </w14:solidFill>
                </w14:textFill>
              </w:rPr>
              <w:t>，合理设置学习参数，提高</w:t>
            </w:r>
            <w:r>
              <w:rPr>
                <w:rFonts w:hint="eastAsia" w:ascii="宋体" w:hAnsi="宋体"/>
                <w:color w:val="000000" w:themeColor="text1"/>
                <w:szCs w:val="22"/>
                <w:lang w:val="en-US" w:eastAsia="zh-CN"/>
                <w14:textFill>
                  <w14:solidFill>
                    <w14:schemeClr w14:val="tx1"/>
                  </w14:solidFill>
                </w14:textFill>
              </w:rPr>
              <w:t>数据</w:t>
            </w:r>
            <w:r>
              <w:rPr>
                <w:rFonts w:hint="eastAsia" w:ascii="宋体" w:hAnsi="宋体"/>
                <w:color w:val="000000" w:themeColor="text1"/>
                <w:szCs w:val="22"/>
                <w14:textFill>
                  <w14:solidFill>
                    <w14:schemeClr w14:val="tx1"/>
                  </w14:solidFill>
                </w14:textFill>
              </w:rPr>
              <w:t>学习的效率及分类的准确率。</w:t>
            </w:r>
          </w:p>
          <w:p>
            <w:pPr>
              <w:spacing w:line="440" w:lineRule="exact"/>
              <w:rPr>
                <w:rFonts w:ascii="宋体" w:hAnsi="宋体"/>
                <w:color w:val="000000" w:themeColor="text1"/>
                <w:szCs w:val="22"/>
                <w14:textFill>
                  <w14:solidFill>
                    <w14:schemeClr w14:val="tx1"/>
                  </w14:solidFill>
                </w14:textFill>
              </w:rPr>
            </w:pPr>
            <w:r>
              <w:rPr>
                <w:rFonts w:hint="eastAsia" w:ascii="宋体" w:hAnsi="宋体"/>
                <w:b/>
                <w:bCs/>
                <w:color w:val="000000" w:themeColor="text1"/>
                <w:szCs w:val="22"/>
                <w14:textFill>
                  <w14:solidFill>
                    <w14:schemeClr w14:val="tx1"/>
                  </w14:solidFill>
                </w14:textFill>
              </w:rPr>
              <w:t>2、关键技术：</w:t>
            </w:r>
          </w:p>
          <w:p>
            <w:pPr>
              <w:spacing w:line="440" w:lineRule="exact"/>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（1）</w:t>
            </w:r>
            <w:r>
              <w:rPr>
                <w:rFonts w:hint="eastAsia" w:ascii="宋体" w:hAnsi="宋体"/>
                <w:b/>
                <w:bCs/>
                <w:color w:val="000000" w:themeColor="text1"/>
                <w:szCs w:val="22"/>
                <w14:textFill>
                  <w14:solidFill>
                    <w14:schemeClr w14:val="tx1"/>
                  </w14:solidFill>
                </w14:textFill>
              </w:rPr>
              <w:t>微型工业</w:t>
            </w:r>
            <w:r>
              <w:rPr>
                <w:rFonts w:hint="eastAsia" w:ascii="宋体" w:hAnsi="宋体"/>
                <w:b/>
                <w:bCs/>
                <w:color w:val="000000" w:themeColor="text1"/>
                <w:szCs w:val="22"/>
                <w:lang w:val="en-US" w:eastAsia="zh-CN"/>
                <w14:textFill>
                  <w14:solidFill>
                    <w14:schemeClr w14:val="tx1"/>
                  </w14:solidFill>
                </w14:textFill>
              </w:rPr>
              <w:t>温湿度</w:t>
            </w:r>
            <w:r>
              <w:rPr>
                <w:rFonts w:hint="eastAsia" w:ascii="宋体" w:hAnsi="宋体"/>
                <w:b/>
                <w:bCs/>
                <w:color w:val="000000" w:themeColor="text1"/>
                <w:szCs w:val="22"/>
                <w14:textFill>
                  <w14:solidFill>
                    <w14:schemeClr w14:val="tx1"/>
                  </w14:solidFill>
                </w14:textFill>
              </w:rPr>
              <w:t>技术的研究应用。</w:t>
            </w:r>
            <w:r>
              <w:rPr>
                <w:rFonts w:hint="eastAsia" w:ascii="宋体" w:hAnsi="宋体"/>
                <w:color w:val="000000" w:themeColor="text1"/>
                <w:szCs w:val="22"/>
                <w14:textFill>
                  <w14:solidFill>
                    <w14:schemeClr w14:val="tx1"/>
                  </w14:solidFill>
                </w14:textFill>
              </w:rPr>
              <w:t>由于受</w:t>
            </w:r>
            <w:r>
              <w:rPr>
                <w:rFonts w:hint="eastAsia" w:ascii="宋体" w:hAnsi="宋体"/>
                <w:color w:val="000000" w:themeColor="text1"/>
                <w:szCs w:val="22"/>
                <w:lang w:val="en-US" w:eastAsia="zh-CN"/>
                <w14:textFill>
                  <w14:solidFill>
                    <w14:schemeClr w14:val="tx1"/>
                  </w14:solidFill>
                </w14:textFill>
              </w:rPr>
              <w:t>烟草仓储环境</w:t>
            </w:r>
            <w:r>
              <w:rPr>
                <w:rFonts w:hint="eastAsia" w:ascii="宋体" w:hAnsi="宋体"/>
                <w:color w:val="000000" w:themeColor="text1"/>
                <w:szCs w:val="22"/>
                <w14:textFill>
                  <w14:solidFill>
                    <w14:schemeClr w14:val="tx1"/>
                  </w14:solidFill>
                </w14:textFill>
              </w:rPr>
              <w:t>的限制，对工业</w:t>
            </w:r>
            <w:r>
              <w:rPr>
                <w:rFonts w:hint="eastAsia" w:ascii="宋体" w:hAnsi="宋体"/>
                <w:color w:val="000000" w:themeColor="text1"/>
                <w:szCs w:val="22"/>
                <w:lang w:val="en-US" w:eastAsia="zh-CN"/>
                <w14:textFill>
                  <w14:solidFill>
                    <w14:schemeClr w14:val="tx1"/>
                  </w14:solidFill>
                </w14:textFill>
              </w:rPr>
              <w:t>温湿度传感器</w:t>
            </w:r>
            <w:r>
              <w:rPr>
                <w:rFonts w:hint="eastAsia" w:ascii="宋体" w:hAnsi="宋体"/>
                <w:color w:val="000000" w:themeColor="text1"/>
                <w:szCs w:val="22"/>
                <w14:textFill>
                  <w14:solidFill>
                    <w14:schemeClr w14:val="tx1"/>
                  </w14:solidFill>
                </w14:textFill>
              </w:rPr>
              <w:t>的参数提出了比较高的要求。本项目需要选择微型工业</w:t>
            </w:r>
            <w:r>
              <w:rPr>
                <w:rFonts w:hint="eastAsia" w:ascii="宋体" w:hAnsi="宋体"/>
                <w:color w:val="000000" w:themeColor="text1"/>
                <w:szCs w:val="22"/>
                <w:lang w:val="en-US" w:eastAsia="zh-CN"/>
                <w14:textFill>
                  <w14:solidFill>
                    <w14:schemeClr w14:val="tx1"/>
                  </w14:solidFill>
                </w14:textFill>
              </w:rPr>
              <w:t>温湿度传感器</w:t>
            </w:r>
            <w:r>
              <w:rPr>
                <w:rFonts w:hint="eastAsia" w:ascii="宋体" w:hAnsi="宋体"/>
                <w:color w:val="000000" w:themeColor="text1"/>
                <w:szCs w:val="22"/>
                <w14:textFill>
                  <w14:solidFill>
                    <w14:schemeClr w14:val="tx1"/>
                  </w14:solidFill>
                </w14:textFill>
              </w:rPr>
              <w:t>，</w:t>
            </w:r>
            <w:r>
              <w:rPr>
                <w:rFonts w:hint="eastAsia" w:ascii="宋体" w:hAnsi="宋体"/>
                <w:color w:val="000000" w:themeColor="text1"/>
                <w:szCs w:val="22"/>
                <w:lang w:val="en-US" w:eastAsia="zh-CN"/>
                <w14:textFill>
                  <w14:solidFill>
                    <w14:schemeClr w14:val="tx1"/>
                  </w14:solidFill>
                </w14:textFill>
              </w:rPr>
              <w:t>核心模组和采集模块具备较强的抗干扰能力</w:t>
            </w:r>
            <w:r>
              <w:rPr>
                <w:rFonts w:hint="eastAsia" w:ascii="宋体" w:hAnsi="宋体"/>
                <w:color w:val="000000" w:themeColor="text1"/>
                <w:szCs w:val="22"/>
                <w14:textFill>
                  <w14:solidFill>
                    <w14:schemeClr w14:val="tx1"/>
                  </w14:solidFill>
                </w14:textFill>
              </w:rPr>
              <w:t>。同时，设计合理的</w:t>
            </w:r>
            <w:r>
              <w:rPr>
                <w:rFonts w:hint="eastAsia" w:ascii="宋体" w:hAnsi="宋体"/>
                <w:color w:val="000000" w:themeColor="text1"/>
                <w:szCs w:val="22"/>
                <w:lang w:val="en-US" w:eastAsia="zh-CN"/>
                <w14:textFill>
                  <w14:solidFill>
                    <w14:schemeClr w14:val="tx1"/>
                  </w14:solidFill>
                </w14:textFill>
              </w:rPr>
              <w:t>数据</w:t>
            </w:r>
            <w:r>
              <w:rPr>
                <w:rFonts w:hint="eastAsia" w:ascii="宋体" w:hAnsi="宋体"/>
                <w:color w:val="000000" w:themeColor="text1"/>
                <w:szCs w:val="22"/>
                <w14:textFill>
                  <w14:solidFill>
                    <w14:schemeClr w14:val="tx1"/>
                  </w14:solidFill>
                </w14:textFill>
              </w:rPr>
              <w:t>采集、传输、处理硬件模块及接口电路模块，完成各模块之间的数据传输与控制功能是本项目实现的硬件基础，重要且关键。</w:t>
            </w:r>
          </w:p>
          <w:p>
            <w:pPr>
              <w:spacing w:line="440" w:lineRule="exact"/>
              <w:rPr>
                <w:rFonts w:ascii="宋体" w:hAnsi="宋体"/>
                <w:color w:val="000000" w:themeColor="text1"/>
                <w:szCs w:val="22"/>
                <w14:textFill>
                  <w14:solidFill>
                    <w14:schemeClr w14:val="tx1"/>
                  </w14:solidFill>
                </w14:textFill>
              </w:rPr>
            </w:pPr>
            <w:r>
              <w:rPr>
                <w:rFonts w:hint="eastAsia" w:ascii="宋体" w:hAnsi="宋体"/>
                <w:color w:val="000000" w:themeColor="text1"/>
                <w:szCs w:val="22"/>
                <w14:textFill>
                  <w14:solidFill>
                    <w14:schemeClr w14:val="tx1"/>
                  </w14:solidFill>
                </w14:textFill>
              </w:rPr>
              <w:t>（2）</w:t>
            </w:r>
            <w:r>
              <w:rPr>
                <w:rFonts w:hint="eastAsia" w:ascii="宋体" w:hAnsi="宋体"/>
                <w:b/>
                <w:bCs/>
                <w:color w:val="000000" w:themeColor="text1"/>
                <w:szCs w:val="22"/>
                <w14:textFill>
                  <w14:solidFill>
                    <w14:schemeClr w14:val="tx1"/>
                  </w14:solidFill>
                </w14:textFill>
              </w:rPr>
              <w:t>窄带物联网（N</w:t>
            </w:r>
            <w:r>
              <w:rPr>
                <w:rFonts w:ascii="宋体" w:hAnsi="宋体"/>
                <w:b/>
                <w:bCs/>
                <w:color w:val="000000" w:themeColor="text1"/>
                <w:szCs w:val="22"/>
                <w14:textFill>
                  <w14:solidFill>
                    <w14:schemeClr w14:val="tx1"/>
                  </w14:solidFill>
                </w14:textFill>
              </w:rPr>
              <w:t>B-IOT</w:t>
            </w:r>
            <w:r>
              <w:rPr>
                <w:rFonts w:hint="eastAsia" w:ascii="宋体" w:hAnsi="宋体"/>
                <w:b/>
                <w:bCs/>
                <w:color w:val="000000" w:themeColor="text1"/>
                <w:szCs w:val="22"/>
                <w14:textFill>
                  <w14:solidFill>
                    <w14:schemeClr w14:val="tx1"/>
                  </w14:solidFill>
                </w14:textFill>
              </w:rPr>
              <w:t>）技术的应用。</w:t>
            </w:r>
            <w:r>
              <w:rPr>
                <w:rFonts w:hint="eastAsia" w:ascii="宋体" w:hAnsi="宋体"/>
                <w:color w:val="000000" w:themeColor="text1"/>
                <w:szCs w:val="22"/>
                <w14:textFill>
                  <w14:solidFill>
                    <w14:schemeClr w14:val="tx1"/>
                  </w14:solidFill>
                </w14:textFill>
              </w:rPr>
              <w:t>传统</w:t>
            </w:r>
            <w:r>
              <w:rPr>
                <w:rFonts w:ascii="宋体" w:hAnsi="宋体"/>
                <w:color w:val="000000" w:themeColor="text1"/>
                <w:szCs w:val="22"/>
                <w14:textFill>
                  <w14:solidFill>
                    <w14:schemeClr w14:val="tx1"/>
                  </w14:solidFill>
                </w14:textFill>
              </w:rPr>
              <w:t xml:space="preserve">Wifi </w:t>
            </w:r>
            <w:r>
              <w:rPr>
                <w:rFonts w:hint="eastAsia" w:ascii="宋体" w:hAnsi="宋体"/>
                <w:color w:val="000000" w:themeColor="text1"/>
                <w:szCs w:val="22"/>
                <w14:textFill>
                  <w14:solidFill>
                    <w14:schemeClr w14:val="tx1"/>
                  </w14:solidFill>
                </w14:textFill>
              </w:rPr>
              <w:t>无线网络传输方式存在数据传输不稳定，传输距离短，难以大面积部署等不足，现在发展的</w:t>
            </w:r>
            <w:r>
              <w:rPr>
                <w:rFonts w:ascii="宋体" w:hAnsi="宋体"/>
                <w:color w:val="000000" w:themeColor="text1"/>
                <w:szCs w:val="22"/>
                <w14:textFill>
                  <w14:solidFill>
                    <w14:schemeClr w14:val="tx1"/>
                  </w14:solidFill>
                </w14:textFill>
              </w:rPr>
              <w:t>NB-IOT</w:t>
            </w:r>
            <w:r>
              <w:rPr>
                <w:rFonts w:hint="eastAsia" w:ascii="宋体" w:hAnsi="宋体"/>
                <w:color w:val="000000" w:themeColor="text1"/>
                <w:szCs w:val="22"/>
                <w14:textFill>
                  <w14:solidFill>
                    <w14:schemeClr w14:val="tx1"/>
                  </w14:solidFill>
                </w14:textFill>
              </w:rPr>
              <w:t>技术，其有效覆盖范围为</w:t>
            </w:r>
            <w:r>
              <w:rPr>
                <w:rFonts w:ascii="宋体" w:hAnsi="宋体"/>
                <w:color w:val="000000" w:themeColor="text1"/>
                <w:szCs w:val="22"/>
                <w14:textFill>
                  <w14:solidFill>
                    <w14:schemeClr w14:val="tx1"/>
                  </w14:solidFill>
                </w14:textFill>
              </w:rPr>
              <w:t xml:space="preserve">1000 </w:t>
            </w:r>
            <w:r>
              <w:rPr>
                <w:rFonts w:hint="eastAsia" w:ascii="宋体" w:hAnsi="宋体"/>
                <w:color w:val="000000" w:themeColor="text1"/>
                <w:szCs w:val="22"/>
                <w14:textFill>
                  <w14:solidFill>
                    <w14:schemeClr w14:val="tx1"/>
                  </w14:solidFill>
                </w14:textFill>
              </w:rPr>
              <w:t>多平方米，信道增益高，穿透性强，完全适合烟厂生产车间的环境监控应用。本项目中终端图像采集设备采集烟虫图像后，利用</w:t>
            </w:r>
            <w:r>
              <w:rPr>
                <w:rFonts w:ascii="宋体" w:hAnsi="宋体"/>
                <w:color w:val="000000" w:themeColor="text1"/>
                <w:szCs w:val="22"/>
                <w14:textFill>
                  <w14:solidFill>
                    <w14:schemeClr w14:val="tx1"/>
                  </w14:solidFill>
                </w14:textFill>
              </w:rPr>
              <w:t xml:space="preserve">NB-IOT </w:t>
            </w:r>
            <w:r>
              <w:rPr>
                <w:rFonts w:hint="eastAsia" w:ascii="宋体" w:hAnsi="宋体"/>
                <w:color w:val="000000" w:themeColor="text1"/>
                <w:szCs w:val="22"/>
                <w14:textFill>
                  <w14:solidFill>
                    <w14:schemeClr w14:val="tx1"/>
                  </w14:solidFill>
                </w14:textFill>
              </w:rPr>
              <w:t>技术将采集数据传输到后台进行处理。</w:t>
            </w:r>
          </w:p>
          <w:p>
            <w:pPr>
              <w:spacing w:before="120"/>
              <w:rPr>
                <w:rFonts w:ascii="仿宋_GB2312" w:hAnsi="宋体" w:eastAsia="仿宋_GB2312"/>
                <w:sz w:val="28"/>
                <w:szCs w:val="28"/>
              </w:rPr>
            </w:pPr>
            <w:r>
              <w:rPr>
                <w:rFonts w:hint="eastAsia" w:ascii="宋体" w:hAnsi="宋体"/>
                <w:color w:val="000000" w:themeColor="text1"/>
                <w:szCs w:val="22"/>
                <w14:textFill>
                  <w14:solidFill>
                    <w14:schemeClr w14:val="tx1"/>
                  </w14:solidFill>
                </w14:textFill>
              </w:rPr>
              <w:t>（</w:t>
            </w:r>
            <w:r>
              <w:rPr>
                <w:rFonts w:ascii="宋体" w:hAnsi="宋体"/>
                <w:color w:val="000000" w:themeColor="text1"/>
                <w:szCs w:val="22"/>
                <w14:textFill>
                  <w14:solidFill>
                    <w14:schemeClr w14:val="tx1"/>
                  </w14:solidFill>
                </w14:textFill>
              </w:rPr>
              <w:t>3</w:t>
            </w:r>
            <w:r>
              <w:rPr>
                <w:rFonts w:hint="eastAsia" w:ascii="宋体" w:hAnsi="宋体"/>
                <w:color w:val="000000" w:themeColor="text1"/>
                <w:szCs w:val="22"/>
                <w14:textFill>
                  <w14:solidFill>
                    <w14:schemeClr w14:val="tx1"/>
                  </w14:solidFill>
                </w14:textFill>
              </w:rPr>
              <w:t>）</w:t>
            </w:r>
            <w:r>
              <w:rPr>
                <w:rFonts w:hint="eastAsia" w:ascii="宋体" w:hAnsi="宋体"/>
                <w:b/>
                <w:bCs/>
                <w:color w:val="000000" w:themeColor="text1"/>
                <w:szCs w:val="22"/>
                <w:lang w:val="en-US" w:eastAsia="zh-CN"/>
                <w14:textFill>
                  <w14:solidFill>
                    <w14:schemeClr w14:val="tx1"/>
                  </w14:solidFill>
                </w14:textFill>
              </w:rPr>
              <w:t>聚合分析K-means算法</w:t>
            </w:r>
            <w:r>
              <w:rPr>
                <w:rFonts w:hint="eastAsia" w:ascii="宋体" w:hAnsi="宋体"/>
                <w:b/>
                <w:bCs/>
                <w:color w:val="000000" w:themeColor="text1"/>
                <w:szCs w:val="22"/>
                <w14:textFill>
                  <w14:solidFill>
                    <w14:schemeClr w14:val="tx1"/>
                  </w14:solidFill>
                </w14:textFill>
              </w:rPr>
              <w:t>的设计及应用。</w:t>
            </w:r>
            <w:r>
              <w:rPr>
                <w:rFonts w:hint="eastAsia" w:ascii="宋体" w:hAnsi="宋体"/>
                <w:color w:val="000000" w:themeColor="text1"/>
                <w:szCs w:val="22"/>
                <w14:textFill>
                  <w14:solidFill>
                    <w14:schemeClr w14:val="tx1"/>
                  </w14:solidFill>
                </w14:textFill>
              </w:rPr>
              <w:t>对于</w:t>
            </w:r>
            <w:r>
              <w:rPr>
                <w:rFonts w:hint="eastAsia" w:ascii="宋体" w:hAnsi="宋体"/>
                <w:color w:val="000000" w:themeColor="text1"/>
                <w:szCs w:val="22"/>
                <w:lang w:val="en-US" w:eastAsia="zh-CN"/>
                <w14:textFill>
                  <w14:solidFill>
                    <w14:schemeClr w14:val="tx1"/>
                  </w14:solidFill>
                </w14:textFill>
              </w:rPr>
              <w:t>烟草仓储环境信息</w:t>
            </w:r>
            <w:r>
              <w:rPr>
                <w:rFonts w:hint="eastAsia" w:ascii="宋体" w:hAnsi="宋体"/>
                <w:color w:val="000000" w:themeColor="text1"/>
                <w:szCs w:val="22"/>
                <w14:textFill>
                  <w14:solidFill>
                    <w14:schemeClr w14:val="tx1"/>
                  </w14:solidFill>
                </w14:textFill>
              </w:rPr>
              <w:t>的多分类检测问题，如何设计</w:t>
            </w:r>
            <w:r>
              <w:rPr>
                <w:rFonts w:hint="eastAsia" w:ascii="宋体" w:hAnsi="宋体"/>
                <w:color w:val="000000" w:themeColor="text1"/>
                <w:szCs w:val="22"/>
                <w:lang w:val="en-US" w:eastAsia="zh-CN"/>
                <w14:textFill>
                  <w14:solidFill>
                    <w14:schemeClr w14:val="tx1"/>
                  </w14:solidFill>
                </w14:textFill>
              </w:rPr>
              <w:t>温湿度</w:t>
            </w:r>
            <w:r>
              <w:rPr>
                <w:rFonts w:hint="eastAsia" w:ascii="宋体" w:hAnsi="宋体"/>
                <w:color w:val="000000" w:themeColor="text1"/>
                <w:szCs w:val="22"/>
                <w14:textFill>
                  <w14:solidFill>
                    <w14:schemeClr w14:val="tx1"/>
                  </w14:solidFill>
                </w14:textFill>
              </w:rPr>
              <w:t>多分类的</w:t>
            </w:r>
            <w:r>
              <w:rPr>
                <w:rFonts w:hint="eastAsia" w:ascii="宋体" w:hAnsi="宋体"/>
                <w:color w:val="000000" w:themeColor="text1"/>
                <w:szCs w:val="22"/>
                <w:lang w:val="en-US" w:eastAsia="zh-CN"/>
                <w14:textFill>
                  <w14:solidFill>
                    <w14:schemeClr w14:val="tx1"/>
                  </w14:solidFill>
                </w14:textFill>
              </w:rPr>
              <w:t>聚类分析</w:t>
            </w:r>
            <w:r>
              <w:rPr>
                <w:rFonts w:hint="eastAsia" w:ascii="宋体" w:hAnsi="宋体"/>
                <w:color w:val="000000" w:themeColor="text1"/>
                <w:szCs w:val="22"/>
                <w14:textFill>
                  <w14:solidFill>
                    <w14:schemeClr w14:val="tx1"/>
                  </w14:solidFill>
                </w14:textFill>
              </w:rPr>
              <w:t>结构参数，防止由于过拟合造成的深度网络退化问题的出现，开发设计合理的</w:t>
            </w:r>
            <w:r>
              <w:rPr>
                <w:rFonts w:hint="eastAsia" w:ascii="宋体" w:hAnsi="宋体"/>
                <w:color w:val="000000" w:themeColor="text1"/>
                <w:szCs w:val="22"/>
                <w:lang w:val="en-US" w:eastAsia="zh-CN"/>
                <w14:textFill>
                  <w14:solidFill>
                    <w14:schemeClr w14:val="tx1"/>
                  </w14:solidFill>
                </w14:textFill>
              </w:rPr>
              <w:t>K-means</w:t>
            </w:r>
            <w:r>
              <w:rPr>
                <w:rFonts w:hint="eastAsia" w:ascii="宋体" w:hAnsi="宋体"/>
                <w:color w:val="000000" w:themeColor="text1"/>
                <w:szCs w:val="22"/>
                <w14:textFill>
                  <w14:solidFill>
                    <w14:schemeClr w14:val="tx1"/>
                  </w14:solidFill>
                </w14:textFill>
              </w:rPr>
              <w:t>算法，以解决深度网络学习过程中容易出现的梯度消失或梯度爆炸现象，最终保证深度学习网络对</w:t>
            </w:r>
            <w:r>
              <w:rPr>
                <w:rFonts w:hint="eastAsia" w:ascii="宋体" w:hAnsi="宋体"/>
                <w:color w:val="000000" w:themeColor="text1"/>
                <w:szCs w:val="22"/>
                <w:lang w:val="en-US" w:eastAsia="zh-CN"/>
                <w14:textFill>
                  <w14:solidFill>
                    <w14:schemeClr w14:val="tx1"/>
                  </w14:solidFill>
                </w14:textFill>
              </w:rPr>
              <w:t>温湿度</w:t>
            </w:r>
            <w:r>
              <w:rPr>
                <w:rFonts w:hint="eastAsia" w:ascii="宋体" w:hAnsi="宋体"/>
                <w:color w:val="000000" w:themeColor="text1"/>
                <w:szCs w:val="22"/>
                <w14:textFill>
                  <w14:solidFill>
                    <w14:schemeClr w14:val="tx1"/>
                  </w14:solidFill>
                </w14:textFill>
              </w:rPr>
              <w:t>检测的正确率。</w:t>
            </w:r>
            <w:r>
              <w:rPr>
                <w:rFonts w:hint="eastAsia"/>
                <w:sz w:val="28"/>
                <w:szCs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4" w:type="dxa"/>
          </w:tcPr>
          <w:p>
            <w:pPr>
              <w:spacing w:before="120"/>
              <w:rPr>
                <w:rFonts w:ascii="黑体" w:eastAsia="黑体"/>
                <w:sz w:val="28"/>
                <w:szCs w:val="28"/>
              </w:rPr>
            </w:pPr>
            <w:r>
              <w:rPr>
                <w:rFonts w:hint="eastAsia" w:ascii="黑体" w:eastAsia="黑体"/>
                <w:sz w:val="28"/>
                <w:szCs w:val="28"/>
              </w:rPr>
              <w:t>十二、项目实施方案</w:t>
            </w:r>
          </w:p>
          <w:p>
            <w:pPr>
              <w:ind w:firstLine="482"/>
              <w:rPr>
                <w:rFonts w:hint="eastAsia" w:ascii="仿宋_GB2312" w:hAnsi="宋体" w:eastAsia="仿宋_GB2312"/>
                <w:sz w:val="28"/>
                <w:szCs w:val="28"/>
              </w:rPr>
            </w:pPr>
            <w:r>
              <w:rPr>
                <w:rFonts w:hint="eastAsia" w:ascii="仿宋_GB2312" w:hAnsi="宋体" w:eastAsia="仿宋_GB2312"/>
                <w:sz w:val="28"/>
                <w:szCs w:val="28"/>
              </w:rPr>
              <w:t xml:space="preserve"> （硬件设计、软件设计、回归模型建立方法等）</w:t>
            </w:r>
          </w:p>
          <w:p>
            <w:pPr>
              <w:pStyle w:val="3"/>
              <w:numPr>
                <w:ilvl w:val="1"/>
                <w:numId w:val="0"/>
              </w:numPr>
            </w:pPr>
            <w:r>
              <w:rPr>
                <w:rFonts w:hint="eastAsia"/>
                <w:lang w:val="en-US" w:eastAsia="zh-CN"/>
              </w:rPr>
              <w:t>12.1检测</w:t>
            </w:r>
            <w:r>
              <w:rPr>
                <w:rFonts w:hint="eastAsia"/>
              </w:rPr>
              <w:t>系统架构</w:t>
            </w:r>
          </w:p>
          <w:p>
            <w:pPr>
              <w:jc w:val="center"/>
            </w:pPr>
            <w:r>
              <w:drawing>
                <wp:inline distT="0" distB="0" distL="0" distR="0">
                  <wp:extent cx="5010150" cy="3964940"/>
                  <wp:effectExtent l="0" t="0" r="635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026791" cy="3978584"/>
                          </a:xfrm>
                          <a:prstGeom prst="rect">
                            <a:avLst/>
                          </a:prstGeom>
                        </pic:spPr>
                      </pic:pic>
                    </a:graphicData>
                  </a:graphic>
                </wp:inline>
              </w:drawing>
            </w:r>
          </w:p>
          <w:p>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系统采用物联网技术、4G和5G通信技术及传感器技术。分为数据监测、数据传输、系统应用三层架构。</w:t>
            </w:r>
          </w:p>
          <w:p>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数据监测层：采用高精度温湿度传感器和水分分析设备，实时感知烟箱内环境变化信息通过定时上报或超限事件上报的方式，将烟箱内温湿度、水分数据传输至监控中心。</w:t>
            </w:r>
          </w:p>
          <w:p>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数据传输层：采用目前流行的NB-IOT物联网传输技术，在监测设备中装配NB传输芯片，能够支持移动、联通、电信等数据流量卡，保证数据信息的可靠传输。同时NB模块的低功耗设计，也为设备的运行节约电量消耗，保证设备长时间稳定运行。</w:t>
            </w:r>
          </w:p>
          <w:p>
            <w:pPr>
              <w:spacing w:line="360" w:lineRule="auto"/>
              <w:ind w:firstLine="480" w:firstLineChars="200"/>
              <w:jc w:val="left"/>
            </w:pPr>
            <w:r>
              <w:rPr>
                <w:rFonts w:hint="eastAsia" w:ascii="宋体" w:hAnsi="宋体" w:eastAsia="宋体"/>
                <w:sz w:val="24"/>
                <w:szCs w:val="24"/>
              </w:rPr>
              <w:t>系统应用层：应用系统基于物联网应用技术架构，实时采集分析终端设备信息，同时将数据进行分类、分区、分范围进行展示。在检测到数据异常时，支持短信电话语音告警，及时通知值守人员。由于分布式框架的设计，系统能够容纳海量的终端设备接入，保证数据不丢失、易扩容、高可用的优点。</w:t>
            </w:r>
          </w:p>
          <w:p>
            <w:pPr>
              <w:pStyle w:val="3"/>
              <w:numPr>
                <w:ilvl w:val="1"/>
                <w:numId w:val="0"/>
              </w:numPr>
              <w:ind w:left="425" w:leftChars="0"/>
            </w:pPr>
            <w:r>
              <w:rPr>
                <w:rFonts w:hint="eastAsia"/>
                <w:lang w:val="en-US" w:eastAsia="zh-CN"/>
              </w:rPr>
              <w:t>12.2</w:t>
            </w:r>
            <w:r>
              <w:rPr>
                <w:rFonts w:hint="eastAsia"/>
              </w:rPr>
              <w:t>主要功能模块</w:t>
            </w:r>
          </w:p>
          <w:p>
            <w:pPr>
              <w:pStyle w:val="13"/>
              <w:numPr>
                <w:ilvl w:val="0"/>
                <w:numId w:val="14"/>
              </w:numPr>
              <w:ind w:firstLineChars="0"/>
              <w:rPr>
                <w:sz w:val="24"/>
                <w:szCs w:val="24"/>
              </w:rPr>
            </w:pPr>
            <w:r>
              <w:rPr>
                <w:rFonts w:hint="eastAsia"/>
                <w:sz w:val="24"/>
                <w:szCs w:val="24"/>
              </w:rPr>
              <w:t>环境监测模块</w:t>
            </w:r>
          </w:p>
          <w:p>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该模块依靠自研高精度温湿度、水分监测终端对烟箱内环境进行实时采集和传输，并传输至监控平台。</w:t>
            </w:r>
          </w:p>
          <w:p>
            <w:pPr>
              <w:pStyle w:val="13"/>
              <w:numPr>
                <w:ilvl w:val="0"/>
                <w:numId w:val="14"/>
              </w:numPr>
              <w:ind w:firstLineChars="0"/>
            </w:pPr>
            <w:r>
              <w:rPr>
                <w:rFonts w:hint="eastAsia"/>
                <w:sz w:val="24"/>
                <w:szCs w:val="24"/>
              </w:rPr>
              <w:t>设备管理模块</w:t>
            </w:r>
          </w:p>
          <w:p>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对安装在不同库区及烟箱内的监测终端进行管理维护。在更换位置时也能够方便设置不同安装位置。同时显示不同设备的运行状态情况。</w:t>
            </w:r>
          </w:p>
          <w:p>
            <w:pPr>
              <w:pStyle w:val="13"/>
              <w:numPr>
                <w:ilvl w:val="0"/>
                <w:numId w:val="14"/>
              </w:numPr>
              <w:ind w:firstLineChars="0"/>
              <w:rPr>
                <w:sz w:val="24"/>
                <w:szCs w:val="24"/>
              </w:rPr>
            </w:pPr>
            <w:r>
              <w:rPr>
                <w:rFonts w:hint="eastAsia"/>
                <w:sz w:val="24"/>
                <w:szCs w:val="24"/>
              </w:rPr>
              <w:t>报表统计模块</w:t>
            </w:r>
          </w:p>
          <w:p>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将采集到的温度数据、水分数据进行统计汇总，按照关注的查询条件进行统计分析。形成环境变化曲线、比对饼图以及报表等，便于监管人员掌握环境变化趋势及对烟草情况的影响。</w:t>
            </w:r>
          </w:p>
          <w:p>
            <w:pPr>
              <w:pStyle w:val="13"/>
              <w:numPr>
                <w:ilvl w:val="0"/>
                <w:numId w:val="14"/>
              </w:numPr>
              <w:ind w:firstLineChars="0"/>
              <w:rPr>
                <w:sz w:val="24"/>
                <w:szCs w:val="24"/>
              </w:rPr>
            </w:pPr>
            <w:r>
              <w:rPr>
                <w:rFonts w:hint="eastAsia"/>
                <w:sz w:val="24"/>
                <w:szCs w:val="24"/>
              </w:rPr>
              <w:t>告警提醒模块</w:t>
            </w:r>
          </w:p>
          <w:p>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系统在采集到的异常数据时，能够启动报警策略功能，通过系统弹窗提醒告知值守人员，同时可以按设定的手机号向责任人发送短信及语音告警提醒。对仓库环境变化实时掌握，及时处置。</w:t>
            </w:r>
          </w:p>
          <w:p>
            <w:pPr>
              <w:pStyle w:val="13"/>
              <w:numPr>
                <w:ilvl w:val="0"/>
                <w:numId w:val="14"/>
              </w:numPr>
              <w:ind w:firstLineChars="0"/>
              <w:rPr>
                <w:sz w:val="24"/>
                <w:szCs w:val="24"/>
              </w:rPr>
            </w:pPr>
            <w:r>
              <w:rPr>
                <w:rFonts w:hint="eastAsia"/>
                <w:sz w:val="24"/>
                <w:szCs w:val="24"/>
              </w:rPr>
              <w:t>管理模块</w:t>
            </w:r>
          </w:p>
          <w:p>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监测终端采用无线传输方式进行数据发送，系统能够记录提醒等。</w:t>
            </w:r>
          </w:p>
          <w:p>
            <w:pPr>
              <w:pStyle w:val="13"/>
              <w:numPr>
                <w:ilvl w:val="0"/>
                <w:numId w:val="14"/>
              </w:numPr>
              <w:ind w:firstLineChars="0"/>
              <w:rPr>
                <w:sz w:val="24"/>
                <w:szCs w:val="24"/>
              </w:rPr>
            </w:pPr>
            <w:r>
              <w:rPr>
                <w:rFonts w:hint="eastAsia"/>
                <w:sz w:val="24"/>
                <w:szCs w:val="24"/>
              </w:rPr>
              <w:t>仓库管理模块</w:t>
            </w:r>
          </w:p>
          <w:p>
            <w:pPr>
              <w:spacing w:line="360" w:lineRule="auto"/>
              <w:ind w:firstLine="480" w:firstLineChars="200"/>
              <w:jc w:val="left"/>
              <w:rPr>
                <w:rFonts w:hint="eastAsia"/>
                <w:sz w:val="24"/>
                <w:szCs w:val="24"/>
              </w:rPr>
            </w:pPr>
            <w:r>
              <w:rPr>
                <w:rFonts w:hint="eastAsia" w:ascii="宋体" w:hAnsi="宋体" w:eastAsia="宋体"/>
                <w:sz w:val="24"/>
                <w:szCs w:val="24"/>
              </w:rPr>
              <w:t>对厂区内仓库的管理分配、设备点位设置。在放生烟箱存放发生数量变化时，能够通过该功能维护调整库区数据和对应的烟箱数据信息。</w:t>
            </w:r>
          </w:p>
          <w:p>
            <w:pPr>
              <w:pStyle w:val="13"/>
              <w:numPr>
                <w:ilvl w:val="0"/>
                <w:numId w:val="14"/>
              </w:numPr>
              <w:ind w:firstLineChars="0"/>
              <w:rPr>
                <w:sz w:val="24"/>
                <w:szCs w:val="24"/>
              </w:rPr>
            </w:pPr>
            <w:r>
              <w:rPr>
                <w:rFonts w:hint="eastAsia"/>
                <w:sz w:val="24"/>
                <w:szCs w:val="24"/>
              </w:rPr>
              <w:t>用户管理模块</w:t>
            </w:r>
          </w:p>
          <w:p>
            <w:pPr>
              <w:spacing w:line="360" w:lineRule="auto"/>
              <w:ind w:firstLine="480" w:firstLineChars="200"/>
              <w:jc w:val="left"/>
              <w:rPr>
                <w:rFonts w:hint="eastAsia" w:ascii="宋体" w:hAnsi="宋体" w:eastAsia="宋体"/>
                <w:sz w:val="24"/>
                <w:szCs w:val="24"/>
              </w:rPr>
            </w:pPr>
            <w:r>
              <w:rPr>
                <w:rFonts w:hint="eastAsia" w:ascii="宋体" w:hAnsi="宋体" w:eastAsia="宋体"/>
                <w:sz w:val="24"/>
                <w:szCs w:val="24"/>
              </w:rPr>
              <w:t>设置系统管理的组织架构、部门以及登录账号信息，通过对不同用户授权管理达到数据分级管理、分级显示的目的。</w:t>
            </w:r>
          </w:p>
          <w:p>
            <w:pPr>
              <w:pStyle w:val="2"/>
              <w:numPr>
                <w:ilvl w:val="0"/>
                <w:numId w:val="0"/>
              </w:numPr>
              <w:ind w:leftChars="0"/>
            </w:pPr>
            <w:r>
              <w:rPr>
                <w:rFonts w:hint="eastAsia"/>
                <w:lang w:val="en-US" w:eastAsia="zh-CN"/>
              </w:rPr>
              <w:t>12.3</w:t>
            </w:r>
            <w:r>
              <w:rPr>
                <w:rFonts w:hint="eastAsia"/>
              </w:rPr>
              <w:t>产品参数</w:t>
            </w:r>
          </w:p>
          <w:p>
            <w:pPr>
              <w:jc w:val="center"/>
              <w:rPr>
                <w:rFonts w:ascii="黑体" w:hAnsi="黑体" w:eastAsia="黑体"/>
                <w:sz w:val="24"/>
                <w:szCs w:val="24"/>
              </w:rPr>
            </w:pPr>
            <w:r>
              <w:rPr>
                <w:rFonts w:ascii="黑体" w:hAnsi="黑体" w:eastAsia="黑体"/>
                <w:sz w:val="24"/>
                <w:szCs w:val="24"/>
              </w:rPr>
              <w:drawing>
                <wp:inline distT="0" distB="0" distL="0" distR="0">
                  <wp:extent cx="2971800" cy="10134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88423" cy="1019129"/>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70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ascii="黑体" w:hAnsi="黑体" w:eastAsia="黑体"/>
                      <w:sz w:val="24"/>
                      <w:szCs w:val="24"/>
                    </w:rPr>
                  </w:pPr>
                  <w:r>
                    <w:rPr>
                      <w:rFonts w:hint="eastAsia" w:ascii="黑体" w:hAnsi="黑体" w:eastAsia="黑体"/>
                      <w:sz w:val="24"/>
                      <w:szCs w:val="24"/>
                    </w:rPr>
                    <w:t>型 号</w:t>
                  </w:r>
                </w:p>
              </w:tc>
              <w:tc>
                <w:tcPr>
                  <w:tcW w:w="7025" w:type="dxa"/>
                  <w:vAlign w:val="center"/>
                </w:tcPr>
                <w:p>
                  <w:pPr>
                    <w:rPr>
                      <w:rFonts w:ascii="黑体" w:hAnsi="黑体" w:eastAsia="黑体"/>
                      <w:sz w:val="24"/>
                      <w:szCs w:val="24"/>
                    </w:rPr>
                  </w:pPr>
                  <w:r>
                    <w:rPr>
                      <w:rFonts w:hint="eastAsia" w:ascii="黑体" w:hAnsi="黑体" w:eastAsia="黑体"/>
                      <w:sz w:val="24"/>
                      <w:szCs w:val="24"/>
                    </w:rPr>
                    <w:t>M</w:t>
                  </w:r>
                  <w:r>
                    <w:rPr>
                      <w:rFonts w:ascii="黑体" w:hAnsi="黑体" w:eastAsia="黑体"/>
                      <w:sz w:val="24"/>
                      <w:szCs w:val="24"/>
                    </w:rPr>
                    <w:t>K-YC-WD006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ascii="黑体" w:hAnsi="黑体" w:eastAsia="黑体"/>
                      <w:sz w:val="24"/>
                      <w:szCs w:val="24"/>
                    </w:rPr>
                  </w:pPr>
                  <w:r>
                    <w:rPr>
                      <w:rFonts w:hint="eastAsia" w:ascii="黑体" w:hAnsi="黑体" w:eastAsia="黑体"/>
                      <w:sz w:val="24"/>
                      <w:szCs w:val="24"/>
                    </w:rPr>
                    <w:t>测量种类</w:t>
                  </w:r>
                </w:p>
              </w:tc>
              <w:tc>
                <w:tcPr>
                  <w:tcW w:w="7025" w:type="dxa"/>
                  <w:vAlign w:val="center"/>
                </w:tcPr>
                <w:p>
                  <w:pPr>
                    <w:rPr>
                      <w:rFonts w:hint="eastAsia" w:ascii="黑体" w:hAnsi="黑体" w:eastAsia="黑体"/>
                      <w:sz w:val="24"/>
                      <w:szCs w:val="24"/>
                    </w:rPr>
                  </w:pPr>
                  <w:r>
                    <w:rPr>
                      <w:rFonts w:hint="eastAsia" w:ascii="黑体" w:hAnsi="黑体" w:eastAsia="黑体"/>
                      <w:sz w:val="24"/>
                      <w:szCs w:val="24"/>
                    </w:rPr>
                    <w:t>烟草、烟叶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ascii="黑体" w:hAnsi="黑体" w:eastAsia="黑体"/>
                      <w:sz w:val="24"/>
                      <w:szCs w:val="24"/>
                    </w:rPr>
                  </w:pPr>
                  <w:r>
                    <w:rPr>
                      <w:rFonts w:hint="eastAsia" w:ascii="黑体" w:hAnsi="黑体" w:eastAsia="黑体"/>
                      <w:sz w:val="24"/>
                      <w:szCs w:val="24"/>
                    </w:rPr>
                    <w:t>温度范围</w:t>
                  </w:r>
                </w:p>
              </w:tc>
              <w:tc>
                <w:tcPr>
                  <w:tcW w:w="7025" w:type="dxa"/>
                  <w:vAlign w:val="center"/>
                </w:tcPr>
                <w:p>
                  <w:pPr>
                    <w:rPr>
                      <w:rFonts w:ascii="黑体" w:hAnsi="黑体" w:eastAsia="黑体"/>
                      <w:sz w:val="24"/>
                      <w:szCs w:val="24"/>
                    </w:rPr>
                  </w:pPr>
                  <w:r>
                    <w:rPr>
                      <w:rFonts w:hint="eastAsia" w:ascii="黑体" w:hAnsi="黑体" w:eastAsia="黑体"/>
                      <w:sz w:val="24"/>
                      <w:szCs w:val="24"/>
                    </w:rPr>
                    <w:t>-</w:t>
                  </w:r>
                  <w:r>
                    <w:rPr>
                      <w:rFonts w:ascii="黑体" w:hAnsi="黑体" w:eastAsia="黑体"/>
                      <w:sz w:val="24"/>
                      <w:szCs w:val="24"/>
                    </w:rPr>
                    <w:t xml:space="preserve">40 </w:t>
                  </w:r>
                  <w:r>
                    <w:rPr>
                      <w:rFonts w:hint="eastAsia" w:ascii="黑体" w:hAnsi="黑体" w:eastAsia="黑体"/>
                      <w:sz w:val="24"/>
                      <w:szCs w:val="24"/>
                    </w:rPr>
                    <w:t>～</w:t>
                  </w:r>
                  <w:r>
                    <w:rPr>
                      <w:rFonts w:ascii="黑体" w:hAnsi="黑体" w:eastAsia="黑体"/>
                      <w:sz w:val="24"/>
                      <w:szCs w:val="24"/>
                    </w:rPr>
                    <w:t xml:space="preserve"> </w:t>
                  </w:r>
                  <w:r>
                    <w:rPr>
                      <w:rFonts w:hint="eastAsia" w:ascii="黑体" w:hAnsi="黑体" w:eastAsia="黑体"/>
                      <w:sz w:val="24"/>
                      <w:szCs w:val="24"/>
                    </w:rPr>
                    <w:t>+</w:t>
                  </w:r>
                  <w:r>
                    <w:rPr>
                      <w:rFonts w:ascii="黑体" w:hAnsi="黑体" w:eastAsia="黑体"/>
                      <w:sz w:val="24"/>
                      <w:szCs w:val="24"/>
                    </w:rPr>
                    <w:t xml:space="preserve">80 </w:t>
                  </w:r>
                  <w:r>
                    <w:rPr>
                      <w:rFonts w:hint="eastAsia" w:ascii="黑体" w:hAnsi="黑体" w:eastAsia="黑体"/>
                      <w:sz w:val="24"/>
                      <w:szCs w:val="24"/>
                    </w:rPr>
                    <w:t xml:space="preserve">，精度： </w:t>
                  </w:r>
                  <w:r>
                    <w:rPr>
                      <w:rFonts w:ascii="黑体" w:hAnsi="黑体" w:eastAsia="黑体"/>
                      <w:sz w:val="24"/>
                      <w:szCs w:val="24"/>
                    </w:rPr>
                    <w:t>0.1</w:t>
                  </w:r>
                  <w:r>
                    <w:rPr>
                      <w:rFonts w:hint="eastAsia" w:ascii="黑体" w:hAnsi="黑体" w:eastAsia="黑体"/>
                      <w:sz w:val="24"/>
                      <w:szCs w:val="24"/>
                    </w:rPr>
                    <w:t>°</w:t>
                  </w:r>
                  <w:r>
                    <w:rPr>
                      <w:rFonts w:ascii="黑体" w:hAnsi="黑体" w:eastAsia="黑体"/>
                      <w:sz w:val="24"/>
                      <w:szCs w:val="24"/>
                    </w:rPr>
                    <w:t>C</w:t>
                  </w:r>
                  <w:r>
                    <w:rPr>
                      <w:rFonts w:hint="eastAsia" w:ascii="黑体" w:hAnsi="黑体" w:eastAsia="黑体"/>
                      <w:sz w:val="24"/>
                      <w:szCs w:val="24"/>
                    </w:rPr>
                    <w:t>，误差：</w:t>
                  </w:r>
                  <w:r>
                    <w:rPr>
                      <w:rFonts w:hint="eastAsia" w:ascii="微软雅黑" w:hAnsi="微软雅黑" w:eastAsia="微软雅黑"/>
                      <w:color w:val="333333"/>
                      <w:shd w:val="clear" w:color="auto" w:fill="FFFFFF"/>
                    </w:rPr>
                    <w:t>±0</w:t>
                  </w:r>
                  <w:r>
                    <w:rPr>
                      <w:rFonts w:ascii="微软雅黑" w:hAnsi="微软雅黑" w:eastAsia="微软雅黑"/>
                      <w:color w:val="333333"/>
                      <w:shd w:val="clear" w:color="auto" w:fill="FFFFFF"/>
                    </w:rPr>
                    <w:t>.5</w:t>
                  </w:r>
                  <w:r>
                    <w:rPr>
                      <w:rFonts w:hint="eastAsia" w:ascii="黑体" w:hAnsi="黑体" w:eastAsia="黑体"/>
                      <w:sz w:val="24"/>
                      <w:szCs w:val="24"/>
                    </w:rPr>
                    <w:t>°</w:t>
                  </w:r>
                  <w:r>
                    <w:rPr>
                      <w:rFonts w:ascii="黑体" w:hAnsi="黑体" w:eastAsia="黑体"/>
                      <w:sz w:val="24"/>
                      <w:szCs w:val="24"/>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ascii="黑体" w:hAnsi="黑体" w:eastAsia="黑体"/>
                      <w:sz w:val="24"/>
                      <w:szCs w:val="24"/>
                    </w:rPr>
                  </w:pPr>
                  <w:r>
                    <w:rPr>
                      <w:rFonts w:hint="eastAsia" w:ascii="黑体" w:hAnsi="黑体" w:eastAsia="黑体"/>
                      <w:sz w:val="24"/>
                      <w:szCs w:val="24"/>
                    </w:rPr>
                    <w:t>湿度范围</w:t>
                  </w:r>
                </w:p>
              </w:tc>
              <w:tc>
                <w:tcPr>
                  <w:tcW w:w="7025" w:type="dxa"/>
                  <w:vAlign w:val="center"/>
                </w:tcPr>
                <w:p>
                  <w:pPr>
                    <w:rPr>
                      <w:rFonts w:ascii="黑体" w:hAnsi="黑体" w:eastAsia="黑体"/>
                      <w:sz w:val="24"/>
                      <w:szCs w:val="24"/>
                    </w:rPr>
                  </w:pPr>
                  <w:r>
                    <w:rPr>
                      <w:rFonts w:hint="eastAsia" w:ascii="黑体" w:hAnsi="黑体" w:eastAsia="黑体"/>
                      <w:sz w:val="24"/>
                      <w:szCs w:val="24"/>
                    </w:rPr>
                    <w:t>0%RH～1</w:t>
                  </w:r>
                  <w:r>
                    <w:rPr>
                      <w:rFonts w:ascii="黑体" w:hAnsi="黑体" w:eastAsia="黑体"/>
                      <w:sz w:val="24"/>
                      <w:szCs w:val="24"/>
                    </w:rPr>
                    <w:t>00%RH</w:t>
                  </w:r>
                  <w:r>
                    <w:rPr>
                      <w:rFonts w:hint="eastAsia" w:ascii="黑体" w:hAnsi="黑体" w:eastAsia="黑体"/>
                      <w:sz w:val="24"/>
                      <w:szCs w:val="24"/>
                    </w:rPr>
                    <w:t>，精度：0</w:t>
                  </w:r>
                  <w:r>
                    <w:rPr>
                      <w:rFonts w:ascii="黑体" w:hAnsi="黑体" w:eastAsia="黑体"/>
                      <w:sz w:val="24"/>
                      <w:szCs w:val="24"/>
                    </w:rPr>
                    <w:t>.1%RH</w:t>
                  </w:r>
                  <w:r>
                    <w:rPr>
                      <w:rFonts w:hint="eastAsia" w:ascii="黑体" w:hAnsi="黑体" w:eastAsia="黑体"/>
                      <w:sz w:val="24"/>
                      <w:szCs w:val="24"/>
                    </w:rPr>
                    <w:t>，误差：</w:t>
                  </w:r>
                  <w:r>
                    <w:rPr>
                      <w:rFonts w:hint="eastAsia" w:ascii="微软雅黑" w:hAnsi="微软雅黑" w:eastAsia="微软雅黑"/>
                      <w:color w:val="333333"/>
                      <w:shd w:val="clear" w:color="auto" w:fill="FFFFFF"/>
                    </w:rPr>
                    <w:t>±</w:t>
                  </w:r>
                  <w:r>
                    <w:rPr>
                      <w:rFonts w:hint="eastAsia" w:ascii="微软雅黑" w:hAnsi="微软雅黑" w:eastAsia="微软雅黑"/>
                      <w:color w:val="333333"/>
                      <w:shd w:val="clear" w:color="auto" w:fill="FFFFFF"/>
                      <w:lang w:val="en-US" w:eastAsia="zh-CN"/>
                    </w:rPr>
                    <w:t>1</w:t>
                  </w:r>
                  <w:r>
                    <w:rPr>
                      <w:rFonts w:hint="eastAsia" w:ascii="微软雅黑" w:hAnsi="微软雅黑" w:eastAsia="微软雅黑"/>
                      <w:color w:val="333333"/>
                      <w:shd w:val="clear" w:color="auto" w:fill="FFFFFF"/>
                    </w:rPr>
                    <w:t>%RH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ascii="黑体" w:hAnsi="黑体" w:eastAsia="黑体"/>
                      <w:sz w:val="24"/>
                      <w:szCs w:val="24"/>
                    </w:rPr>
                  </w:pPr>
                  <w:r>
                    <w:rPr>
                      <w:rFonts w:hint="eastAsia" w:ascii="黑体" w:hAnsi="黑体" w:eastAsia="黑体"/>
                      <w:sz w:val="24"/>
                      <w:szCs w:val="24"/>
                    </w:rPr>
                    <w:t>水分范围</w:t>
                  </w:r>
                </w:p>
              </w:tc>
              <w:tc>
                <w:tcPr>
                  <w:tcW w:w="7025" w:type="dxa"/>
                  <w:vAlign w:val="center"/>
                </w:tcPr>
                <w:p>
                  <w:pPr>
                    <w:rPr>
                      <w:rFonts w:ascii="黑体" w:hAnsi="黑体" w:eastAsia="黑体"/>
                      <w:sz w:val="24"/>
                      <w:szCs w:val="24"/>
                    </w:rPr>
                  </w:pPr>
                  <w:r>
                    <w:rPr>
                      <w:rFonts w:ascii="黑体" w:hAnsi="黑体" w:eastAsia="黑体"/>
                      <w:sz w:val="24"/>
                      <w:szCs w:val="24"/>
                    </w:rPr>
                    <w:t xml:space="preserve">5% </w:t>
                  </w:r>
                  <w:r>
                    <w:rPr>
                      <w:rFonts w:hint="eastAsia" w:ascii="黑体" w:hAnsi="黑体" w:eastAsia="黑体"/>
                      <w:sz w:val="24"/>
                      <w:szCs w:val="24"/>
                    </w:rPr>
                    <w:t>～</w:t>
                  </w:r>
                  <w:r>
                    <w:rPr>
                      <w:rFonts w:ascii="黑体" w:hAnsi="黑体" w:eastAsia="黑体"/>
                      <w:sz w:val="24"/>
                      <w:szCs w:val="24"/>
                    </w:rPr>
                    <w:t xml:space="preserve"> 40%</w:t>
                  </w:r>
                  <w:r>
                    <w:rPr>
                      <w:rFonts w:hint="eastAsia" w:ascii="黑体" w:hAnsi="黑体" w:eastAsia="黑体"/>
                      <w:sz w:val="24"/>
                      <w:szCs w:val="24"/>
                    </w:rPr>
                    <w:t>，精度：0</w:t>
                  </w:r>
                  <w:r>
                    <w:rPr>
                      <w:rFonts w:ascii="黑体" w:hAnsi="黑体" w:eastAsia="黑体"/>
                      <w:sz w:val="24"/>
                      <w:szCs w:val="24"/>
                    </w:rPr>
                    <w:t>.1%</w:t>
                  </w:r>
                  <w:r>
                    <w:rPr>
                      <w:rFonts w:hint="eastAsia" w:ascii="黑体" w:hAnsi="黑体" w:eastAsia="黑体"/>
                      <w:sz w:val="24"/>
                      <w:szCs w:val="24"/>
                    </w:rPr>
                    <w:t>，误差：</w:t>
                  </w:r>
                  <w:r>
                    <w:rPr>
                      <w:rFonts w:hint="eastAsia" w:ascii="微软雅黑" w:hAnsi="微软雅黑" w:eastAsia="微软雅黑"/>
                      <w:color w:val="333333"/>
                      <w:shd w:val="clear" w:color="auto" w:fill="FFFFFF"/>
                    </w:rPr>
                    <w:t>±</w:t>
                  </w:r>
                  <w:r>
                    <w:rPr>
                      <w:rFonts w:ascii="微软雅黑" w:hAnsi="微软雅黑" w:eastAsia="微软雅黑"/>
                      <w:color w:val="333333"/>
                      <w:shd w:val="clear" w:color="auto" w:fill="FFFFFF"/>
                    </w:rPr>
                    <w:t>2</w:t>
                  </w:r>
                  <w:r>
                    <w:rPr>
                      <w:rFonts w:hint="eastAsia" w:ascii="微软雅黑" w:hAnsi="微软雅黑" w:eastAsia="微软雅黑"/>
                      <w:color w:val="333333"/>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ascii="黑体" w:hAnsi="黑体" w:eastAsia="黑体"/>
                      <w:sz w:val="24"/>
                      <w:szCs w:val="24"/>
                    </w:rPr>
                  </w:pPr>
                  <w:r>
                    <w:rPr>
                      <w:rFonts w:hint="eastAsia" w:ascii="黑体" w:hAnsi="黑体" w:eastAsia="黑体"/>
                      <w:sz w:val="24"/>
                      <w:szCs w:val="24"/>
                    </w:rPr>
                    <w:t>传输方式</w:t>
                  </w:r>
                </w:p>
              </w:tc>
              <w:tc>
                <w:tcPr>
                  <w:tcW w:w="7025" w:type="dxa"/>
                  <w:vAlign w:val="center"/>
                </w:tcPr>
                <w:p>
                  <w:pPr>
                    <w:rPr>
                      <w:rFonts w:ascii="黑体" w:hAnsi="黑体" w:eastAsia="黑体"/>
                      <w:sz w:val="24"/>
                      <w:szCs w:val="24"/>
                    </w:rPr>
                  </w:pPr>
                  <w:r>
                    <w:rPr>
                      <w:rFonts w:hint="eastAsia" w:ascii="黑体" w:hAnsi="黑体" w:eastAsia="黑体"/>
                      <w:sz w:val="24"/>
                      <w:szCs w:val="24"/>
                    </w:rPr>
                    <w:t>NB-IOT</w:t>
                  </w:r>
                  <w:r>
                    <w:rPr>
                      <w:rFonts w:ascii="黑体" w:hAnsi="黑体" w:eastAsia="黑体"/>
                      <w:sz w:val="24"/>
                      <w:szCs w:val="24"/>
                    </w:rPr>
                    <w:t>/4G</w:t>
                  </w:r>
                  <w:r>
                    <w:rPr>
                      <w:rFonts w:hint="eastAsia" w:ascii="黑体" w:hAnsi="黑体" w:eastAsia="黑体"/>
                      <w:sz w:val="24"/>
                      <w:szCs w:val="24"/>
                    </w:rPr>
                    <w:t>可选（电信、移动）默认电信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hint="eastAsia" w:ascii="黑体" w:hAnsi="黑体" w:eastAsia="黑体"/>
                      <w:sz w:val="24"/>
                      <w:szCs w:val="24"/>
                    </w:rPr>
                  </w:pPr>
                  <w:r>
                    <w:rPr>
                      <w:rFonts w:hint="eastAsia" w:ascii="黑体" w:hAnsi="黑体" w:eastAsia="黑体"/>
                      <w:sz w:val="24"/>
                      <w:szCs w:val="24"/>
                    </w:rPr>
                    <w:t>传输协议</w:t>
                  </w:r>
                </w:p>
              </w:tc>
              <w:tc>
                <w:tcPr>
                  <w:tcW w:w="7025" w:type="dxa"/>
                  <w:vAlign w:val="center"/>
                </w:tcPr>
                <w:p>
                  <w:pPr>
                    <w:rPr>
                      <w:rFonts w:hint="eastAsia" w:ascii="黑体" w:hAnsi="黑体" w:eastAsia="黑体"/>
                      <w:sz w:val="24"/>
                      <w:szCs w:val="24"/>
                    </w:rPr>
                  </w:pPr>
                  <w:r>
                    <w:rPr>
                      <w:rFonts w:hint="eastAsia" w:ascii="黑体" w:hAnsi="黑体" w:eastAsia="黑体"/>
                      <w:sz w:val="24"/>
                      <w:szCs w:val="24"/>
                    </w:rPr>
                    <w:t>自定义传输协议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ascii="黑体" w:hAnsi="黑体" w:eastAsia="黑体"/>
                      <w:sz w:val="24"/>
                      <w:szCs w:val="24"/>
                    </w:rPr>
                  </w:pPr>
                  <w:r>
                    <w:rPr>
                      <w:rFonts w:hint="eastAsia" w:ascii="黑体" w:hAnsi="黑体" w:eastAsia="黑体"/>
                      <w:sz w:val="24"/>
                      <w:szCs w:val="24"/>
                    </w:rPr>
                    <w:t>测探深度</w:t>
                  </w:r>
                </w:p>
              </w:tc>
              <w:tc>
                <w:tcPr>
                  <w:tcW w:w="7025" w:type="dxa"/>
                  <w:vAlign w:val="center"/>
                </w:tcPr>
                <w:p>
                  <w:pPr>
                    <w:rPr>
                      <w:rFonts w:ascii="黑体" w:hAnsi="黑体" w:eastAsia="黑体"/>
                      <w:sz w:val="24"/>
                      <w:szCs w:val="24"/>
                    </w:rPr>
                  </w:pPr>
                  <w:r>
                    <w:rPr>
                      <w:rFonts w:hint="eastAsia" w:ascii="黑体" w:hAnsi="黑体" w:eastAsia="黑体"/>
                      <w:sz w:val="24"/>
                      <w:szCs w:val="24"/>
                      <w:lang w:val="en-US" w:eastAsia="zh-CN"/>
                    </w:rPr>
                    <w:t>1</w:t>
                  </w:r>
                  <w:r>
                    <w:rPr>
                      <w:rFonts w:ascii="黑体" w:hAnsi="黑体" w:eastAsia="黑体"/>
                      <w:sz w:val="24"/>
                      <w:szCs w:val="24"/>
                    </w:rPr>
                    <w:t>0cm</w:t>
                  </w:r>
                  <w:r>
                    <w:rPr>
                      <w:rFonts w:hint="eastAsia" w:ascii="黑体" w:hAnsi="黑体" w:eastAsia="黑体"/>
                      <w:sz w:val="24"/>
                      <w:szCs w:val="24"/>
                    </w:rPr>
                    <w:t>～</w:t>
                  </w:r>
                  <w:r>
                    <w:rPr>
                      <w:rFonts w:hint="eastAsia" w:ascii="黑体" w:hAnsi="黑体" w:eastAsia="黑体"/>
                      <w:sz w:val="24"/>
                      <w:szCs w:val="24"/>
                      <w:lang w:val="en-US" w:eastAsia="zh-CN"/>
                    </w:rPr>
                    <w:t>5</w:t>
                  </w:r>
                  <w:r>
                    <w:rPr>
                      <w:rFonts w:ascii="黑体" w:hAnsi="黑体" w:eastAsia="黑体"/>
                      <w:sz w:val="24"/>
                      <w:szCs w:val="24"/>
                    </w:rPr>
                    <w:t>0cm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ascii="黑体" w:hAnsi="黑体" w:eastAsia="黑体"/>
                      <w:sz w:val="24"/>
                      <w:szCs w:val="24"/>
                    </w:rPr>
                  </w:pPr>
                  <w:r>
                    <w:rPr>
                      <w:rFonts w:hint="eastAsia" w:ascii="黑体" w:hAnsi="黑体" w:eastAsia="黑体"/>
                      <w:sz w:val="24"/>
                      <w:szCs w:val="24"/>
                    </w:rPr>
                    <w:t>主体材质</w:t>
                  </w:r>
                </w:p>
              </w:tc>
              <w:tc>
                <w:tcPr>
                  <w:tcW w:w="7025" w:type="dxa"/>
                  <w:vAlign w:val="center"/>
                </w:tcPr>
                <w:p>
                  <w:pPr>
                    <w:rPr>
                      <w:rFonts w:ascii="黑体" w:hAnsi="黑体" w:eastAsia="黑体"/>
                      <w:sz w:val="24"/>
                      <w:szCs w:val="24"/>
                    </w:rPr>
                  </w:pPr>
                  <w:r>
                    <w:rPr>
                      <w:rFonts w:hint="eastAsia" w:ascii="黑体" w:hAnsi="黑体" w:eastAsia="黑体"/>
                      <w:sz w:val="24"/>
                      <w:szCs w:val="24"/>
                    </w:rPr>
                    <w:t>不锈钢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hint="eastAsia" w:ascii="黑体" w:hAnsi="黑体" w:eastAsia="黑体"/>
                      <w:sz w:val="24"/>
                      <w:szCs w:val="24"/>
                    </w:rPr>
                  </w:pPr>
                  <w:r>
                    <w:rPr>
                      <w:rFonts w:hint="eastAsia" w:ascii="黑体" w:hAnsi="黑体" w:eastAsia="黑体"/>
                      <w:sz w:val="24"/>
                      <w:szCs w:val="24"/>
                    </w:rPr>
                    <w:t>供电方式</w:t>
                  </w:r>
                </w:p>
              </w:tc>
              <w:tc>
                <w:tcPr>
                  <w:tcW w:w="7025" w:type="dxa"/>
                  <w:vAlign w:val="center"/>
                </w:tcPr>
                <w:p>
                  <w:pPr>
                    <w:rPr>
                      <w:rFonts w:hint="eastAsia" w:ascii="黑体" w:hAnsi="黑体" w:eastAsia="黑体"/>
                      <w:sz w:val="24"/>
                      <w:szCs w:val="24"/>
                    </w:rPr>
                  </w:pPr>
                  <w:r>
                    <w:rPr>
                      <w:rFonts w:hint="eastAsia" w:ascii="黑体" w:hAnsi="黑体" w:eastAsia="黑体"/>
                      <w:sz w:val="24"/>
                      <w:szCs w:val="24"/>
                    </w:rPr>
                    <w:t>可更换锂电池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hint="eastAsia" w:ascii="黑体" w:hAnsi="黑体" w:eastAsia="黑体"/>
                      <w:sz w:val="24"/>
                      <w:szCs w:val="24"/>
                    </w:rPr>
                  </w:pPr>
                  <w:r>
                    <w:rPr>
                      <w:rFonts w:hint="eastAsia" w:ascii="黑体" w:hAnsi="黑体" w:eastAsia="黑体"/>
                      <w:sz w:val="24"/>
                      <w:szCs w:val="24"/>
                    </w:rPr>
                    <w:t>续航时间</w:t>
                  </w:r>
                </w:p>
              </w:tc>
              <w:tc>
                <w:tcPr>
                  <w:tcW w:w="7025" w:type="dxa"/>
                  <w:vAlign w:val="center"/>
                </w:tcPr>
                <w:p>
                  <w:pPr>
                    <w:rPr>
                      <w:rFonts w:hint="eastAsia" w:ascii="黑体" w:hAnsi="黑体" w:eastAsia="黑体"/>
                      <w:sz w:val="24"/>
                      <w:szCs w:val="24"/>
                    </w:rPr>
                  </w:pPr>
                  <w:r>
                    <w:rPr>
                      <w:rFonts w:hint="eastAsia" w:ascii="黑体" w:hAnsi="黑体" w:eastAsia="黑体"/>
                      <w:sz w:val="24"/>
                      <w:szCs w:val="24"/>
                    </w:rPr>
                    <w:t>不低于1.</w:t>
                  </w:r>
                  <w:r>
                    <w:rPr>
                      <w:rFonts w:ascii="黑体" w:hAnsi="黑体" w:eastAsia="黑体"/>
                      <w:sz w:val="24"/>
                      <w:szCs w:val="24"/>
                    </w:rPr>
                    <w:t>5</w:t>
                  </w:r>
                  <w:r>
                    <w:rPr>
                      <w:rFonts w:hint="eastAsia" w:ascii="黑体" w:hAnsi="黑体" w:eastAsia="黑体"/>
                      <w:sz w:val="24"/>
                      <w:szCs w:val="24"/>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271" w:type="dxa"/>
                  <w:vAlign w:val="center"/>
                </w:tcPr>
                <w:p>
                  <w:pPr>
                    <w:jc w:val="center"/>
                    <w:rPr>
                      <w:rFonts w:hint="eastAsia" w:ascii="黑体" w:hAnsi="黑体" w:eastAsia="黑体"/>
                      <w:sz w:val="24"/>
                      <w:szCs w:val="24"/>
                    </w:rPr>
                  </w:pPr>
                  <w:r>
                    <w:rPr>
                      <w:rFonts w:hint="eastAsia" w:ascii="黑体" w:hAnsi="黑体" w:eastAsia="黑体"/>
                      <w:sz w:val="24"/>
                      <w:szCs w:val="24"/>
                    </w:rPr>
                    <w:t>显示方式</w:t>
                  </w:r>
                </w:p>
              </w:tc>
              <w:tc>
                <w:tcPr>
                  <w:tcW w:w="7025" w:type="dxa"/>
                  <w:vAlign w:val="center"/>
                </w:tcPr>
                <w:p>
                  <w:pPr>
                    <w:rPr>
                      <w:rFonts w:hint="eastAsia" w:ascii="黑体" w:hAnsi="黑体" w:eastAsia="黑体"/>
                      <w:sz w:val="24"/>
                      <w:szCs w:val="24"/>
                    </w:rPr>
                  </w:pPr>
                  <w:r>
                    <w:rPr>
                      <w:rFonts w:hint="eastAsia" w:ascii="黑体" w:hAnsi="黑体" w:eastAsia="黑体"/>
                      <w:sz w:val="24"/>
                      <w:szCs w:val="24"/>
                    </w:rPr>
                    <w:t>数码管显示(可选</w:t>
                  </w:r>
                  <w:r>
                    <w:rPr>
                      <w:rFonts w:ascii="黑体" w:hAnsi="黑体" w:eastAsia="黑体"/>
                      <w:sz w:val="24"/>
                      <w:szCs w:val="24"/>
                    </w:rPr>
                    <w:t>)</w:t>
                  </w:r>
                </w:p>
              </w:tc>
            </w:tr>
          </w:tbl>
          <w:p>
            <w:pPr>
              <w:jc w:val="left"/>
              <w:rPr>
                <w:rFonts w:ascii="黑体" w:hAnsi="黑体" w:eastAsia="黑体"/>
                <w:sz w:val="24"/>
                <w:szCs w:val="24"/>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ind w:firstLine="482"/>
              <w:rPr>
                <w:rFonts w:hint="eastAsia" w:ascii="仿宋_GB2312" w:hAnsi="宋体" w:eastAsia="仿宋_GB2312"/>
                <w:sz w:val="28"/>
                <w:szCs w:val="28"/>
              </w:rPr>
            </w:pPr>
          </w:p>
          <w:p>
            <w:pPr>
              <w:rPr>
                <w:rFonts w:ascii="仿宋_GB2312" w:hAnsi="宋体" w:eastAsia="仿宋_GB2312"/>
                <w:sz w:val="28"/>
                <w:szCs w:val="24"/>
              </w:rPr>
            </w:pPr>
          </w:p>
          <w:p>
            <w:pPr>
              <w:jc w:val="right"/>
              <w:rPr>
                <w:rFonts w:hint="eastAsia" w:eastAsia="仿宋_GB2312"/>
                <w:sz w:val="28"/>
                <w:szCs w:val="24"/>
              </w:rPr>
            </w:pPr>
          </w:p>
          <w:p>
            <w:pPr>
              <w:jc w:val="right"/>
              <w:rPr>
                <w:rFonts w:eastAsia="仿宋_GB2312"/>
                <w:sz w:val="28"/>
                <w:szCs w:val="24"/>
              </w:rPr>
            </w:pPr>
            <w:r>
              <w:rPr>
                <w:rFonts w:hint="eastAsia" w:eastAsia="仿宋_GB2312"/>
                <w:sz w:val="28"/>
                <w:szCs w:val="24"/>
              </w:rPr>
              <w:t xml:space="preserve">                                    </w:t>
            </w:r>
          </w:p>
        </w:tc>
      </w:tr>
    </w:tbl>
    <w:p>
      <w:pPr>
        <w:rPr>
          <w:rFonts w:eastAsia="仿宋_GB2312"/>
          <w:sz w:val="28"/>
          <w:szCs w:val="24"/>
        </w:rPr>
        <w:sectPr>
          <w:type w:val="continuous"/>
          <w:pgSz w:w="11907" w:h="16840"/>
          <w:pgMar w:top="1418" w:right="1134" w:bottom="1418" w:left="1418" w:header="1418" w:footer="992" w:gutter="0"/>
          <w:pgNumType w:start="0"/>
          <w:cols w:space="425" w:num="1"/>
          <w:formProt w:val="0"/>
          <w:titlePg/>
        </w:sectPr>
      </w:pPr>
    </w:p>
    <w:tbl>
      <w:tblPr>
        <w:tblStyle w:val="7"/>
        <w:tblpPr w:leftFromText="180" w:rightFromText="180" w:vertAnchor="text" w:horzAnchor="margin" w:tblpY="159"/>
        <w:tblW w:w="92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28"/>
        <w:gridCol w:w="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6" w:hRule="atLeast"/>
        </w:trPr>
        <w:tc>
          <w:tcPr>
            <w:tcW w:w="9243" w:type="dxa"/>
            <w:gridSpan w:val="2"/>
          </w:tcPr>
          <w:p>
            <w:pPr>
              <w:spacing w:before="120"/>
              <w:rPr>
                <w:rFonts w:ascii="黑体" w:eastAsia="黑体"/>
                <w:sz w:val="28"/>
                <w:szCs w:val="28"/>
              </w:rPr>
            </w:pPr>
            <w:r>
              <w:rPr>
                <w:rFonts w:hint="eastAsia" w:ascii="黑体" w:eastAsia="黑体"/>
                <w:sz w:val="28"/>
                <w:szCs w:val="28"/>
              </w:rPr>
              <w:t>十三、项目进度安排及分阶段考核指标</w:t>
            </w:r>
            <w:r>
              <w:rPr>
                <w:rFonts w:hint="eastAsia" w:ascii="宋体" w:hAnsi="宋体"/>
              </w:rPr>
              <w:t xml:space="preserve"> </w:t>
            </w:r>
          </w:p>
          <w:p>
            <w:pPr>
              <w:rPr>
                <w:rFonts w:ascii="仿宋_GB2312" w:hAnsi="宋体" w:eastAsia="仿宋_GB2312"/>
                <w:sz w:val="28"/>
                <w:szCs w:val="24"/>
              </w:rPr>
            </w:pP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1. 项目启动阶段(鉴定合同后第1</w:t>
            </w:r>
            <w:r>
              <w:rPr>
                <w:rFonts w:ascii="宋体" w:hAnsi="宋体"/>
                <w:color w:val="000000" w:themeColor="text1"/>
                <w:szCs w:val="24"/>
                <w14:textFill>
                  <w14:solidFill>
                    <w14:schemeClr w14:val="tx1"/>
                  </w14:solidFill>
                </w14:textFill>
              </w:rPr>
              <w:t>-2</w:t>
            </w:r>
            <w:r>
              <w:rPr>
                <w:rFonts w:hint="eastAsia" w:ascii="宋体" w:hAnsi="宋体"/>
                <w:color w:val="000000" w:themeColor="text1"/>
                <w:szCs w:val="24"/>
                <w14:textFill>
                  <w14:solidFill>
                    <w14:schemeClr w14:val="tx1"/>
                  </w14:solidFill>
                </w14:textFill>
              </w:rPr>
              <w:t>月)</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项目计划下达后，对项目进行招标采购，召开项目启动会，成立项目组织，制定项目实施方案。</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验收指标：项目实施方案</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2. 项目设计与开发阶段(鉴定合同后第</w:t>
            </w:r>
            <w:r>
              <w:rPr>
                <w:rFonts w:ascii="宋体" w:hAnsi="宋体"/>
                <w:color w:val="000000" w:themeColor="text1"/>
                <w:szCs w:val="24"/>
                <w14:textFill>
                  <w14:solidFill>
                    <w14:schemeClr w14:val="tx1"/>
                  </w14:solidFill>
                </w14:textFill>
              </w:rPr>
              <w:t>3-</w:t>
            </w:r>
            <w:r>
              <w:rPr>
                <w:rFonts w:hint="eastAsia" w:ascii="宋体" w:hAnsi="宋体"/>
                <w:color w:val="000000" w:themeColor="text1"/>
                <w:szCs w:val="24"/>
                <w:lang w:val="en-US" w:eastAsia="zh-CN"/>
                <w14:textFill>
                  <w14:solidFill>
                    <w14:schemeClr w14:val="tx1"/>
                  </w14:solidFill>
                </w14:textFill>
              </w:rPr>
              <w:t>6</w:t>
            </w:r>
            <w:r>
              <w:rPr>
                <w:rFonts w:hint="eastAsia" w:ascii="宋体" w:hAnsi="宋体"/>
                <w:color w:val="000000" w:themeColor="text1"/>
                <w:szCs w:val="24"/>
                <w14:textFill>
                  <w14:solidFill>
                    <w14:schemeClr w14:val="tx1"/>
                  </w14:solidFill>
                </w14:textFill>
              </w:rPr>
              <w:t>月)</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对项目的方案进行详细设计，包括硬件设计、软件设计、整体布局及系统设备通讯程序的开发。</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验收指标：产品设计说明书、软件设计说明书、工程图纸、电气图纸</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3. 安装调试阶段(鉴定合同后第</w:t>
            </w:r>
            <w:r>
              <w:rPr>
                <w:rFonts w:hint="eastAsia" w:ascii="宋体" w:hAnsi="宋体"/>
                <w:color w:val="000000" w:themeColor="text1"/>
                <w:szCs w:val="24"/>
                <w:lang w:val="en-US" w:eastAsia="zh-CN"/>
                <w14:textFill>
                  <w14:solidFill>
                    <w14:schemeClr w14:val="tx1"/>
                  </w14:solidFill>
                </w14:textFill>
              </w:rPr>
              <w:t>7</w:t>
            </w:r>
            <w:r>
              <w:rPr>
                <w:rFonts w:ascii="宋体" w:hAnsi="宋体"/>
                <w:color w:val="000000" w:themeColor="text1"/>
                <w:szCs w:val="24"/>
                <w14:textFill>
                  <w14:solidFill>
                    <w14:schemeClr w14:val="tx1"/>
                  </w14:solidFill>
                </w14:textFill>
              </w:rPr>
              <w:t>-13</w:t>
            </w:r>
            <w:r>
              <w:rPr>
                <w:rFonts w:hint="eastAsia" w:ascii="宋体" w:hAnsi="宋体"/>
                <w:color w:val="000000" w:themeColor="text1"/>
                <w:szCs w:val="24"/>
                <w14:textFill>
                  <w14:solidFill>
                    <w14:schemeClr w14:val="tx1"/>
                  </w14:solidFill>
                </w14:textFill>
              </w:rPr>
              <w:t>月)</w:t>
            </w:r>
          </w:p>
          <w:p>
            <w:pPr>
              <w:spacing w:line="360" w:lineRule="auto"/>
              <w:ind w:left="480" w:leftChars="200"/>
              <w:rPr>
                <w:rFonts w:hint="eastAsia"/>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对系统进行安装并对其各项功能进行调试。</w:t>
            </w:r>
          </w:p>
          <w:p>
            <w:pPr>
              <w:spacing w:before="120" w:line="360" w:lineRule="auto"/>
              <w:ind w:firstLine="480" w:firstLineChars="200"/>
              <w:rPr>
                <w:rFonts w:hint="default" w:ascii="宋体" w:hAnsi="宋体" w:eastAsia="宋体"/>
                <w:color w:val="000000" w:themeColor="text1"/>
                <w:szCs w:val="24"/>
                <w:lang w:val="en-US" w:eastAsia="zh-CN"/>
                <w14:textFill>
                  <w14:solidFill>
                    <w14:schemeClr w14:val="tx1"/>
                  </w14:solidFill>
                </w14:textFill>
              </w:rPr>
            </w:pPr>
            <w:r>
              <w:rPr>
                <w:rFonts w:hint="eastAsia" w:ascii="宋体" w:hAnsi="宋体"/>
                <w:color w:val="000000" w:themeColor="text1"/>
                <w:szCs w:val="24"/>
                <w14:textFill>
                  <w14:solidFill>
                    <w14:schemeClr w14:val="tx1"/>
                  </w14:solidFill>
                </w14:textFill>
              </w:rPr>
              <w:t>验收指标：整机组装测试、现场安装调试</w:t>
            </w:r>
            <w:r>
              <w:rPr>
                <w:rFonts w:hint="eastAsia" w:ascii="宋体" w:hAnsi="宋体"/>
                <w:color w:val="000000" w:themeColor="text1"/>
                <w:szCs w:val="24"/>
                <w:lang w:eastAsia="zh-CN"/>
                <w14:textFill>
                  <w14:solidFill>
                    <w14:schemeClr w14:val="tx1"/>
                  </w14:solidFill>
                </w14:textFill>
              </w:rPr>
              <w:t>、</w:t>
            </w:r>
            <w:r>
              <w:rPr>
                <w:rFonts w:hint="eastAsia" w:ascii="宋体" w:hAnsi="宋体"/>
                <w:color w:val="000000" w:themeColor="text1"/>
                <w:szCs w:val="24"/>
                <w:lang w:val="en-US" w:eastAsia="zh-CN"/>
                <w14:textFill>
                  <w14:solidFill>
                    <w14:schemeClr w14:val="tx1"/>
                  </w14:solidFill>
                </w14:textFill>
              </w:rPr>
              <w:t>实验数据采集</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4. 验证阶段(鉴定合同后第</w:t>
            </w:r>
            <w:r>
              <w:rPr>
                <w:rFonts w:ascii="宋体" w:hAnsi="宋体"/>
                <w:color w:val="000000" w:themeColor="text1"/>
                <w:szCs w:val="24"/>
                <w14:textFill>
                  <w14:solidFill>
                    <w14:schemeClr w14:val="tx1"/>
                  </w14:solidFill>
                </w14:textFill>
              </w:rPr>
              <w:t>14-15</w:t>
            </w:r>
            <w:r>
              <w:rPr>
                <w:rFonts w:hint="eastAsia" w:ascii="宋体" w:hAnsi="宋体"/>
                <w:color w:val="000000" w:themeColor="text1"/>
                <w:szCs w:val="24"/>
                <w14:textFill>
                  <w14:solidFill>
                    <w14:schemeClr w14:val="tx1"/>
                  </w14:solidFill>
                </w14:textFill>
              </w:rPr>
              <w:t>月)</w:t>
            </w:r>
          </w:p>
          <w:p>
            <w:pPr>
              <w:spacing w:line="360" w:lineRule="auto"/>
              <w:ind w:firstLine="480" w:firstLineChars="20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将研究成果投入实际生产中，制定相应作业指导书。</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color w:val="000000" w:themeColor="text1"/>
                <w:szCs w:val="22"/>
                <w14:textFill>
                  <w14:solidFill>
                    <w14:schemeClr w14:val="tx1"/>
                  </w14:solidFill>
                </w14:textFill>
              </w:rPr>
              <w:t>验收指标：效果验证报告</w:t>
            </w:r>
          </w:p>
          <w:p>
            <w:pPr>
              <w:spacing w:before="120" w:line="360" w:lineRule="auto"/>
              <w:ind w:firstLine="480" w:firstLineChars="200"/>
              <w:rPr>
                <w:rFonts w:ascii="宋体" w:hAnsi="宋体"/>
                <w:color w:val="000000" w:themeColor="text1"/>
                <w:szCs w:val="24"/>
                <w14:textFill>
                  <w14:solidFill>
                    <w14:schemeClr w14:val="tx1"/>
                  </w14:solidFill>
                </w14:textFill>
              </w:rPr>
            </w:pPr>
            <w:r>
              <w:rPr>
                <w:rFonts w:hint="eastAsia" w:ascii="宋体" w:hAnsi="宋体"/>
                <w:color w:val="000000" w:themeColor="text1"/>
                <w:szCs w:val="24"/>
                <w14:textFill>
                  <w14:solidFill>
                    <w14:schemeClr w14:val="tx1"/>
                  </w14:solidFill>
                </w14:textFill>
              </w:rPr>
              <w:t>5. 总结完善阶段(鉴定合同后第</w:t>
            </w:r>
            <w:r>
              <w:rPr>
                <w:rFonts w:ascii="宋体" w:hAnsi="宋体"/>
                <w:color w:val="000000" w:themeColor="text1"/>
                <w:szCs w:val="24"/>
                <w14:textFill>
                  <w14:solidFill>
                    <w14:schemeClr w14:val="tx1"/>
                  </w14:solidFill>
                </w14:textFill>
              </w:rPr>
              <w:t>16-18</w:t>
            </w:r>
            <w:r>
              <w:rPr>
                <w:rFonts w:hint="eastAsia" w:ascii="宋体" w:hAnsi="宋体"/>
                <w:color w:val="000000" w:themeColor="text1"/>
                <w:szCs w:val="24"/>
                <w14:textFill>
                  <w14:solidFill>
                    <w14:schemeClr w14:val="tx1"/>
                  </w14:solidFill>
                </w14:textFill>
              </w:rPr>
              <w:t>月)</w:t>
            </w:r>
          </w:p>
          <w:p>
            <w:pPr>
              <w:spacing w:line="360" w:lineRule="auto"/>
              <w:ind w:firstLine="480" w:firstLineChars="20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对项目进一步完善，进行项目总结，准备验收。</w:t>
            </w:r>
          </w:p>
          <w:p>
            <w:pPr>
              <w:ind w:firstLine="480" w:firstLineChars="200"/>
              <w:rPr>
                <w:rFonts w:ascii="宋体" w:hAnsi="宋体"/>
                <w:color w:val="000000" w:themeColor="text1"/>
                <w:szCs w:val="24"/>
                <w14:textFill>
                  <w14:solidFill>
                    <w14:schemeClr w14:val="tx1"/>
                  </w14:solidFill>
                </w14:textFill>
              </w:rPr>
            </w:pPr>
            <w:r>
              <w:rPr>
                <w:rFonts w:hint="eastAsia"/>
                <w:color w:val="000000" w:themeColor="text1"/>
                <w:szCs w:val="22"/>
                <w14:textFill>
                  <w14:solidFill>
                    <w14:schemeClr w14:val="tx1"/>
                  </w14:solidFill>
                </w14:textFill>
              </w:rPr>
              <w:t>验收指标：项目材料汇编及项目验收申请</w:t>
            </w:r>
          </w:p>
          <w:p>
            <w:pPr>
              <w:rPr>
                <w:rFonts w:ascii="仿宋_GB2312" w:hAnsi="宋体" w:eastAsia="仿宋_GB2312"/>
                <w:sz w:val="28"/>
                <w:szCs w:val="24"/>
              </w:rPr>
            </w:pPr>
          </w:p>
          <w:p>
            <w:pPr>
              <w:rPr>
                <w:rFonts w:ascii="仿宋_GB2312" w:hAnsi="宋体" w:eastAsia="仿宋_GB2312"/>
                <w:sz w:val="28"/>
                <w:szCs w:val="24"/>
              </w:rPr>
            </w:pPr>
          </w:p>
          <w:p>
            <w:pPr>
              <w:rPr>
                <w:rFonts w:ascii="仿宋_GB2312" w:hAnsi="宋体" w:eastAsia="仿宋_GB2312"/>
                <w:sz w:val="28"/>
                <w:szCs w:val="24"/>
              </w:rPr>
            </w:pPr>
          </w:p>
          <w:p>
            <w:pPr>
              <w:rPr>
                <w:rFonts w:ascii="仿宋_GB2312" w:hAnsi="宋体" w:eastAsia="仿宋_GB2312"/>
                <w:sz w:val="28"/>
                <w:szCs w:val="24"/>
              </w:rPr>
            </w:pPr>
          </w:p>
          <w:p>
            <w:pPr>
              <w:rPr>
                <w:rFonts w:ascii="仿宋_GB2312" w:hAnsi="宋体" w:eastAsia="仿宋_GB2312"/>
                <w:sz w:val="28"/>
                <w:szCs w:val="24"/>
              </w:rPr>
            </w:pPr>
          </w:p>
          <w:p>
            <w:pPr>
              <w:rPr>
                <w:rFonts w:ascii="仿宋_GB2312" w:hAnsi="宋体" w:eastAsia="仿宋_GB2312"/>
                <w:sz w:val="28"/>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spacing w:before="120"/>
              <w:rPr>
                <w:rFonts w:ascii="黑体" w:eastAsia="黑体"/>
                <w:sz w:val="28"/>
                <w:szCs w:val="28"/>
              </w:rPr>
            </w:pPr>
            <w:r>
              <w:rPr>
                <w:rFonts w:hint="eastAsia" w:ascii="黑体" w:eastAsia="黑体"/>
                <w:sz w:val="28"/>
                <w:szCs w:val="28"/>
              </w:rPr>
              <w:t>十四、承担单位（部门）及参加单位（部门）科研基础条件（仪器设备、实验场地）及需要的相关技术条件</w:t>
            </w:r>
          </w:p>
          <w:p>
            <w:pPr>
              <w:spacing w:before="120" w:line="360" w:lineRule="auto"/>
              <w:ind w:firstLine="560" w:firstLineChars="200"/>
              <w:rPr>
                <w:sz w:val="28"/>
                <w:szCs w:val="28"/>
              </w:rPr>
            </w:pPr>
            <w:r>
              <w:rPr>
                <w:rFonts w:hint="eastAsia"/>
                <w:sz w:val="28"/>
                <w:szCs w:val="28"/>
              </w:rPr>
              <w:t>1、项目承担单位为河南中烟工业有限责任公司技术中心</w:t>
            </w:r>
          </w:p>
          <w:p>
            <w:pPr>
              <w:spacing w:before="120" w:line="360" w:lineRule="auto"/>
              <w:ind w:firstLine="480" w:firstLineChars="200"/>
              <w:rPr>
                <w:sz w:val="24"/>
                <w:szCs w:val="24"/>
              </w:rPr>
            </w:pPr>
            <w:r>
              <w:rPr>
                <w:rFonts w:hint="eastAsia"/>
                <w:sz w:val="24"/>
                <w:szCs w:val="24"/>
              </w:rPr>
              <w:t>河南中烟工业有限责任公司技术中心，拥有一批经验丰富的计量、标准、质检等方面的专业技术人才，设有较先进的仪器设备，具有良好的试验条件与场地。项目参与人员在计量研究、标准化管理、质量监督、生产应用方面拥有多年的工作经验，人员科研能力强，只是结构完善，具有完成该项目的研究能力。</w:t>
            </w:r>
          </w:p>
          <w:p>
            <w:pPr>
              <w:spacing w:before="120" w:line="360" w:lineRule="auto"/>
              <w:ind w:firstLine="560" w:firstLineChars="200"/>
              <w:rPr>
                <w:rFonts w:hint="eastAsia"/>
                <w:sz w:val="28"/>
                <w:szCs w:val="28"/>
              </w:rPr>
            </w:pPr>
            <w:r>
              <w:rPr>
                <w:rFonts w:hint="eastAsia"/>
                <w:sz w:val="28"/>
                <w:szCs w:val="28"/>
              </w:rPr>
              <w:t>2、</w:t>
            </w:r>
          </w:p>
          <w:p>
            <w:pPr>
              <w:spacing w:before="120" w:line="360" w:lineRule="auto"/>
              <w:ind w:firstLine="560" w:firstLineChars="200"/>
              <w:rPr>
                <w:rFonts w:hint="eastAsia"/>
                <w:sz w:val="28"/>
                <w:szCs w:val="28"/>
              </w:rPr>
            </w:pPr>
          </w:p>
          <w:p>
            <w:pPr>
              <w:spacing w:before="120" w:line="360" w:lineRule="auto"/>
              <w:ind w:firstLine="560" w:firstLineChars="200"/>
              <w:rPr>
                <w:rFonts w:hint="eastAsia"/>
                <w:sz w:val="28"/>
                <w:szCs w:val="28"/>
              </w:rPr>
            </w:pPr>
          </w:p>
          <w:p>
            <w:pPr>
              <w:spacing w:before="120" w:line="360" w:lineRule="auto"/>
              <w:ind w:firstLine="560" w:firstLineChars="200"/>
              <w:rPr>
                <w:rFonts w:hint="eastAsia"/>
                <w:sz w:val="28"/>
                <w:szCs w:val="28"/>
              </w:rPr>
            </w:pPr>
          </w:p>
          <w:p>
            <w:pPr>
              <w:spacing w:before="120" w:line="360" w:lineRule="auto"/>
              <w:rPr>
                <w:rFonts w:hint="eastAsia"/>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spacing w:before="120"/>
              <w:rPr>
                <w:rFonts w:ascii="黑体" w:eastAsia="黑体"/>
                <w:sz w:val="28"/>
                <w:szCs w:val="28"/>
              </w:rPr>
            </w:pPr>
            <w:r>
              <w:rPr>
                <w:rFonts w:hint="eastAsia" w:ascii="黑体" w:eastAsia="黑体"/>
                <w:sz w:val="28"/>
                <w:szCs w:val="28"/>
              </w:rPr>
              <w:t>十五、提交成果形式及推广应用方案</w:t>
            </w:r>
          </w:p>
          <w:p>
            <w:pPr>
              <w:spacing w:line="240" w:lineRule="auto"/>
              <w:ind w:firstLine="960" w:firstLineChars="40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提交项目研究报告一份。</w:t>
            </w:r>
          </w:p>
          <w:p>
            <w:pPr>
              <w:pStyle w:val="13"/>
              <w:numPr>
                <w:ilvl w:val="0"/>
                <w:numId w:val="0"/>
              </w:numPr>
              <w:adjustRightInd/>
              <w:spacing w:line="360" w:lineRule="auto"/>
              <w:ind w:firstLine="960" w:firstLineChars="40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sz w:val="24"/>
                <w:szCs w:val="24"/>
                <w:lang w:val="en-US" w:eastAsia="zh-CN"/>
              </w:rPr>
              <w:t>（2）</w:t>
            </w:r>
            <w:r>
              <w:rPr>
                <w:rFonts w:hint="eastAsia" w:ascii="宋体" w:hAnsi="宋体" w:cs="宋体"/>
                <w:sz w:val="24"/>
                <w:szCs w:val="24"/>
                <w:lang w:val="en-US" w:eastAsia="zh-CN"/>
              </w:rPr>
              <w:t>烟叶水分、温度检测平台</w:t>
            </w:r>
            <w:r>
              <w:rPr>
                <w:rFonts w:hint="eastAsia" w:ascii="宋体" w:hAnsi="宋体" w:eastAsia="宋体" w:cs="宋体"/>
                <w:sz w:val="24"/>
                <w:szCs w:val="24"/>
                <w:lang w:val="en-US" w:eastAsia="zh-CN"/>
              </w:rPr>
              <w:t>装置</w:t>
            </w:r>
            <w:r>
              <w:rPr>
                <w:rFonts w:hint="eastAsia" w:ascii="宋体" w:hAnsi="宋体" w:eastAsia="宋体" w:cs="宋体"/>
                <w:color w:val="000000" w:themeColor="text1"/>
                <w:sz w:val="24"/>
                <w:szCs w:val="24"/>
                <w14:textFill>
                  <w14:solidFill>
                    <w14:schemeClr w14:val="tx1"/>
                  </w14:solidFill>
                </w14:textFill>
              </w:rPr>
              <w:t>1套；</w:t>
            </w:r>
          </w:p>
          <w:p>
            <w:pPr>
              <w:pStyle w:val="13"/>
              <w:numPr>
                <w:ilvl w:val="0"/>
                <w:numId w:val="0"/>
              </w:numPr>
              <w:adjustRightInd/>
              <w:spacing w:line="360" w:lineRule="auto"/>
              <w:ind w:firstLine="960" w:firstLineChars="400"/>
              <w:jc w:val="both"/>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（3）烟叶</w:t>
            </w:r>
            <w:r>
              <w:rPr>
                <w:rFonts w:hint="eastAsia" w:ascii="宋体" w:hAnsi="宋体" w:cs="宋体"/>
                <w:color w:val="000000" w:themeColor="text1"/>
                <w:sz w:val="24"/>
                <w:szCs w:val="24"/>
                <w:lang w:val="en-US" w:eastAsia="zh-CN"/>
                <w14:textFill>
                  <w14:solidFill>
                    <w14:schemeClr w14:val="tx1"/>
                  </w14:solidFill>
                </w14:textFill>
              </w:rPr>
              <w:t>水分、温度</w:t>
            </w:r>
            <w:r>
              <w:rPr>
                <w:rFonts w:hint="eastAsia" w:ascii="宋体" w:hAnsi="宋体" w:eastAsia="宋体" w:cs="宋体"/>
                <w:color w:val="000000" w:themeColor="text1"/>
                <w:sz w:val="24"/>
                <w:szCs w:val="24"/>
                <w:lang w:val="en-US" w:eastAsia="zh-CN"/>
                <w14:textFill>
                  <w14:solidFill>
                    <w14:schemeClr w14:val="tx1"/>
                  </w14:solidFill>
                </w14:textFill>
              </w:rPr>
              <w:t>综合分析软件一套</w:t>
            </w:r>
            <w:r>
              <w:rPr>
                <w:rFonts w:hint="eastAsia" w:ascii="宋体" w:hAnsi="宋体" w:eastAsia="宋体" w:cs="宋体"/>
                <w:color w:val="000000" w:themeColor="text1"/>
                <w:sz w:val="24"/>
                <w:szCs w:val="24"/>
                <w14:textFill>
                  <w14:solidFill>
                    <w14:schemeClr w14:val="tx1"/>
                  </w14:solidFill>
                </w14:textFill>
              </w:rPr>
              <w:t>；</w:t>
            </w:r>
          </w:p>
          <w:p>
            <w:pPr>
              <w:pStyle w:val="13"/>
              <w:numPr>
                <w:ilvl w:val="0"/>
                <w:numId w:val="0"/>
              </w:numPr>
              <w:adjustRightInd/>
              <w:spacing w:line="360" w:lineRule="auto"/>
              <w:ind w:firstLine="960" w:firstLineChars="400"/>
              <w:jc w:val="both"/>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4</w:t>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cs="宋体"/>
                <w:color w:val="000000" w:themeColor="text1"/>
                <w:sz w:val="24"/>
                <w:szCs w:val="24"/>
                <w:lang w:val="en-US" w:eastAsia="zh-CN"/>
                <w14:textFill>
                  <w14:solidFill>
                    <w14:schemeClr w14:val="tx1"/>
                  </w14:solidFill>
                </w14:textFill>
              </w:rPr>
              <w:t>烟叶水分、温度检测器10套</w:t>
            </w:r>
          </w:p>
          <w:p>
            <w:pPr>
              <w:spacing w:line="360" w:lineRule="auto"/>
              <w:ind w:firstLine="960" w:firstLineChars="40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cs="宋体"/>
                <w:sz w:val="24"/>
                <w:szCs w:val="24"/>
                <w:lang w:val="en-US" w:eastAsia="zh-CN"/>
              </w:rPr>
              <w:t>5</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发表期刊论文一篇</w:t>
            </w:r>
            <w:r>
              <w:rPr>
                <w:rFonts w:hint="eastAsia" w:ascii="宋体" w:hAnsi="宋体" w:eastAsia="宋体" w:cs="宋体"/>
                <w:sz w:val="24"/>
                <w:szCs w:val="24"/>
              </w:rPr>
              <w:t>；</w:t>
            </w:r>
          </w:p>
          <w:p>
            <w:pPr>
              <w:spacing w:line="360" w:lineRule="auto"/>
              <w:ind w:firstLine="960" w:firstLineChars="400"/>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cs="宋体"/>
                <w:sz w:val="24"/>
                <w:szCs w:val="24"/>
                <w:lang w:val="en-US" w:eastAsia="zh-CN"/>
              </w:rPr>
              <w:t>6</w:t>
            </w:r>
            <w:r>
              <w:rPr>
                <w:rFonts w:hint="eastAsia" w:ascii="宋体" w:hAnsi="宋体" w:eastAsia="宋体" w:cs="宋体"/>
                <w:sz w:val="24"/>
                <w:szCs w:val="24"/>
                <w:lang w:val="en-US" w:eastAsia="zh-CN"/>
              </w:rPr>
              <w:t>)申请专利一项</w:t>
            </w:r>
            <w:r>
              <w:rPr>
                <w:rFonts w:hint="eastAsia" w:ascii="宋体" w:hAnsi="宋体" w:eastAsia="宋体" w:cs="宋体"/>
                <w:sz w:val="24"/>
                <w:szCs w:val="24"/>
              </w:rPr>
              <w:t xml:space="preserve"> </w:t>
            </w:r>
            <w:r>
              <w:rPr>
                <w:rFonts w:hint="eastAsia" w:ascii="宋体" w:hAnsi="宋体" w:cs="宋体"/>
                <w:sz w:val="24"/>
                <w:szCs w:val="24"/>
                <w:lang w:val="en-US" w:eastAsia="zh-CN"/>
              </w:rPr>
              <w:t>;</w:t>
            </w:r>
          </w:p>
          <w:p>
            <w:pPr>
              <w:spacing w:line="360" w:lineRule="auto"/>
              <w:ind w:firstLine="960" w:firstLineChars="400"/>
              <w:rPr>
                <w:rFonts w:hint="eastAsia" w:ascii="宋体" w:hAnsi="宋体" w:eastAsia="宋体" w:cs="宋体"/>
                <w:sz w:val="24"/>
                <w:szCs w:val="24"/>
                <w:lang w:eastAsia="zh-CN"/>
              </w:rPr>
            </w:pPr>
          </w:p>
          <w:p>
            <w:pPr>
              <w:widowControl/>
              <w:autoSpaceDE w:val="0"/>
              <w:autoSpaceDN w:val="0"/>
              <w:spacing w:line="360" w:lineRule="auto"/>
              <w:ind w:firstLine="480"/>
              <w:textAlignment w:val="bottom"/>
              <w:rPr>
                <w:rFonts w:hint="eastAsia" w:ascii="宋体" w:hAnsi="宋体" w:eastAsia="宋体" w:cs="宋体"/>
                <w:sz w:val="28"/>
                <w:szCs w:val="28"/>
              </w:rPr>
            </w:pPr>
          </w:p>
          <w:p>
            <w:pPr>
              <w:snapToGrid w:val="0"/>
              <w:spacing w:line="400" w:lineRule="exact"/>
              <w:ind w:firstLine="560" w:firstLineChars="200"/>
              <w:rPr>
                <w:rFonts w:hint="default" w:ascii="宋体" w:hAnsi="宋体" w:eastAsia="宋体" w:cs="宋体"/>
                <w:sz w:val="24"/>
                <w:szCs w:val="24"/>
                <w:lang w:val="en-US" w:eastAsia="zh-CN"/>
              </w:rPr>
            </w:pPr>
            <w:r>
              <w:rPr>
                <w:rFonts w:hint="eastAsia" w:ascii="宋体" w:hAnsi="宋体" w:eastAsia="宋体" w:cs="宋体"/>
                <w:sz w:val="28"/>
                <w:szCs w:val="28"/>
              </w:rPr>
              <w:t>推广应用方案：</w:t>
            </w:r>
            <w:r>
              <w:rPr>
                <w:rFonts w:hint="eastAsia" w:ascii="宋体" w:hAnsi="宋体" w:eastAsia="宋体" w:cs="宋体"/>
                <w:sz w:val="24"/>
                <w:szCs w:val="24"/>
              </w:rPr>
              <w:t>该项目一旦实施成功，将是国内烟草行业在</w:t>
            </w:r>
            <w:r>
              <w:rPr>
                <w:rFonts w:hint="eastAsia" w:ascii="宋体" w:hAnsi="宋体" w:cs="宋体"/>
                <w:sz w:val="24"/>
                <w:szCs w:val="24"/>
                <w:lang w:val="en-US" w:eastAsia="zh-CN"/>
              </w:rPr>
              <w:t>仓储</w:t>
            </w:r>
            <w:r>
              <w:rPr>
                <w:rFonts w:hint="eastAsia" w:ascii="宋体" w:hAnsi="宋体" w:eastAsia="宋体" w:cs="宋体"/>
                <w:sz w:val="24"/>
                <w:szCs w:val="24"/>
              </w:rPr>
              <w:t>领域的一个</w:t>
            </w:r>
            <w:r>
              <w:rPr>
                <w:rFonts w:hint="eastAsia" w:ascii="宋体" w:hAnsi="宋体" w:cs="宋体"/>
                <w:sz w:val="24"/>
                <w:szCs w:val="24"/>
                <w:lang w:val="en-US" w:eastAsia="zh-CN"/>
              </w:rPr>
              <w:t>新的</w:t>
            </w:r>
            <w:r>
              <w:rPr>
                <w:rFonts w:hint="eastAsia" w:ascii="宋体" w:hAnsi="宋体" w:eastAsia="宋体" w:cs="宋体"/>
                <w:sz w:val="24"/>
                <w:szCs w:val="24"/>
              </w:rPr>
              <w:t>突破</w:t>
            </w:r>
            <w:r>
              <w:rPr>
                <w:rFonts w:hint="eastAsia" w:ascii="宋体" w:hAnsi="宋体" w:cs="宋体"/>
                <w:sz w:val="24"/>
                <w:szCs w:val="24"/>
                <w:lang w:eastAsia="zh-CN"/>
              </w:rPr>
              <w:t>。</w:t>
            </w:r>
            <w:r>
              <w:rPr>
                <w:rFonts w:hint="eastAsia" w:ascii="宋体" w:hAnsi="宋体" w:eastAsia="宋体" w:cs="宋体"/>
                <w:sz w:val="24"/>
                <w:szCs w:val="24"/>
              </w:rPr>
              <w:t>通过验收（鉴定）后，首先选择</w:t>
            </w:r>
            <w:r>
              <w:rPr>
                <w:rFonts w:hint="eastAsia" w:ascii="宋体" w:hAnsi="宋体" w:cs="宋体"/>
                <w:sz w:val="24"/>
                <w:szCs w:val="24"/>
                <w:lang w:val="en-US" w:eastAsia="zh-CN"/>
              </w:rPr>
              <w:t>在</w:t>
            </w:r>
            <w:r>
              <w:rPr>
                <w:rFonts w:hint="eastAsia" w:ascii="宋体" w:hAnsi="宋体" w:eastAsia="宋体" w:cs="宋体"/>
                <w:sz w:val="24"/>
                <w:szCs w:val="24"/>
              </w:rPr>
              <w:t>河南中烟有限责任公司有条件的</w:t>
            </w:r>
            <w:r>
              <w:rPr>
                <w:rFonts w:hint="eastAsia" w:ascii="宋体" w:hAnsi="宋体" w:cs="宋体"/>
                <w:sz w:val="24"/>
                <w:szCs w:val="24"/>
                <w:lang w:val="en-US" w:eastAsia="zh-CN"/>
              </w:rPr>
              <w:t>仓</w:t>
            </w:r>
            <w:r>
              <w:rPr>
                <w:rFonts w:hint="eastAsia" w:ascii="宋体" w:hAnsi="宋体" w:eastAsia="宋体" w:cs="宋体"/>
                <w:sz w:val="24"/>
                <w:szCs w:val="24"/>
                <w:lang w:val="en-US" w:eastAsia="zh-CN"/>
              </w:rPr>
              <w:t>库</w:t>
            </w:r>
            <w:r>
              <w:rPr>
                <w:rFonts w:hint="eastAsia" w:ascii="宋体" w:hAnsi="宋体" w:cs="宋体"/>
                <w:sz w:val="24"/>
                <w:szCs w:val="24"/>
                <w:lang w:val="en-US" w:eastAsia="zh-CN"/>
              </w:rPr>
              <w:t>及车间</w:t>
            </w:r>
            <w:r>
              <w:rPr>
                <w:rFonts w:hint="eastAsia" w:ascii="宋体" w:hAnsi="宋体" w:eastAsia="宋体" w:cs="宋体"/>
                <w:sz w:val="24"/>
                <w:szCs w:val="24"/>
              </w:rPr>
              <w:t>进行推广应用</w:t>
            </w:r>
            <w:r>
              <w:rPr>
                <w:rFonts w:hint="eastAsia" w:ascii="宋体" w:hAnsi="宋体" w:cs="宋体"/>
                <w:sz w:val="24"/>
                <w:szCs w:val="24"/>
                <w:lang w:eastAsia="zh-CN"/>
              </w:rPr>
              <w:t>，</w:t>
            </w:r>
            <w:r>
              <w:rPr>
                <w:rFonts w:hint="eastAsia" w:ascii="宋体" w:hAnsi="宋体" w:cs="宋体"/>
                <w:sz w:val="24"/>
                <w:szCs w:val="24"/>
                <w:lang w:val="en-US" w:eastAsia="zh-CN"/>
              </w:rPr>
              <w:t>进一步推向全国。</w:t>
            </w:r>
          </w:p>
          <w:p>
            <w:pPr>
              <w:spacing w:line="360" w:lineRule="auto"/>
              <w:ind w:left="480"/>
              <w:rPr>
                <w:rFonts w:hint="eastAsia" w:ascii="宋体" w:hAnsi="宋体" w:eastAsia="宋体" w:cs="宋体"/>
                <w:sz w:val="24"/>
                <w:szCs w:val="24"/>
              </w:rPr>
            </w:pPr>
          </w:p>
          <w:p>
            <w:pPr>
              <w:spacing w:before="120" w:line="360" w:lineRule="auto"/>
              <w:rPr>
                <w:rFonts w:hint="eastAsia" w:ascii="宋体" w:hAnsi="宋体" w:eastAsia="宋体" w:cs="宋体"/>
                <w:sz w:val="28"/>
                <w:szCs w:val="28"/>
              </w:rPr>
            </w:pPr>
          </w:p>
          <w:p>
            <w:pPr>
              <w:spacing w:before="120"/>
              <w:rPr>
                <w:rFonts w:ascii="黑体" w:eastAsia="黑体"/>
                <w:sz w:val="28"/>
                <w:szCs w:val="28"/>
              </w:rPr>
            </w:pPr>
          </w:p>
          <w:p>
            <w:pPr>
              <w:spacing w:before="120"/>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rPr>
                <w:rFonts w:ascii="黑体" w:eastAsia="黑体"/>
                <w:sz w:val="28"/>
                <w:szCs w:val="28"/>
              </w:rPr>
            </w:pPr>
            <w:r>
              <w:rPr>
                <w:rFonts w:hint="eastAsia" w:ascii="黑体" w:eastAsia="黑体"/>
                <w:sz w:val="28"/>
                <w:szCs w:val="28"/>
              </w:rPr>
              <w:t>十六、项目或课题承担单位（部门）分工</w:t>
            </w: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p>
            <w:pPr>
              <w:spacing w:before="120"/>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spacing w:before="120"/>
              <w:rPr>
                <w:rFonts w:ascii="黑体" w:eastAsia="黑体"/>
                <w:sz w:val="28"/>
                <w:szCs w:val="28"/>
              </w:rPr>
            </w:pPr>
            <w:r>
              <w:rPr>
                <w:rFonts w:hint="eastAsia" w:ascii="黑体" w:eastAsia="黑体"/>
                <w:sz w:val="28"/>
                <w:szCs w:val="28"/>
              </w:rPr>
              <w:t>十七、项目或课题承担单位（部门）意见</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宋体" w:hAnsi="宋体"/>
              </w:rPr>
            </w:pPr>
            <w:r>
              <w:rPr>
                <w:rFonts w:hint="eastAsia" w:ascii="宋体" w:hAnsi="宋体"/>
              </w:rPr>
              <w:t>项目负责人（签字）：                          主管领导（签字）：</w:t>
            </w:r>
          </w:p>
          <w:p>
            <w:pPr>
              <w:jc w:val="right"/>
              <w:rPr>
                <w:rFonts w:ascii="宋体" w:hAnsi="宋体"/>
              </w:rPr>
            </w:pPr>
            <w:r>
              <w:rPr>
                <w:rFonts w:hint="eastAsia" w:ascii="宋体" w:hAnsi="宋体"/>
              </w:rPr>
              <w:t xml:space="preserve">                                  </w:t>
            </w:r>
          </w:p>
          <w:p>
            <w:pPr>
              <w:rPr>
                <w:rFonts w:ascii="宋体" w:hAnsi="宋体"/>
              </w:rPr>
            </w:pPr>
            <w:r>
              <w:rPr>
                <w:rFonts w:hint="eastAsia" w:ascii="宋体" w:hAnsi="宋体"/>
              </w:rPr>
              <w:t xml:space="preserve">   年    月    日                               年    月    日</w:t>
            </w:r>
          </w:p>
          <w:p>
            <w:pPr>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3" w:type="dxa"/>
            <w:gridSpan w:val="2"/>
          </w:tcPr>
          <w:p>
            <w:pPr>
              <w:spacing w:before="120"/>
              <w:rPr>
                <w:rFonts w:ascii="黑体" w:eastAsia="黑体"/>
                <w:sz w:val="28"/>
                <w:szCs w:val="28"/>
              </w:rPr>
            </w:pPr>
            <w:r>
              <w:rPr>
                <w:rFonts w:hint="eastAsia" w:ascii="黑体" w:eastAsia="黑体"/>
                <w:sz w:val="28"/>
                <w:szCs w:val="28"/>
              </w:rPr>
              <w:t>十八、同行专家评议意见：</w:t>
            </w:r>
          </w:p>
          <w:p>
            <w:pPr>
              <w:rPr>
                <w:rFonts w:ascii="仿宋_GB2312" w:hAnsi="宋体" w:eastAsia="仿宋_GB2312"/>
                <w:sz w:val="28"/>
                <w:szCs w:val="24"/>
              </w:rPr>
            </w:pPr>
            <w:r>
              <w:rPr>
                <w:rFonts w:hint="eastAsia" w:ascii="仿宋_GB2312" w:hAnsi="宋体" w:eastAsia="仿宋_GB2312"/>
                <w:sz w:val="28"/>
                <w:szCs w:val="28"/>
              </w:rPr>
              <w:t xml:space="preserve">  </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spacing w:before="120"/>
              <w:rPr>
                <w:rFonts w:ascii="黑体" w:eastAsia="黑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Pr>
        <w:tc>
          <w:tcPr>
            <w:tcW w:w="9228" w:type="dxa"/>
          </w:tcPr>
          <w:p>
            <w:pPr>
              <w:spacing w:before="120"/>
              <w:rPr>
                <w:rFonts w:ascii="黑体" w:eastAsia="黑体"/>
                <w:sz w:val="28"/>
                <w:szCs w:val="28"/>
              </w:rPr>
            </w:pPr>
            <w:r>
              <w:rPr>
                <w:rFonts w:hint="eastAsia" w:ascii="黑体" w:eastAsia="黑体"/>
                <w:sz w:val="28"/>
                <w:szCs w:val="28"/>
              </w:rPr>
              <w:t>十九、公司主管领导意见</w:t>
            </w: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rPr>
                <w:rFonts w:ascii="仿宋_GB2312" w:eastAsia="仿宋_GB2312"/>
                <w:sz w:val="28"/>
                <w:szCs w:val="24"/>
              </w:rPr>
            </w:pPr>
          </w:p>
          <w:p>
            <w:pPr>
              <w:ind w:firstLine="4620" w:firstLineChars="1650"/>
              <w:rPr>
                <w:rFonts w:eastAsia="仿宋_GB2312"/>
                <w:sz w:val="28"/>
                <w:szCs w:val="24"/>
              </w:rPr>
            </w:pPr>
            <w:r>
              <w:rPr>
                <w:rFonts w:hint="eastAsia" w:eastAsia="仿宋_GB2312"/>
                <w:sz w:val="28"/>
                <w:szCs w:val="24"/>
              </w:rPr>
              <w:t>签  字</w:t>
            </w:r>
          </w:p>
          <w:p>
            <w:pPr>
              <w:widowControl/>
              <w:autoSpaceDE w:val="0"/>
              <w:autoSpaceDN w:val="0"/>
              <w:spacing w:line="360" w:lineRule="auto"/>
              <w:textAlignment w:val="bottom"/>
              <w:rPr>
                <w:rFonts w:ascii="仿宋_GB2312" w:eastAsia="仿宋_GB2312"/>
                <w:sz w:val="28"/>
                <w:szCs w:val="24"/>
              </w:rPr>
            </w:pPr>
          </w:p>
          <w:p>
            <w:pPr>
              <w:rPr>
                <w:rFonts w:ascii="仿宋_GB2312" w:eastAsia="仿宋_GB2312"/>
                <w:sz w:val="28"/>
                <w:szCs w:val="24"/>
              </w:rPr>
            </w:pPr>
            <w:r>
              <w:rPr>
                <w:rFonts w:hint="eastAsia" w:ascii="仿宋_GB2312" w:eastAsia="仿宋_GB2312"/>
                <w:sz w:val="28"/>
                <w:szCs w:val="24"/>
              </w:rPr>
              <w:t xml:space="preserve">                                            年   月   日</w:t>
            </w:r>
          </w:p>
          <w:p>
            <w:pPr>
              <w:rPr>
                <w:rFonts w:eastAsia="仿宋_GB2312"/>
                <w:sz w:val="28"/>
                <w:szCs w:val="24"/>
              </w:rPr>
            </w:pPr>
          </w:p>
        </w:tc>
      </w:tr>
    </w:tbl>
    <w:p>
      <w:pPr>
        <w:rPr>
          <w:rFonts w:eastAsia="仿宋_GB2312"/>
          <w:sz w:val="28"/>
          <w:szCs w:val="24"/>
        </w:rPr>
      </w:pPr>
    </w:p>
    <w:p>
      <w:pPr>
        <w:rPr>
          <w:rFonts w:eastAsia="仿宋_GB2312"/>
          <w:sz w:val="28"/>
          <w:szCs w:val="24"/>
        </w:rPr>
      </w:pPr>
    </w:p>
    <w:p/>
    <w:p/>
    <w:sectPr>
      <w:type w:val="continuous"/>
      <w:pgSz w:w="11907" w:h="16840"/>
      <w:pgMar w:top="1418" w:right="1134" w:bottom="1418" w:left="1418" w:header="1418" w:footer="992" w:gutter="0"/>
      <w:pgNumType w:start="0"/>
      <w:cols w:space="425" w:num="1"/>
      <w:formProt w:val="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98909"/>
    <w:multiLevelType w:val="multilevel"/>
    <w:tmpl w:val="90298909"/>
    <w:lvl w:ilvl="0" w:tentative="0">
      <w:start w:val="1"/>
      <w:numFmt w:val="decimal"/>
      <w:lvlText w:val="(%1)"/>
      <w:lvlJc w:val="left"/>
      <w:pPr>
        <w:ind w:left="905" w:hanging="425"/>
      </w:pPr>
      <w:rPr>
        <w:rFonts w:hint="default"/>
      </w:rPr>
    </w:lvl>
    <w:lvl w:ilvl="1" w:tentative="0">
      <w:start w:val="1"/>
      <w:numFmt w:val="decimalEnclosedCircleChinese"/>
      <w:lvlText w:val="%2"/>
      <w:lvlJc w:val="left"/>
      <w:pPr>
        <w:tabs>
          <w:tab w:val="left" w:pos="840"/>
        </w:tabs>
        <w:ind w:left="1320" w:leftChars="0" w:hanging="420" w:firstLineChars="0"/>
      </w:pPr>
      <w:rPr>
        <w:rFonts w:hint="default"/>
      </w:rPr>
    </w:lvl>
    <w:lvl w:ilvl="2" w:tentative="0">
      <w:start w:val="1"/>
      <w:numFmt w:val="decimal"/>
      <w:lvlText w:val="%3)"/>
      <w:lvlJc w:val="left"/>
      <w:pPr>
        <w:tabs>
          <w:tab w:val="left" w:pos="1260"/>
        </w:tabs>
        <w:ind w:left="1740" w:leftChars="0" w:hanging="420" w:firstLineChars="0"/>
      </w:pPr>
      <w:rPr>
        <w:rFonts w:hint="default"/>
      </w:rPr>
    </w:lvl>
    <w:lvl w:ilvl="3" w:tentative="0">
      <w:start w:val="1"/>
      <w:numFmt w:val="lowerLetter"/>
      <w:lvlText w:val="%4."/>
      <w:lvlJc w:val="left"/>
      <w:pPr>
        <w:tabs>
          <w:tab w:val="left" w:pos="1680"/>
        </w:tabs>
        <w:ind w:left="2160" w:leftChars="0" w:hanging="420" w:firstLineChars="0"/>
      </w:pPr>
      <w:rPr>
        <w:rFonts w:hint="default"/>
      </w:rPr>
    </w:lvl>
    <w:lvl w:ilvl="4" w:tentative="0">
      <w:start w:val="1"/>
      <w:numFmt w:val="lowerLetter"/>
      <w:lvlText w:val="%5)"/>
      <w:lvlJc w:val="left"/>
      <w:pPr>
        <w:tabs>
          <w:tab w:val="left" w:pos="2100"/>
        </w:tabs>
        <w:ind w:left="2580" w:leftChars="0" w:hanging="420" w:firstLineChars="0"/>
      </w:pPr>
      <w:rPr>
        <w:rFonts w:hint="default"/>
      </w:rPr>
    </w:lvl>
    <w:lvl w:ilvl="5" w:tentative="0">
      <w:start w:val="1"/>
      <w:numFmt w:val="lowerRoman"/>
      <w:lvlText w:val="%6."/>
      <w:lvlJc w:val="left"/>
      <w:pPr>
        <w:tabs>
          <w:tab w:val="left" w:pos="2520"/>
        </w:tabs>
        <w:ind w:left="3000" w:leftChars="0" w:hanging="420" w:firstLineChars="0"/>
      </w:pPr>
      <w:rPr>
        <w:rFonts w:hint="default"/>
      </w:rPr>
    </w:lvl>
    <w:lvl w:ilvl="6" w:tentative="0">
      <w:start w:val="1"/>
      <w:numFmt w:val="lowerRoman"/>
      <w:lvlText w:val="%7)"/>
      <w:lvlJc w:val="left"/>
      <w:pPr>
        <w:tabs>
          <w:tab w:val="left" w:pos="2940"/>
        </w:tabs>
        <w:ind w:left="3420" w:leftChars="0" w:hanging="420" w:firstLineChars="0"/>
      </w:pPr>
      <w:rPr>
        <w:rFonts w:hint="default"/>
      </w:rPr>
    </w:lvl>
    <w:lvl w:ilvl="7" w:tentative="0">
      <w:start w:val="1"/>
      <w:numFmt w:val="lowerLetter"/>
      <w:lvlText w:val="%8."/>
      <w:lvlJc w:val="left"/>
      <w:pPr>
        <w:tabs>
          <w:tab w:val="left" w:pos="3360"/>
        </w:tabs>
        <w:ind w:left="3840" w:leftChars="0" w:hanging="420" w:firstLineChars="0"/>
      </w:pPr>
      <w:rPr>
        <w:rFonts w:hint="default"/>
      </w:rPr>
    </w:lvl>
    <w:lvl w:ilvl="8" w:tentative="0">
      <w:start w:val="1"/>
      <w:numFmt w:val="lowerLetter"/>
      <w:lvlText w:val="%9)"/>
      <w:lvlJc w:val="left"/>
      <w:pPr>
        <w:tabs>
          <w:tab w:val="left" w:pos="3780"/>
        </w:tabs>
        <w:ind w:left="4260" w:leftChars="0" w:hanging="420" w:firstLineChars="0"/>
      </w:pPr>
      <w:rPr>
        <w:rFonts w:hint="default"/>
      </w:rPr>
    </w:lvl>
  </w:abstractNum>
  <w:abstractNum w:abstractNumId="1">
    <w:nsid w:val="ADCF5E7D"/>
    <w:multiLevelType w:val="multilevel"/>
    <w:tmpl w:val="ADCF5E7D"/>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FE3B38A7"/>
    <w:multiLevelType w:val="singleLevel"/>
    <w:tmpl w:val="FE3B38A7"/>
    <w:lvl w:ilvl="0" w:tentative="0">
      <w:start w:val="1"/>
      <w:numFmt w:val="decimal"/>
      <w:lvlText w:val="(%1)"/>
      <w:lvlJc w:val="left"/>
      <w:pPr>
        <w:ind w:left="425" w:hanging="425"/>
      </w:pPr>
      <w:rPr>
        <w:rFonts w:hint="default"/>
      </w:rPr>
    </w:lvl>
  </w:abstractNum>
  <w:abstractNum w:abstractNumId="3">
    <w:nsid w:val="03FC0E88"/>
    <w:multiLevelType w:val="multilevel"/>
    <w:tmpl w:val="03FC0E88"/>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
    <w:nsid w:val="092E8691"/>
    <w:multiLevelType w:val="singleLevel"/>
    <w:tmpl w:val="092E8691"/>
    <w:lvl w:ilvl="0" w:tentative="0">
      <w:start w:val="1"/>
      <w:numFmt w:val="chineseCounting"/>
      <w:suff w:val="nothing"/>
      <w:lvlText w:val="%1、"/>
      <w:lvlJc w:val="left"/>
      <w:rPr>
        <w:rFonts w:hint="eastAsia"/>
      </w:rPr>
    </w:lvl>
  </w:abstractNum>
  <w:abstractNum w:abstractNumId="5">
    <w:nsid w:val="1B251D93"/>
    <w:multiLevelType w:val="multilevel"/>
    <w:tmpl w:val="1B251D93"/>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
    <w:nsid w:val="36148FDD"/>
    <w:multiLevelType w:val="singleLevel"/>
    <w:tmpl w:val="36148FDD"/>
    <w:lvl w:ilvl="0" w:tentative="0">
      <w:start w:val="9"/>
      <w:numFmt w:val="chineseCounting"/>
      <w:suff w:val="nothing"/>
      <w:lvlText w:val="%1、"/>
      <w:lvlJc w:val="left"/>
      <w:rPr>
        <w:rFonts w:hint="eastAsia"/>
      </w:rPr>
    </w:lvl>
  </w:abstractNum>
  <w:abstractNum w:abstractNumId="7">
    <w:nsid w:val="37834B77"/>
    <w:multiLevelType w:val="multilevel"/>
    <w:tmpl w:val="37834B77"/>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4D8C4539"/>
    <w:multiLevelType w:val="multilevel"/>
    <w:tmpl w:val="4D8C4539"/>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5A9B3B9E"/>
    <w:multiLevelType w:val="multilevel"/>
    <w:tmpl w:val="5A9B3B9E"/>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
    <w:nsid w:val="5FD5323D"/>
    <w:multiLevelType w:val="multilevel"/>
    <w:tmpl w:val="5FD5323D"/>
    <w:lvl w:ilvl="0" w:tentative="0">
      <w:start w:val="1"/>
      <w:numFmt w:val="decimal"/>
      <w:lvlText w:val="%1)"/>
      <w:lvlJc w:val="left"/>
      <w:pPr>
        <w:ind w:left="1260" w:hanging="420"/>
      </w:pPr>
      <w:rPr>
        <w:rFonts w:hint="default" w:ascii="Times" w:hAnsi="Time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1">
    <w:nsid w:val="6AB5F969"/>
    <w:multiLevelType w:val="singleLevel"/>
    <w:tmpl w:val="6AB5F969"/>
    <w:lvl w:ilvl="0" w:tentative="0">
      <w:start w:val="2"/>
      <w:numFmt w:val="decimal"/>
      <w:suff w:val="nothing"/>
      <w:lvlText w:val="%1、"/>
      <w:lvlJc w:val="left"/>
    </w:lvl>
  </w:abstractNum>
  <w:abstractNum w:abstractNumId="12">
    <w:nsid w:val="73E26CED"/>
    <w:multiLevelType w:val="multilevel"/>
    <w:tmpl w:val="73E26CED"/>
    <w:lvl w:ilvl="0" w:tentative="0">
      <w:start w:val="1"/>
      <w:numFmt w:val="decimal"/>
      <w:lvlText w:val="（%1）"/>
      <w:lvlJc w:val="left"/>
      <w:pPr>
        <w:ind w:left="900" w:hanging="420"/>
      </w:pPr>
      <w:rPr>
        <w:rFonts w:hint="default" w:ascii="Times" w:hAnsi="Times"/>
        <w:lang w:val="en-U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7AD2301C"/>
    <w:multiLevelType w:val="multilevel"/>
    <w:tmpl w:val="7AD2301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8"/>
  </w:num>
  <w:num w:numId="2">
    <w:abstractNumId w:val="4"/>
  </w:num>
  <w:num w:numId="3">
    <w:abstractNumId w:val="12"/>
  </w:num>
  <w:num w:numId="4">
    <w:abstractNumId w:val="6"/>
  </w:num>
  <w:num w:numId="5">
    <w:abstractNumId w:val="1"/>
  </w:num>
  <w:num w:numId="6">
    <w:abstractNumId w:val="0"/>
  </w:num>
  <w:num w:numId="7">
    <w:abstractNumId w:val="2"/>
  </w:num>
  <w:num w:numId="8">
    <w:abstractNumId w:val="3"/>
  </w:num>
  <w:num w:numId="9">
    <w:abstractNumId w:val="7"/>
  </w:num>
  <w:num w:numId="10">
    <w:abstractNumId w:val="11"/>
  </w:num>
  <w:num w:numId="11">
    <w:abstractNumId w:val="5"/>
  </w:num>
  <w:num w:numId="12">
    <w:abstractNumId w:val="9"/>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954"/>
    <w:rsid w:val="000842ED"/>
    <w:rsid w:val="00142CD3"/>
    <w:rsid w:val="00235324"/>
    <w:rsid w:val="002A30F6"/>
    <w:rsid w:val="002E1954"/>
    <w:rsid w:val="003333EF"/>
    <w:rsid w:val="003B546A"/>
    <w:rsid w:val="00467998"/>
    <w:rsid w:val="004A7AA0"/>
    <w:rsid w:val="004D3B92"/>
    <w:rsid w:val="004F2E4E"/>
    <w:rsid w:val="00553730"/>
    <w:rsid w:val="0067207C"/>
    <w:rsid w:val="006F12DA"/>
    <w:rsid w:val="007A0468"/>
    <w:rsid w:val="007A0EE5"/>
    <w:rsid w:val="008C2F8D"/>
    <w:rsid w:val="008C6BBF"/>
    <w:rsid w:val="00A60702"/>
    <w:rsid w:val="00AD3A47"/>
    <w:rsid w:val="00B006E0"/>
    <w:rsid w:val="00B27E73"/>
    <w:rsid w:val="00B43753"/>
    <w:rsid w:val="00B477D1"/>
    <w:rsid w:val="00BD0BAE"/>
    <w:rsid w:val="00C03A54"/>
    <w:rsid w:val="00C36F12"/>
    <w:rsid w:val="00C70155"/>
    <w:rsid w:val="00C95D25"/>
    <w:rsid w:val="00CE225E"/>
    <w:rsid w:val="00D07208"/>
    <w:rsid w:val="00D1047E"/>
    <w:rsid w:val="00D35822"/>
    <w:rsid w:val="00D442FF"/>
    <w:rsid w:val="00E80E7C"/>
    <w:rsid w:val="00E917F5"/>
    <w:rsid w:val="00F072BF"/>
    <w:rsid w:val="00F3582A"/>
    <w:rsid w:val="00FA7922"/>
    <w:rsid w:val="00FD09A6"/>
    <w:rsid w:val="00FE682E"/>
    <w:rsid w:val="067679B6"/>
    <w:rsid w:val="07420F6D"/>
    <w:rsid w:val="0BD335E0"/>
    <w:rsid w:val="15C0157B"/>
    <w:rsid w:val="15CB72CA"/>
    <w:rsid w:val="17E504C6"/>
    <w:rsid w:val="1BAD1324"/>
    <w:rsid w:val="21D63B05"/>
    <w:rsid w:val="28950212"/>
    <w:rsid w:val="2BC871C9"/>
    <w:rsid w:val="2C163734"/>
    <w:rsid w:val="2EF07695"/>
    <w:rsid w:val="31545846"/>
    <w:rsid w:val="3444648C"/>
    <w:rsid w:val="35A843FD"/>
    <w:rsid w:val="3B060E0F"/>
    <w:rsid w:val="3CAD5602"/>
    <w:rsid w:val="413937BB"/>
    <w:rsid w:val="417768DA"/>
    <w:rsid w:val="43BD1D3F"/>
    <w:rsid w:val="4BD92171"/>
    <w:rsid w:val="4F236CD8"/>
    <w:rsid w:val="54AA6643"/>
    <w:rsid w:val="5CF85890"/>
    <w:rsid w:val="603E0401"/>
    <w:rsid w:val="60BE791B"/>
    <w:rsid w:val="61B56FCA"/>
    <w:rsid w:val="642B73CD"/>
    <w:rsid w:val="65F346A8"/>
    <w:rsid w:val="662F0194"/>
    <w:rsid w:val="693B3310"/>
    <w:rsid w:val="69692B1A"/>
    <w:rsid w:val="71AA729C"/>
    <w:rsid w:val="7443040B"/>
    <w:rsid w:val="75117326"/>
    <w:rsid w:val="75E656BB"/>
    <w:rsid w:val="765859EB"/>
    <w:rsid w:val="79A112D1"/>
    <w:rsid w:val="7B863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textAlignment w:val="baseline"/>
    </w:pPr>
    <w:rPr>
      <w:rFonts w:ascii="Times New Roman" w:hAnsi="Times New Roman" w:eastAsia="宋体" w:cs="Times New Roman"/>
      <w:kern w:val="0"/>
      <w:sz w:val="24"/>
      <w:szCs w:val="20"/>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0"/>
    <w:pPr>
      <w:tabs>
        <w:tab w:val="center" w:pos="4153"/>
        <w:tab w:val="right" w:pos="8306"/>
      </w:tabs>
      <w:adjustRightInd/>
      <w:snapToGrid w:val="0"/>
      <w:spacing w:line="240" w:lineRule="auto"/>
      <w:textAlignment w:val="auto"/>
    </w:pPr>
    <w:rPr>
      <w:rFonts w:asciiTheme="minorHAnsi" w:hAnsiTheme="minorHAnsi" w:eastAsiaTheme="minorEastAsia" w:cstheme="minorBidi"/>
      <w:kern w:val="2"/>
      <w:sz w:val="18"/>
      <w:szCs w:val="18"/>
    </w:rPr>
  </w:style>
  <w:style w:type="paragraph" w:styleId="5">
    <w:name w:val="header"/>
    <w:basedOn w:val="1"/>
    <w:link w:val="10"/>
    <w:unhideWhenUsed/>
    <w:qFormat/>
    <w:uiPriority w:val="0"/>
    <w:pPr>
      <w:pBdr>
        <w:bottom w:val="single" w:color="auto" w:sz="6" w:space="1"/>
      </w:pBdr>
      <w:tabs>
        <w:tab w:val="center" w:pos="4153"/>
        <w:tab w:val="right" w:pos="8306"/>
      </w:tabs>
      <w:adjustRightInd/>
      <w:snapToGrid w:val="0"/>
      <w:spacing w:line="240" w:lineRule="auto"/>
      <w:jc w:val="center"/>
      <w:textAlignment w:val="auto"/>
    </w:pPr>
    <w:rPr>
      <w:rFonts w:asciiTheme="minorHAnsi" w:hAnsiTheme="minorHAnsi" w:eastAsiaTheme="minorEastAsia" w:cstheme="minorBidi"/>
      <w:kern w:val="2"/>
      <w:sz w:val="18"/>
      <w:szCs w:val="18"/>
    </w:rPr>
  </w:style>
  <w:style w:type="paragraph" w:styleId="6">
    <w:name w:val="Normal (Web)"/>
    <w:basedOn w:val="1"/>
    <w:qFormat/>
    <w:uiPriority w:val="0"/>
    <w:pPr>
      <w:widowControl/>
      <w:adjustRightInd/>
      <w:spacing w:before="100" w:beforeAutospacing="1" w:after="100" w:afterAutospacing="1" w:line="240" w:lineRule="auto"/>
      <w:textAlignment w:val="auto"/>
    </w:pPr>
    <w:rPr>
      <w:rFonts w:ascii="宋体" w:hAnsi="宋体" w:cs="宋体"/>
      <w:szCs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5"/>
    <w:qFormat/>
    <w:uiPriority w:val="99"/>
    <w:rPr>
      <w:sz w:val="18"/>
      <w:szCs w:val="18"/>
    </w:rPr>
  </w:style>
  <w:style w:type="character" w:customStyle="1" w:styleId="11">
    <w:name w:val="页脚 字符"/>
    <w:basedOn w:val="9"/>
    <w:link w:val="4"/>
    <w:qFormat/>
    <w:uiPriority w:val="99"/>
    <w:rPr>
      <w:sz w:val="18"/>
      <w:szCs w:val="18"/>
    </w:rPr>
  </w:style>
  <w:style w:type="paragraph" w:styleId="12">
    <w:name w:val="No Spacing"/>
    <w:qFormat/>
    <w:uiPriority w:val="0"/>
    <w:pPr>
      <w:widowControl w:val="0"/>
      <w:jc w:val="center"/>
    </w:pPr>
    <w:rPr>
      <w:rFonts w:ascii="Times New Roman" w:hAnsi="Times New Roman" w:eastAsia="宋体" w:cs="Times New Roman"/>
      <w:kern w:val="2"/>
      <w:sz w:val="21"/>
      <w:szCs w:val="24"/>
      <w:lang w:val="en-US" w:eastAsia="zh-CN" w:bidi="ar-SA"/>
    </w:r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436</Words>
  <Characters>2488</Characters>
  <Lines>20</Lines>
  <Paragraphs>5</Paragraphs>
  <TotalTime>2</TotalTime>
  <ScaleCrop>false</ScaleCrop>
  <LinksUpToDate>false</LinksUpToDate>
  <CharactersWithSpaces>2919</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2021-11-29T01:36:00Z</dcterms:created>
  <dc:creator>刘 华伟</dc:creator>
  <cp:lastModifiedBy>皮塔坦克</cp:lastModifiedBy>
  <dcterms:modified xsi:type="dcterms:W3CDTF">2021-12-04T05:27:00Z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D7504029962D42B78E8E7F4436975282</vt:lpwstr>
  </property>
</Properties>
</file>