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utoSpaceDE w:val="0"/>
        <w:autoSpaceDN w:val="0"/>
        <w:spacing w:line="300" w:lineRule="auto"/>
        <w:textAlignment w:val="bottom"/>
      </w:pPr>
    </w:p>
    <w:p>
      <w:pPr>
        <w:snapToGrid w:val="0"/>
        <w:spacing w:line="360" w:lineRule="auto"/>
        <w:ind w:firstLine="6720" w:firstLineChars="2400"/>
        <w:rPr>
          <w:rFonts w:ascii="黑体" w:eastAsia="黑体"/>
          <w:sz w:val="28"/>
          <w:szCs w:val="24"/>
          <w:u w:val="single"/>
        </w:rPr>
      </w:pPr>
      <w:r>
        <w:rPr>
          <w:rFonts w:hint="eastAsia" w:ascii="黑体" w:eastAsia="黑体"/>
          <w:sz w:val="28"/>
          <w:szCs w:val="24"/>
        </w:rPr>
        <w:t>编号</w:t>
      </w:r>
      <w:r>
        <w:rPr>
          <w:rFonts w:hint="eastAsia" w:ascii="黑体" w:eastAsia="黑体"/>
          <w:sz w:val="28"/>
          <w:szCs w:val="24"/>
          <w:u w:val="single"/>
        </w:rPr>
        <w:t xml:space="preserve">         </w:t>
      </w:r>
    </w:p>
    <w:p>
      <w:pPr>
        <w:snapToGrid w:val="0"/>
        <w:spacing w:line="360" w:lineRule="auto"/>
        <w:ind w:firstLine="6720" w:firstLineChars="2400"/>
        <w:rPr>
          <w:rFonts w:ascii="黑体" w:eastAsia="黑体"/>
          <w:sz w:val="28"/>
          <w:szCs w:val="24"/>
          <w:u w:val="single"/>
        </w:rPr>
      </w:pPr>
    </w:p>
    <w:p>
      <w:pPr>
        <w:snapToGrid w:val="0"/>
        <w:spacing w:line="360" w:lineRule="auto"/>
        <w:ind w:firstLine="5760" w:firstLineChars="2400"/>
        <w:rPr>
          <w:rFonts w:ascii="黑体" w:hAnsi="宋体" w:eastAsia="黑体"/>
          <w:szCs w:val="21"/>
        </w:rPr>
      </w:pPr>
    </w:p>
    <w:p>
      <w:pPr>
        <w:snapToGrid w:val="0"/>
        <w:spacing w:line="360" w:lineRule="auto"/>
        <w:ind w:left="601"/>
        <w:jc w:val="center"/>
        <w:rPr>
          <w:rFonts w:ascii="黑体" w:eastAsia="黑体"/>
          <w:sz w:val="36"/>
          <w:szCs w:val="24"/>
        </w:rPr>
      </w:pPr>
      <w:r>
        <w:rPr>
          <w:rFonts w:hint="eastAsia" w:ascii="黑体" w:eastAsia="黑体"/>
          <w:sz w:val="36"/>
          <w:szCs w:val="24"/>
        </w:rPr>
        <w:t>河南中烟工业有限责任公司</w:t>
      </w:r>
    </w:p>
    <w:p>
      <w:pPr>
        <w:snapToGrid w:val="0"/>
        <w:spacing w:line="360" w:lineRule="auto"/>
        <w:ind w:left="601"/>
        <w:jc w:val="center"/>
        <w:rPr>
          <w:rFonts w:ascii="华文中宋" w:eastAsia="华文中宋"/>
          <w:b/>
          <w:bCs/>
          <w:spacing w:val="40"/>
          <w:sz w:val="72"/>
          <w:szCs w:val="24"/>
        </w:rPr>
      </w:pPr>
      <w:r>
        <w:rPr>
          <w:rFonts w:hint="eastAsia" w:ascii="华文中宋" w:eastAsia="华文中宋"/>
          <w:b/>
          <w:bCs/>
          <w:spacing w:val="40"/>
          <w:kern w:val="2"/>
          <w:sz w:val="52"/>
          <w:szCs w:val="52"/>
        </w:rPr>
        <w:t>科技项目申报(任务</w:t>
      </w:r>
      <w:r>
        <w:rPr>
          <w:rFonts w:ascii="华文中宋" w:eastAsia="华文中宋"/>
          <w:b/>
          <w:bCs/>
          <w:spacing w:val="40"/>
          <w:kern w:val="2"/>
          <w:sz w:val="52"/>
          <w:szCs w:val="52"/>
        </w:rPr>
        <w:t>)</w:t>
      </w:r>
      <w:r>
        <w:rPr>
          <w:rFonts w:hint="eastAsia" w:ascii="华文中宋" w:eastAsia="华文中宋"/>
          <w:b/>
          <w:bCs/>
          <w:spacing w:val="40"/>
          <w:kern w:val="2"/>
          <w:sz w:val="52"/>
          <w:szCs w:val="52"/>
        </w:rPr>
        <w:t>书</w:t>
      </w:r>
    </w:p>
    <w:p>
      <w:pPr>
        <w:jc w:val="center"/>
        <w:rPr>
          <w:sz w:val="28"/>
          <w:szCs w:val="24"/>
        </w:rPr>
      </w:pPr>
    </w:p>
    <w:p>
      <w:pPr>
        <w:jc w:val="center"/>
        <w:rPr>
          <w:sz w:val="28"/>
          <w:szCs w:val="24"/>
        </w:rPr>
      </w:pPr>
    </w:p>
    <w:p>
      <w:pPr>
        <w:jc w:val="center"/>
        <w:rPr>
          <w:sz w:val="28"/>
          <w:szCs w:val="24"/>
        </w:rPr>
      </w:pPr>
    </w:p>
    <w:p>
      <w:pPr>
        <w:jc w:val="center"/>
        <w:rPr>
          <w:sz w:val="28"/>
          <w:szCs w:val="24"/>
        </w:rPr>
      </w:pPr>
    </w:p>
    <w:p>
      <w:pPr>
        <w:jc w:val="center"/>
        <w:rPr>
          <w:sz w:val="28"/>
          <w:szCs w:val="24"/>
        </w:rPr>
      </w:pPr>
    </w:p>
    <w:p>
      <w:pPr>
        <w:jc w:val="center"/>
        <w:rPr>
          <w:sz w:val="28"/>
          <w:szCs w:val="24"/>
        </w:rPr>
      </w:pPr>
    </w:p>
    <w:p>
      <w:pPr>
        <w:jc w:val="center"/>
        <w:rPr>
          <w:sz w:val="28"/>
          <w:szCs w:val="24"/>
        </w:rPr>
      </w:pPr>
    </w:p>
    <w:p>
      <w:pPr>
        <w:jc w:val="center"/>
        <w:rPr>
          <w:sz w:val="28"/>
          <w:szCs w:val="24"/>
        </w:rPr>
      </w:pPr>
    </w:p>
    <w:p>
      <w:pPr>
        <w:jc w:val="center"/>
        <w:rPr>
          <w:sz w:val="28"/>
          <w:szCs w:val="24"/>
        </w:rPr>
      </w:pPr>
    </w:p>
    <w:p>
      <w:pPr>
        <w:jc w:val="center"/>
        <w:rPr>
          <w:sz w:val="28"/>
          <w:szCs w:val="24"/>
        </w:rPr>
      </w:pPr>
    </w:p>
    <w:p>
      <w:pPr>
        <w:rPr>
          <w:sz w:val="28"/>
          <w:szCs w:val="24"/>
        </w:rPr>
      </w:pPr>
    </w:p>
    <w:tbl>
      <w:tblPr>
        <w:tblStyle w:val="4"/>
        <w:tblW w:w="6615" w:type="dxa"/>
        <w:tblInd w:w="168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430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310" w:type="dxa"/>
            <w:vAlign w:val="center"/>
          </w:tcPr>
          <w:p>
            <w:pPr>
              <w:adjustRightInd/>
              <w:snapToGrid w:val="0"/>
              <w:spacing w:line="240" w:lineRule="auto"/>
              <w:textAlignment w:val="auto"/>
              <w:rPr>
                <w:rFonts w:ascii="宋体" w:eastAsia="仿宋_GB2312"/>
                <w:kern w:val="2"/>
                <w:sz w:val="32"/>
                <w:szCs w:val="32"/>
              </w:rPr>
            </w:pPr>
            <w:r>
              <w:rPr>
                <w:rFonts w:hint="eastAsia" w:ascii="宋体" w:eastAsia="仿宋_GB2312"/>
                <w:kern w:val="2"/>
                <w:sz w:val="32"/>
                <w:szCs w:val="32"/>
              </w:rPr>
              <w:t>项目类别</w:t>
            </w:r>
          </w:p>
        </w:tc>
        <w:tc>
          <w:tcPr>
            <w:tcW w:w="4305" w:type="dxa"/>
            <w:vAlign w:val="center"/>
          </w:tcPr>
          <w:p>
            <w:pPr>
              <w:snapToGrid w:val="0"/>
              <w:spacing w:before="120" w:beforeLines="50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●A类    ○B类     ○C类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310" w:type="dxa"/>
            <w:vAlign w:val="center"/>
          </w:tcPr>
          <w:p>
            <w:pPr>
              <w:adjustRightInd/>
              <w:snapToGrid w:val="0"/>
              <w:spacing w:line="240" w:lineRule="auto"/>
              <w:textAlignment w:val="auto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hint="eastAsia" w:ascii="宋体" w:eastAsia="仿宋_GB2312"/>
                <w:kern w:val="2"/>
                <w:sz w:val="32"/>
                <w:szCs w:val="32"/>
              </w:rPr>
              <w:t>项目名称</w:t>
            </w:r>
          </w:p>
        </w:tc>
        <w:tc>
          <w:tcPr>
            <w:tcW w:w="4305" w:type="dxa"/>
            <w:vAlign w:val="center"/>
          </w:tcPr>
          <w:p>
            <w:pPr>
              <w:snapToGrid w:val="0"/>
              <w:spacing w:before="120" w:beforeLines="50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基于多元传感探测技术</w:t>
            </w:r>
            <w:r>
              <w:rPr>
                <w:rFonts w:hint="eastAsia" w:ascii="仿宋_GB2312" w:eastAsia="仿宋_GB2312"/>
                <w:sz w:val="28"/>
                <w:szCs w:val="28"/>
              </w:rPr>
              <w:t>烟叶醇化程度检测系统</w:t>
            </w:r>
            <w:r>
              <w:rPr>
                <w:rFonts w:hint="eastAsia" w:ascii="仿宋_GB2312" w:hAnsi="宋体" w:eastAsia="仿宋_GB2312"/>
                <w:sz w:val="28"/>
                <w:szCs w:val="24"/>
              </w:rPr>
              <w:t>的研究和应用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310" w:type="dxa"/>
            <w:vAlign w:val="center"/>
          </w:tcPr>
          <w:p>
            <w:pPr>
              <w:adjustRightInd/>
              <w:snapToGrid w:val="0"/>
              <w:spacing w:line="240" w:lineRule="auto"/>
              <w:textAlignment w:val="auto"/>
              <w:rPr>
                <w:rFonts w:ascii="宋体" w:eastAsia="仿宋_GB2312"/>
                <w:kern w:val="2"/>
                <w:sz w:val="32"/>
                <w:szCs w:val="32"/>
              </w:rPr>
            </w:pPr>
            <w:r>
              <w:rPr>
                <w:rFonts w:hint="eastAsia" w:ascii="宋体" w:eastAsia="仿宋_GB2312"/>
                <w:kern w:val="2"/>
                <w:sz w:val="32"/>
                <w:szCs w:val="32"/>
              </w:rPr>
              <w:t>主要承担单</w:t>
            </w:r>
          </w:p>
          <w:p>
            <w:pPr>
              <w:adjustRightInd/>
              <w:snapToGrid w:val="0"/>
              <w:spacing w:line="240" w:lineRule="auto"/>
              <w:textAlignment w:val="auto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hint="eastAsia" w:ascii="宋体" w:eastAsia="仿宋_GB2312"/>
                <w:kern w:val="2"/>
                <w:sz w:val="32"/>
                <w:szCs w:val="32"/>
              </w:rPr>
              <w:t>位（部门）</w:t>
            </w:r>
          </w:p>
        </w:tc>
        <w:tc>
          <w:tcPr>
            <w:tcW w:w="4305" w:type="dxa"/>
            <w:vAlign w:val="center"/>
          </w:tcPr>
          <w:p>
            <w:pPr>
              <w:snapToGrid w:val="0"/>
              <w:spacing w:before="120" w:beforeLines="50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河南中烟工业有限责任公司技术中心工艺研究所（）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310" w:type="dxa"/>
            <w:vAlign w:val="center"/>
          </w:tcPr>
          <w:p>
            <w:pPr>
              <w:adjustRightInd/>
              <w:snapToGrid w:val="0"/>
              <w:spacing w:line="240" w:lineRule="auto"/>
              <w:textAlignment w:val="auto"/>
              <w:rPr>
                <w:rFonts w:ascii="宋体" w:eastAsia="仿宋_GB2312"/>
                <w:sz w:val="30"/>
                <w:szCs w:val="30"/>
              </w:rPr>
            </w:pPr>
            <w:r>
              <w:rPr>
                <w:rFonts w:hint="eastAsia" w:ascii="宋体" w:eastAsia="仿宋_GB2312"/>
                <w:kern w:val="2"/>
                <w:sz w:val="32"/>
                <w:szCs w:val="32"/>
              </w:rPr>
              <w:t>通讯地址</w:t>
            </w:r>
          </w:p>
        </w:tc>
        <w:tc>
          <w:tcPr>
            <w:tcW w:w="4305" w:type="dxa"/>
            <w:vAlign w:val="center"/>
          </w:tcPr>
          <w:p>
            <w:pPr>
              <w:snapToGrid w:val="0"/>
              <w:spacing w:before="120" w:beforeLines="50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郑州市经开区经开第三大街8号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310" w:type="dxa"/>
            <w:vAlign w:val="center"/>
          </w:tcPr>
          <w:p>
            <w:pPr>
              <w:adjustRightInd/>
              <w:snapToGrid w:val="0"/>
              <w:spacing w:line="240" w:lineRule="auto"/>
              <w:textAlignment w:val="auto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hint="eastAsia" w:ascii="宋体" w:eastAsia="仿宋_GB2312"/>
                <w:kern w:val="2"/>
                <w:sz w:val="32"/>
                <w:szCs w:val="32"/>
              </w:rPr>
              <w:t>申报日期</w:t>
            </w:r>
          </w:p>
        </w:tc>
        <w:tc>
          <w:tcPr>
            <w:tcW w:w="4305" w:type="dxa"/>
            <w:vAlign w:val="center"/>
          </w:tcPr>
          <w:p>
            <w:pPr>
              <w:snapToGrid w:val="0"/>
              <w:spacing w:before="120" w:beforeLines="50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2020年12月25日</w:t>
            </w:r>
          </w:p>
        </w:tc>
      </w:tr>
    </w:tbl>
    <w:p>
      <w:pPr>
        <w:rPr>
          <w:sz w:val="28"/>
          <w:szCs w:val="24"/>
        </w:rPr>
      </w:pPr>
      <w:r>
        <w:rPr>
          <w:sz w:val="28"/>
          <w:szCs w:val="24"/>
        </w:rPr>
        <w:br w:type="page"/>
      </w:r>
      <w:r>
        <w:rPr>
          <w:rFonts w:hint="eastAsia" w:ascii="黑体" w:hAnsi="宋体" w:eastAsia="黑体"/>
          <w:sz w:val="28"/>
          <w:szCs w:val="24"/>
        </w:rPr>
        <w:t>一、项目或课题名称</w:t>
      </w:r>
      <w:r>
        <w:rPr>
          <w:rFonts w:hint="eastAsia" w:ascii="宋体" w:hAnsi="宋体"/>
          <w:sz w:val="28"/>
          <w:szCs w:val="24"/>
        </w:rPr>
        <w:t>（</w:t>
      </w:r>
      <w:r>
        <w:rPr>
          <w:rFonts w:ascii="宋体" w:hAnsi="宋体"/>
          <w:sz w:val="28"/>
          <w:szCs w:val="24"/>
        </w:rPr>
        <w:t>&lt;25</w:t>
      </w:r>
      <w:r>
        <w:rPr>
          <w:rFonts w:hint="eastAsia" w:ascii="宋体" w:hAnsi="宋体"/>
          <w:sz w:val="28"/>
          <w:szCs w:val="24"/>
        </w:rPr>
        <w:t>字）</w:t>
      </w:r>
    </w:p>
    <w:p>
      <w:pPr>
        <w:spacing w:line="360" w:lineRule="auto"/>
        <w:rPr>
          <w:rFonts w:ascii="仿宋_GB2312" w:hAnsi="宋体" w:eastAsia="仿宋_GB2312"/>
          <w:sz w:val="28"/>
          <w:szCs w:val="24"/>
        </w:rPr>
      </w:pPr>
      <w:r>
        <w:rPr>
          <w:rFonts w:hint="eastAsia" w:ascii="仿宋_GB2312" w:eastAsia="仿宋_GB2312"/>
          <w:sz w:val="28"/>
          <w:szCs w:val="28"/>
          <w:lang w:val="en-US" w:eastAsia="zh-CN"/>
        </w:rPr>
        <w:t>基于多元传感探测技术</w:t>
      </w:r>
      <w:r>
        <w:rPr>
          <w:rFonts w:hint="eastAsia" w:ascii="仿宋_GB2312" w:eastAsia="仿宋_GB2312"/>
          <w:sz w:val="28"/>
          <w:szCs w:val="28"/>
        </w:rPr>
        <w:t>烟叶醇化程度检测系统</w:t>
      </w:r>
      <w:r>
        <w:rPr>
          <w:rFonts w:hint="eastAsia" w:ascii="仿宋_GB2312" w:hAnsi="宋体" w:eastAsia="仿宋_GB2312"/>
          <w:sz w:val="28"/>
          <w:szCs w:val="24"/>
        </w:rPr>
        <w:t>的研究和应用</w:t>
      </w:r>
    </w:p>
    <w:p>
      <w:pPr>
        <w:spacing w:line="360" w:lineRule="auto"/>
        <w:rPr>
          <w:rFonts w:ascii="黑体" w:hAnsi="宋体" w:eastAsia="黑体"/>
          <w:sz w:val="28"/>
          <w:szCs w:val="24"/>
        </w:rPr>
      </w:pPr>
      <w:r>
        <w:rPr>
          <w:rFonts w:hint="eastAsia" w:ascii="黑体" w:hAnsi="宋体" w:eastAsia="黑体"/>
          <w:sz w:val="28"/>
          <w:szCs w:val="24"/>
        </w:rPr>
        <w:t>二、申请计划项目类别</w:t>
      </w:r>
    </w:p>
    <w:p>
      <w:pPr>
        <w:spacing w:line="360" w:lineRule="auto"/>
        <w:rPr>
          <w:rFonts w:ascii="宋体" w:hAnsi="宋体"/>
          <w:szCs w:val="24"/>
        </w:rPr>
      </w:pPr>
      <w:r>
        <w:rPr>
          <w:rFonts w:hint="eastAsia" w:ascii="宋体"/>
        </w:rPr>
        <w:t xml:space="preserve">●技术研究开发类项目          ○技术应用推广类项目          ○其它类          </w:t>
      </w:r>
    </w:p>
    <w:p>
      <w:pPr>
        <w:spacing w:line="360" w:lineRule="auto"/>
        <w:ind w:right="567"/>
        <w:rPr>
          <w:szCs w:val="24"/>
        </w:rPr>
        <w:sectPr>
          <w:headerReference r:id="rId5" w:type="default"/>
          <w:pgSz w:w="11907" w:h="16840"/>
          <w:pgMar w:top="1418" w:right="1134" w:bottom="1418" w:left="1418" w:header="1418" w:footer="992" w:gutter="0"/>
          <w:pgNumType w:start="0"/>
          <w:cols w:space="425" w:num="1"/>
          <w:titlePg/>
        </w:sectPr>
      </w:pPr>
    </w:p>
    <w:tbl>
      <w:tblPr>
        <w:tblStyle w:val="4"/>
        <w:tblW w:w="96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4" w:type="dxa"/>
          </w:tcPr>
          <w:p>
            <w:pPr>
              <w:spacing w:before="120" w:line="360" w:lineRule="auto"/>
              <w:rPr>
                <w:rFonts w:ascii="黑体" w:hAnsi="宋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b/>
                <w:bCs/>
                <w:sz w:val="28"/>
                <w:szCs w:val="28"/>
              </w:rPr>
              <w:t>八、</w:t>
            </w:r>
            <w:r>
              <w:rPr>
                <w:rFonts w:hint="eastAsia" w:ascii="黑体" w:hAnsi="宋体" w:eastAsia="黑体"/>
                <w:sz w:val="28"/>
                <w:szCs w:val="28"/>
              </w:rPr>
              <w:t>立项的目的、必要性</w:t>
            </w:r>
          </w:p>
          <w:p>
            <w:pPr>
              <w:spacing w:line="360" w:lineRule="auto"/>
              <w:ind w:firstLine="480"/>
              <w:rPr>
                <w:rFonts w:ascii="宋体" w:hAnsi="宋体"/>
                <w:b/>
                <w:bCs/>
                <w:sz w:val="28"/>
                <w:szCs w:val="28"/>
              </w:rPr>
            </w:pPr>
            <w:bookmarkStart w:id="0" w:name="_Hlk28351334"/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1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>.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立项目的</w:t>
            </w:r>
          </w:p>
          <w:p>
            <w:pPr>
              <w:spacing w:line="360" w:lineRule="auto"/>
              <w:ind w:firstLine="48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醇化是改善烟叶品质，提高其可用性的重要环节。</w:t>
            </w:r>
            <w:r>
              <w:rPr>
                <w:rFonts w:ascii="宋体" w:hAnsi="宋体"/>
                <w:szCs w:val="24"/>
              </w:rPr>
              <w:t>卷烟用的烟叶在复烤之后</w:t>
            </w:r>
            <w:r>
              <w:rPr>
                <w:rFonts w:hint="eastAsia" w:ascii="宋体" w:hAnsi="宋体"/>
                <w:szCs w:val="24"/>
                <w:lang w:eastAsia="zh-CN"/>
              </w:rPr>
              <w:t>，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还不能达到最佳的使用状态，</w:t>
            </w:r>
            <w:r>
              <w:rPr>
                <w:rFonts w:ascii="宋体" w:hAnsi="宋体"/>
                <w:szCs w:val="24"/>
              </w:rPr>
              <w:t>若立即制成烟支，吸食时会引起呛辣，刺激性强烈和生青杂气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浓郁</w:t>
            </w:r>
            <w:r>
              <w:rPr>
                <w:rFonts w:ascii="宋体" w:hAnsi="宋体"/>
                <w:szCs w:val="24"/>
              </w:rPr>
              <w:t>，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吸食</w:t>
            </w:r>
            <w:r>
              <w:rPr>
                <w:rFonts w:ascii="宋体" w:hAnsi="宋体"/>
                <w:szCs w:val="24"/>
              </w:rPr>
              <w:t>口感低劣</w:t>
            </w:r>
            <w:r>
              <w:rPr>
                <w:rFonts w:hint="eastAsia" w:ascii="宋体" w:hAnsi="宋体"/>
                <w:szCs w:val="24"/>
                <w:lang w:eastAsia="zh-CN"/>
              </w:rPr>
              <w:t>。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烟叶</w:t>
            </w:r>
            <w:r>
              <w:rPr>
                <w:rFonts w:ascii="宋体" w:hAnsi="宋体"/>
                <w:szCs w:val="24"/>
              </w:rPr>
              <w:t>经自然醇化后，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内在</w:t>
            </w:r>
            <w:r>
              <w:rPr>
                <w:rFonts w:hint="eastAsia" w:ascii="宋体" w:hAnsi="宋体"/>
                <w:szCs w:val="24"/>
              </w:rPr>
              <w:t>品质</w:t>
            </w:r>
            <w:r>
              <w:rPr>
                <w:rFonts w:ascii="宋体" w:hAnsi="宋体"/>
                <w:szCs w:val="24"/>
              </w:rPr>
              <w:t>会发生明显改善。实践证明，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品种，不同产地，</w:t>
            </w:r>
            <w:r>
              <w:rPr>
                <w:rFonts w:ascii="宋体" w:hAnsi="宋体"/>
                <w:szCs w:val="24"/>
              </w:rPr>
              <w:t>不同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品质</w:t>
            </w:r>
            <w:r>
              <w:rPr>
                <w:rFonts w:ascii="宋体" w:hAnsi="宋体"/>
                <w:szCs w:val="24"/>
              </w:rPr>
              <w:t>的烟叶表现出不同的醇化能力</w:t>
            </w:r>
            <w:r>
              <w:rPr>
                <w:rFonts w:hint="eastAsia" w:ascii="宋体" w:hAnsi="宋体"/>
                <w:szCs w:val="24"/>
                <w:lang w:eastAsia="zh-CN"/>
              </w:rPr>
              <w:t>。</w:t>
            </w:r>
            <w:r>
              <w:rPr>
                <w:rFonts w:ascii="宋体" w:hAnsi="宋体"/>
                <w:szCs w:val="24"/>
              </w:rPr>
              <w:t>烟叶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醇化后</w:t>
            </w:r>
            <w:r>
              <w:rPr>
                <w:rFonts w:ascii="宋体" w:hAnsi="宋体"/>
                <w:szCs w:val="24"/>
              </w:rPr>
              <w:t>品质的改善所需的醇化期也各不相同。因</w:t>
            </w:r>
            <w:r>
              <w:rPr>
                <w:rFonts w:hint="eastAsia" w:ascii="宋体" w:hAnsi="宋体"/>
                <w:szCs w:val="24"/>
              </w:rPr>
              <w:t>此，开展“烟叶醇化程度检测系统”的研究，准</w:t>
            </w:r>
            <w:r>
              <w:rPr>
                <w:rFonts w:ascii="宋体" w:hAnsi="宋体"/>
                <w:szCs w:val="24"/>
              </w:rPr>
              <w:t>确的掌握烟叶的自然醇化期，</w:t>
            </w:r>
            <w:r>
              <w:rPr>
                <w:rFonts w:hint="eastAsia" w:ascii="宋体" w:hAnsi="宋体"/>
                <w:szCs w:val="24"/>
              </w:rPr>
              <w:t>实时掌握烟叶的醇化程度，</w:t>
            </w:r>
            <w:r>
              <w:rPr>
                <w:rFonts w:hint="eastAsia" w:ascii="宋体" w:hAnsi="宋体" w:cs="宋体"/>
                <w:lang w:val="en-US" w:eastAsia="zh-CN"/>
              </w:rPr>
              <w:t>发挥烟叶醇化的最佳性能。</w:t>
            </w:r>
            <w:r>
              <w:rPr>
                <w:rFonts w:hint="eastAsia" w:ascii="宋体" w:hAnsi="宋体" w:cs="宋体"/>
              </w:rPr>
              <w:t>进一步保障醇化效果，减少</w:t>
            </w:r>
            <w:r>
              <w:rPr>
                <w:rFonts w:hint="eastAsia" w:ascii="宋体" w:hAnsi="宋体" w:cs="宋体"/>
                <w:lang w:val="en-US" w:eastAsia="zh-CN"/>
              </w:rPr>
              <w:t>测评</w:t>
            </w:r>
            <w:r>
              <w:rPr>
                <w:rFonts w:hint="eastAsia" w:ascii="宋体" w:hAnsi="宋体" w:cs="宋体"/>
              </w:rPr>
              <w:t>环节人力</w:t>
            </w:r>
            <w:r>
              <w:rPr>
                <w:rFonts w:hint="eastAsia" w:ascii="宋体" w:hAnsi="宋体" w:cs="宋体"/>
                <w:lang w:eastAsia="zh-CN"/>
              </w:rPr>
              <w:t>、</w:t>
            </w:r>
            <w:r>
              <w:rPr>
                <w:rFonts w:hint="eastAsia" w:ascii="宋体" w:hAnsi="宋体" w:cs="宋体"/>
                <w:lang w:val="en-US" w:eastAsia="zh-CN"/>
              </w:rPr>
              <w:t>物力的</w:t>
            </w:r>
            <w:r>
              <w:rPr>
                <w:rFonts w:hint="eastAsia" w:ascii="宋体" w:hAnsi="宋体" w:cs="宋体"/>
              </w:rPr>
              <w:t>支出，</w:t>
            </w:r>
            <w:r>
              <w:rPr>
                <w:rFonts w:ascii="宋体" w:hAnsi="宋体"/>
                <w:szCs w:val="24"/>
              </w:rPr>
              <w:t>而且有利于仓贮的烟叶更加合理的搭配使用</w:t>
            </w:r>
            <w:r>
              <w:rPr>
                <w:rFonts w:hint="eastAsia" w:ascii="宋体" w:hAnsi="宋体"/>
                <w:szCs w:val="24"/>
              </w:rPr>
              <w:t>，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减少相应的库存量</w:t>
            </w:r>
            <w:r>
              <w:rPr>
                <w:rFonts w:hint="eastAsia" w:ascii="宋体" w:hAnsi="宋体" w:cs="宋体"/>
              </w:rPr>
              <w:t>。</w:t>
            </w:r>
          </w:p>
          <w:p>
            <w:pPr>
              <w:spacing w:line="360" w:lineRule="auto"/>
              <w:ind w:firstLine="48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2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>.立项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的必要性：</w:t>
            </w:r>
          </w:p>
          <w:p>
            <w:pPr>
              <w:pStyle w:val="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b/>
                <w:bCs/>
                <w:szCs w:val="24"/>
              </w:rPr>
              <w:t>不同产区、</w:t>
            </w:r>
            <w:r>
              <w:rPr>
                <w:rFonts w:ascii="宋体" w:hAnsi="宋体"/>
                <w:b/>
                <w:bCs/>
                <w:szCs w:val="24"/>
              </w:rPr>
              <w:t>不同</w:t>
            </w:r>
            <w:r>
              <w:rPr>
                <w:rFonts w:hint="eastAsia" w:ascii="宋体" w:hAnsi="宋体"/>
                <w:b/>
                <w:bCs/>
                <w:szCs w:val="24"/>
                <w:lang w:val="en-US" w:eastAsia="zh-CN"/>
              </w:rPr>
              <w:t>品质</w:t>
            </w:r>
            <w:r>
              <w:rPr>
                <w:rFonts w:ascii="宋体" w:hAnsi="宋体"/>
                <w:b/>
                <w:bCs/>
                <w:szCs w:val="24"/>
              </w:rPr>
              <w:t>的烟叶其醇化能力不同</w:t>
            </w:r>
            <w:r>
              <w:rPr>
                <w:rFonts w:hint="eastAsia" w:ascii="宋体" w:hAnsi="宋体"/>
                <w:b/>
                <w:bCs/>
                <w:szCs w:val="24"/>
              </w:rPr>
              <w:t>，需组织大量的人力对醇化结果进行评测，周期长、效率低</w:t>
            </w:r>
            <w:r>
              <w:rPr>
                <w:rFonts w:hint="eastAsia" w:ascii="宋体" w:hAnsi="宋体"/>
                <w:b/>
                <w:bCs/>
                <w:szCs w:val="24"/>
                <w:lang w:eastAsia="zh-CN"/>
              </w:rPr>
              <w:t>、</w:t>
            </w:r>
            <w:r>
              <w:rPr>
                <w:rFonts w:hint="eastAsia" w:ascii="宋体" w:hAnsi="宋体"/>
                <w:b/>
                <w:bCs/>
                <w:szCs w:val="24"/>
                <w:lang w:val="en-US" w:eastAsia="zh-CN"/>
              </w:rPr>
              <w:t>人为因素多</w:t>
            </w:r>
            <w:r>
              <w:rPr>
                <w:rFonts w:ascii="宋体" w:hAnsi="宋体"/>
                <w:b/>
                <w:bCs/>
                <w:szCs w:val="24"/>
              </w:rPr>
              <w:t>。</w:t>
            </w:r>
            <w:r>
              <w:rPr>
                <w:rFonts w:hint="eastAsia" w:ascii="宋体" w:hAnsi="宋体"/>
                <w:szCs w:val="24"/>
              </w:rPr>
              <w:t>因不同产区、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不同品种、</w:t>
            </w:r>
            <w:r>
              <w:rPr>
                <w:rFonts w:ascii="宋体" w:hAnsi="宋体"/>
                <w:szCs w:val="24"/>
              </w:rPr>
              <w:t>不同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品质</w:t>
            </w:r>
            <w:r>
              <w:rPr>
                <w:rFonts w:ascii="宋体" w:hAnsi="宋体"/>
                <w:szCs w:val="24"/>
              </w:rPr>
              <w:t>的烟叶表现出不同的醇化能力，烟叶品质的改善所需的醇化期也各不相同。在烟叶醇化贮存期内，</w:t>
            </w:r>
            <w:r>
              <w:rPr>
                <w:rFonts w:hint="eastAsia" w:ascii="宋体" w:hAnsi="宋体"/>
                <w:szCs w:val="24"/>
              </w:rPr>
              <w:t>需</w:t>
            </w:r>
            <w:r>
              <w:rPr>
                <w:rFonts w:ascii="宋体" w:hAnsi="宋体"/>
                <w:szCs w:val="24"/>
              </w:rPr>
              <w:t>定期对正在醇化的烟叶进行全面的检测、评吸</w:t>
            </w:r>
            <w:r>
              <w:rPr>
                <w:rFonts w:hint="eastAsia" w:ascii="宋体" w:hAnsi="宋体"/>
                <w:szCs w:val="24"/>
                <w:lang w:eastAsia="zh-CN"/>
              </w:rPr>
              <w:t>，</w:t>
            </w:r>
            <w:r>
              <w:rPr>
                <w:rFonts w:ascii="宋体" w:hAnsi="宋体"/>
                <w:szCs w:val="24"/>
              </w:rPr>
              <w:t>有条件的企业还</w:t>
            </w:r>
            <w:r>
              <w:rPr>
                <w:rFonts w:hint="eastAsia" w:ascii="宋体" w:hAnsi="宋体"/>
                <w:szCs w:val="24"/>
              </w:rPr>
              <w:t>会</w:t>
            </w:r>
            <w:r>
              <w:rPr>
                <w:rFonts w:ascii="宋体" w:hAnsi="宋体"/>
                <w:szCs w:val="24"/>
              </w:rPr>
              <w:t>对烟叶的内含成分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的变化</w:t>
            </w:r>
            <w:r>
              <w:rPr>
                <w:rFonts w:ascii="宋体" w:hAnsi="宋体"/>
                <w:szCs w:val="24"/>
              </w:rPr>
              <w:t>进行化学分析</w:t>
            </w:r>
            <w:r>
              <w:rPr>
                <w:rFonts w:hint="eastAsia" w:ascii="宋体" w:hAnsi="宋体"/>
                <w:szCs w:val="24"/>
                <w:lang w:eastAsia="zh-CN"/>
              </w:rPr>
              <w:t>。</w:t>
            </w:r>
            <w:r>
              <w:rPr>
                <w:rFonts w:ascii="宋体" w:hAnsi="宋体"/>
                <w:szCs w:val="24"/>
              </w:rPr>
              <w:t>根据贮存烟叶的外观品质和内在质量的变化，确定该批烟叶是否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达到最佳</w:t>
            </w:r>
            <w:r>
              <w:rPr>
                <w:rFonts w:ascii="宋体" w:hAnsi="宋体"/>
                <w:szCs w:val="24"/>
              </w:rPr>
              <w:t>醇化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状态</w:t>
            </w:r>
            <w:r>
              <w:rPr>
                <w:rFonts w:ascii="宋体" w:hAnsi="宋体"/>
                <w:szCs w:val="24"/>
              </w:rPr>
              <w:t>。若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烟叶醇化达到最佳状态，则此批烟叶可投入使用，否则继续醇化。</w:t>
            </w:r>
            <w:r>
              <w:rPr>
                <w:rFonts w:ascii="宋体" w:hAnsi="宋体"/>
                <w:szCs w:val="24"/>
              </w:rPr>
              <w:t>若发现烟叶水分超过规定范围、有霉变、压紧，粘结出油，生虫等情况，也应立即停止醇化及时处理。否则，就会使烟叶品质继续下降，丧失吸食价值。</w:t>
            </w:r>
            <w:r>
              <w:rPr>
                <w:rFonts w:hint="eastAsia" w:ascii="宋体" w:hAnsi="宋体"/>
                <w:szCs w:val="24"/>
              </w:rPr>
              <w:t>因人力组织环节，周期长、效率低，很难实时掌控烟叶的醇化状态，不能及时给出相关储备烟叶的“取用建议”，难以保障烟叶的使用效果。</w:t>
            </w:r>
          </w:p>
          <w:p>
            <w:pPr>
              <w:pStyle w:val="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b/>
                <w:bCs/>
                <w:szCs w:val="24"/>
              </w:rPr>
              <w:t>人工评测受主观影响较大，难以真实、客观地反映烟叶的醇化程度</w:t>
            </w:r>
            <w:r>
              <w:rPr>
                <w:rFonts w:ascii="宋体" w:hAnsi="宋体"/>
                <w:b/>
                <w:bCs/>
                <w:szCs w:val="24"/>
              </w:rPr>
              <w:t>。</w:t>
            </w:r>
            <w:r>
              <w:rPr>
                <w:rFonts w:ascii="宋体" w:hAnsi="宋体"/>
                <w:szCs w:val="24"/>
              </w:rPr>
              <w:t>传统的烟叶质量评价方法主要是依据于对烟叶外观质量的评价，外观质量评价属于感官性的评价，会受评价者的烟叶分级水平和个人评价眼光的影响，这些因素可能会对烟叶质量评价带来一些波动。</w:t>
            </w:r>
          </w:p>
          <w:p>
            <w:pPr>
              <w:pStyle w:val="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b/>
                <w:bCs/>
                <w:szCs w:val="24"/>
              </w:rPr>
              <w:t>目前，行业内</w:t>
            </w:r>
            <w:r>
              <w:rPr>
                <w:rFonts w:ascii="宋体" w:hAnsi="宋体"/>
                <w:b/>
                <w:bCs/>
                <w:szCs w:val="24"/>
              </w:rPr>
              <w:t>通常是采用外观质量评价、感官评吸和常规化学成分三方面综合评价的方法</w:t>
            </w:r>
            <w:r>
              <w:rPr>
                <w:rFonts w:hint="eastAsia" w:ascii="宋体" w:hAnsi="宋体"/>
                <w:b/>
                <w:bCs/>
                <w:szCs w:val="24"/>
              </w:rPr>
              <w:t>，评测烟叶的醇化程度</w:t>
            </w:r>
            <w:r>
              <w:rPr>
                <w:rFonts w:hint="eastAsia" w:ascii="宋体" w:hAnsi="宋体"/>
                <w:szCs w:val="24"/>
              </w:rPr>
              <w:t>。行业内比较公认的烟叶进度指标“一值三幅”（即：吸光值，多分降解率、色素降解率和P</w:t>
            </w:r>
            <w:r>
              <w:rPr>
                <w:rFonts w:ascii="宋体" w:hAnsi="宋体"/>
                <w:szCs w:val="24"/>
              </w:rPr>
              <w:t>H</w:t>
            </w:r>
            <w:r>
              <w:rPr>
                <w:rFonts w:hint="eastAsia" w:ascii="宋体" w:hAnsi="宋体"/>
                <w:szCs w:val="24"/>
              </w:rPr>
              <w:t>降解率），即通过对醇化过程中物理变化及化学成分的检测，对其相关性进行分析，选出与醇化片烟感官质量有较大影响的化学成分，并以醇化片烟y(感官质量总分)为因变量，以影响感官质量总分的化学成分作为自变量构建回归模型，以此表征烟叶的醇化程度。此方法虽能减少人工评测的环节，仍需投入大量物理、化学实验以得到过程自变量数据，耗时耗力。</w:t>
            </w:r>
          </w:p>
          <w:p>
            <w:pPr>
              <w:pStyle w:val="9"/>
              <w:numPr>
                <w:ilvl w:val="0"/>
                <w:numId w:val="1"/>
              </w:numPr>
              <w:spacing w:line="360" w:lineRule="auto"/>
              <w:ind w:firstLineChars="0"/>
            </w:pPr>
            <w:r>
              <w:rPr>
                <w:rFonts w:hint="eastAsia" w:ascii="宋体" w:hAnsi="宋体"/>
                <w:szCs w:val="24"/>
              </w:rPr>
              <w:t>本项目通过对醇化过程中，各个阶段的烟叶取样进行空间模型内点燃测试</w:t>
            </w:r>
            <w:r>
              <w:rPr>
                <w:rFonts w:hint="eastAsia" w:ascii="宋体" w:hAnsi="宋体"/>
                <w:szCs w:val="24"/>
                <w:lang w:eastAsia="zh-CN"/>
              </w:rPr>
              <w:t>，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模拟人工品吸的状态</w:t>
            </w:r>
            <w:r>
              <w:rPr>
                <w:rFonts w:hint="eastAsia" w:ascii="宋体" w:hAnsi="宋体"/>
                <w:szCs w:val="24"/>
              </w:rPr>
              <w:t>，通过传感器矩阵对燃烧产物中主要气体、化合物及颗粒物成分含量进行检测统计，分析其中有相关性主要成分的变化，并与烟叶的感官质量评测结果对比</w:t>
            </w:r>
            <w:r>
              <w:rPr>
                <w:rFonts w:hint="eastAsia" w:ascii="宋体" w:hAnsi="宋体"/>
                <w:szCs w:val="24"/>
                <w:lang w:eastAsia="zh-CN"/>
              </w:rPr>
              <w:t>，</w:t>
            </w:r>
            <w:r>
              <w:rPr>
                <w:rFonts w:hint="eastAsia" w:ascii="宋体" w:hAnsi="宋体"/>
                <w:szCs w:val="24"/>
              </w:rPr>
              <w:t>建立回归模型。并针对不同产地、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不同品种、</w:t>
            </w:r>
            <w:r>
              <w:rPr>
                <w:rFonts w:hint="eastAsia" w:ascii="宋体" w:hAnsi="宋体"/>
                <w:szCs w:val="24"/>
              </w:rPr>
              <w:t>不同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品质</w:t>
            </w:r>
            <w:r>
              <w:rPr>
                <w:rFonts w:hint="eastAsia" w:ascii="宋体" w:hAnsi="宋体"/>
                <w:szCs w:val="24"/>
              </w:rPr>
              <w:t>、不同醇化时间的烟叶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进行测试，</w:t>
            </w:r>
            <w:r>
              <w:rPr>
                <w:rFonts w:hint="eastAsia" w:ascii="宋体" w:hAnsi="宋体"/>
                <w:szCs w:val="24"/>
              </w:rPr>
              <w:t>根据感官质量评测结果设定醇化周期阈值，建立数据库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和</w:t>
            </w:r>
            <w:r>
              <w:rPr>
                <w:rFonts w:hint="eastAsia" w:ascii="宋体" w:hAnsi="宋体"/>
                <w:szCs w:val="24"/>
              </w:rPr>
              <w:t>对比模型</w:t>
            </w:r>
            <w:r>
              <w:rPr>
                <w:rFonts w:hint="eastAsia" w:ascii="宋体" w:hAnsi="宋体"/>
                <w:szCs w:val="24"/>
                <w:lang w:eastAsia="zh-CN"/>
              </w:rPr>
              <w:t>。</w:t>
            </w:r>
            <w:r>
              <w:rPr>
                <w:rFonts w:hint="eastAsia" w:ascii="宋体" w:hAnsi="宋体"/>
                <w:szCs w:val="24"/>
              </w:rPr>
              <w:t>可实时根据检测的结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果</w:t>
            </w:r>
            <w:r>
              <w:rPr>
                <w:rFonts w:hint="eastAsia" w:ascii="宋体" w:hAnsi="宋体"/>
                <w:szCs w:val="24"/>
              </w:rPr>
              <w:t>，对比分析所取出烟叶对应醇化周期</w:t>
            </w:r>
            <w:r>
              <w:rPr>
                <w:rFonts w:ascii="宋体" w:hAnsi="宋体"/>
                <w:szCs w:val="24"/>
              </w:rPr>
              <w:t xml:space="preserve"> </w:t>
            </w:r>
            <w:r>
              <w:rPr>
                <w:rFonts w:hint="eastAsia" w:ascii="宋体" w:hAnsi="宋体"/>
                <w:szCs w:val="24"/>
              </w:rPr>
              <w:t>阶段，并给出是否使用建议。此方法减少人工评测及物、化检测环节，大力减少人力及实验成本，省时高效给出烟叶醇化程度分析报告，保障烟叶的使用品质和醇化效果。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4" w:type="dxa"/>
          </w:tcPr>
          <w:p>
            <w:pPr>
              <w:spacing w:before="120" w:line="360" w:lineRule="auto"/>
              <w:rPr>
                <w:rFonts w:ascii="黑体" w:hAnsi="宋体" w:eastAsia="黑体"/>
                <w:color w:val="FF0000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28"/>
                <w:szCs w:val="28"/>
              </w:rPr>
              <w:t>九、</w:t>
            </w:r>
            <w:r>
              <w:rPr>
                <w:rFonts w:hint="eastAsia" w:ascii="黑体" w:hAnsi="宋体" w:eastAsia="黑体"/>
                <w:color w:val="FF0000"/>
                <w:sz w:val="28"/>
                <w:szCs w:val="28"/>
              </w:rPr>
              <w:t>国内外此类研究现状与发展趋势</w:t>
            </w: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ascii="仿宋_GB2312" w:hAnsi="宋体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5" w:hRule="atLeast"/>
        </w:trPr>
        <w:tc>
          <w:tcPr>
            <w:tcW w:w="9604" w:type="dxa"/>
          </w:tcPr>
          <w:p>
            <w:pPr>
              <w:spacing w:before="120"/>
              <w:rPr>
                <w:rFonts w:ascii="宋体" w:hAnsi="宋体"/>
                <w:sz w:val="18"/>
                <w:szCs w:val="24"/>
              </w:rPr>
            </w:pPr>
            <w:r>
              <w:rPr>
                <w:rFonts w:ascii="宋体" w:hAnsi="宋体"/>
                <w:sz w:val="30"/>
                <w:szCs w:val="24"/>
              </w:rPr>
              <w:br w:type="page"/>
            </w:r>
            <w:r>
              <w:rPr>
                <w:rFonts w:hint="eastAsia" w:ascii="黑体" w:hAnsi="宋体" w:eastAsia="黑体"/>
                <w:sz w:val="28"/>
                <w:szCs w:val="28"/>
              </w:rPr>
              <w:t>十、项目目标</w:t>
            </w:r>
          </w:p>
          <w:p>
            <w:pPr>
              <w:widowControl/>
              <w:autoSpaceDE w:val="0"/>
              <w:autoSpaceDN w:val="0"/>
              <w:spacing w:line="480" w:lineRule="atLeast"/>
              <w:textAlignment w:val="bottom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1、项目研究目标及主要技术指标</w:t>
            </w:r>
          </w:p>
          <w:p>
            <w:pPr>
              <w:widowControl/>
              <w:autoSpaceDE w:val="0"/>
              <w:autoSpaceDN w:val="0"/>
              <w:spacing w:line="480" w:lineRule="atLeast"/>
              <w:ind w:firstLine="280" w:firstLineChars="100"/>
              <w:textAlignment w:val="bottom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（1）项目研究目标</w:t>
            </w:r>
          </w:p>
          <w:p>
            <w:pPr>
              <w:pStyle w:val="9"/>
              <w:numPr>
                <w:ilvl w:val="0"/>
                <w:numId w:val="2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建立一套针对烟叶点燃后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产生的</w:t>
            </w:r>
            <w:r>
              <w:rPr>
                <w:rFonts w:hint="eastAsia" w:ascii="宋体" w:hAnsi="宋体"/>
                <w:szCs w:val="24"/>
              </w:rPr>
              <w:t>主要气体、化合物或颗粒物成分含量的自动检测系统；</w:t>
            </w:r>
          </w:p>
          <w:p>
            <w:pPr>
              <w:pStyle w:val="9"/>
              <w:numPr>
                <w:ilvl w:val="0"/>
                <w:numId w:val="2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  <w:lang w:val="en-US" w:eastAsia="zh-CN"/>
              </w:rPr>
              <w:t>建立一套针对不同产地、不同品种、不同品质烟叶的发酵成熟的图像数据库；</w:t>
            </w:r>
          </w:p>
          <w:p>
            <w:pPr>
              <w:pStyle w:val="9"/>
              <w:numPr>
                <w:ilvl w:val="0"/>
                <w:numId w:val="2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  <w:lang w:val="en-US" w:eastAsia="zh-CN"/>
              </w:rPr>
              <w:t>以</w:t>
            </w:r>
            <w:r>
              <w:rPr>
                <w:rFonts w:hint="eastAsia" w:ascii="宋体" w:hAnsi="宋体"/>
                <w:szCs w:val="24"/>
              </w:rPr>
              <w:t>检测数据与评吸结果及化学成分检测结果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为依据</w:t>
            </w:r>
            <w:r>
              <w:rPr>
                <w:rFonts w:hint="eastAsia" w:ascii="宋体" w:hAnsi="宋体"/>
                <w:szCs w:val="24"/>
              </w:rPr>
              <w:t>构建回归模型；</w:t>
            </w:r>
          </w:p>
          <w:p>
            <w:pPr>
              <w:pStyle w:val="9"/>
              <w:numPr>
                <w:ilvl w:val="0"/>
                <w:numId w:val="2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针对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某个产地、某个品种、某个品质</w:t>
            </w:r>
            <w:r>
              <w:rPr>
                <w:rFonts w:hint="eastAsia" w:ascii="宋体" w:hAnsi="宋体"/>
                <w:szCs w:val="24"/>
              </w:rPr>
              <w:t>不同醇化时长的烟叶建立模型数据库，并制定不同醇化周期对应阈值数据库；</w:t>
            </w:r>
          </w:p>
          <w:p>
            <w:pPr>
              <w:pStyle w:val="9"/>
              <w:numPr>
                <w:ilvl w:val="0"/>
                <w:numId w:val="2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开发一套自动检测、计算、分析软件，用于评估烟叶的醇化程度，并进行信息反馈和报警</w:t>
            </w:r>
            <w:r>
              <w:rPr>
                <w:rFonts w:hint="eastAsia" w:ascii="宋体" w:hAnsi="宋体"/>
                <w:szCs w:val="24"/>
                <w:lang w:eastAsia="zh-CN"/>
              </w:rPr>
              <w:t>；</w:t>
            </w:r>
          </w:p>
          <w:p>
            <w:pPr>
              <w:widowControl/>
              <w:autoSpaceDE w:val="0"/>
              <w:autoSpaceDN w:val="0"/>
              <w:spacing w:line="480" w:lineRule="atLeast"/>
              <w:ind w:firstLine="280" w:firstLineChars="100"/>
              <w:textAlignment w:val="bottom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（2）项目的主要技术指标</w:t>
            </w:r>
          </w:p>
          <w:p>
            <w:pPr>
              <w:pStyle w:val="9"/>
              <w:numPr>
                <w:ilvl w:val="0"/>
                <w:numId w:val="3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烟叶醇化程度检测成功率≥9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/>
                <w:szCs w:val="24"/>
              </w:rPr>
              <w:t>%</w:t>
            </w:r>
          </w:p>
          <w:p>
            <w:pPr>
              <w:pStyle w:val="9"/>
              <w:numPr>
                <w:ilvl w:val="0"/>
                <w:numId w:val="3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取用报警准确率≥9</w:t>
            </w:r>
            <w:r>
              <w:rPr>
                <w:rFonts w:ascii="宋体" w:hAnsi="宋体"/>
                <w:szCs w:val="24"/>
              </w:rPr>
              <w:t>0</w:t>
            </w:r>
            <w:r>
              <w:rPr>
                <w:rFonts w:hint="eastAsia" w:ascii="宋体" w:hAnsi="宋体"/>
                <w:szCs w:val="24"/>
              </w:rPr>
              <w:t>%</w:t>
            </w:r>
          </w:p>
          <w:p>
            <w:pPr>
              <w:pStyle w:val="9"/>
              <w:numPr>
                <w:ilvl w:val="0"/>
                <w:numId w:val="3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终端检测传感器故障率＜</w:t>
            </w:r>
            <w:r>
              <w:rPr>
                <w:rFonts w:ascii="宋体" w:hAnsi="宋体"/>
                <w:szCs w:val="24"/>
              </w:rPr>
              <w:t>0.1</w:t>
            </w:r>
            <w:r>
              <w:rPr>
                <w:rFonts w:hint="eastAsia" w:ascii="宋体" w:hAnsi="宋体"/>
                <w:szCs w:val="24"/>
              </w:rPr>
              <w:t>%</w:t>
            </w:r>
          </w:p>
          <w:p>
            <w:pPr>
              <w:pStyle w:val="9"/>
              <w:numPr>
                <w:ilvl w:val="0"/>
                <w:numId w:val="3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传感器使用寿命≥5年</w:t>
            </w:r>
          </w:p>
          <w:p>
            <w:pPr>
              <w:widowControl/>
              <w:numPr>
                <w:ilvl w:val="0"/>
                <w:numId w:val="4"/>
              </w:numPr>
              <w:autoSpaceDE w:val="0"/>
              <w:autoSpaceDN w:val="0"/>
              <w:spacing w:line="360" w:lineRule="auto"/>
              <w:textAlignment w:val="bottom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预期提交的成果：新产品、新技术、新装置；申请专利、技术秘密、注册商标、技术标准、论文专著</w:t>
            </w:r>
          </w:p>
          <w:p>
            <w:pPr>
              <w:pStyle w:val="9"/>
              <w:numPr>
                <w:ilvl w:val="0"/>
                <w:numId w:val="5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多元传感探测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烟叶醇化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装置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1套；</w:t>
            </w:r>
          </w:p>
          <w:p>
            <w:pPr>
              <w:pStyle w:val="9"/>
              <w:numPr>
                <w:ilvl w:val="0"/>
                <w:numId w:val="5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烟叶醇化综合分析软件一套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pStyle w:val="9"/>
              <w:numPr>
                <w:ilvl w:val="0"/>
                <w:numId w:val="5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技术报告1份；</w:t>
            </w:r>
          </w:p>
          <w:p>
            <w:pPr>
              <w:pStyle w:val="9"/>
              <w:numPr>
                <w:ilvl w:val="0"/>
                <w:numId w:val="5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专利1项；</w:t>
            </w:r>
          </w:p>
          <w:p>
            <w:pPr>
              <w:pStyle w:val="9"/>
              <w:numPr>
                <w:ilvl w:val="0"/>
                <w:numId w:val="5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期刊论文1篇。</w:t>
            </w:r>
          </w:p>
          <w:p>
            <w:pPr>
              <w:widowControl/>
              <w:numPr>
                <w:ilvl w:val="0"/>
                <w:numId w:val="0"/>
              </w:numPr>
              <w:autoSpaceDE w:val="0"/>
              <w:autoSpaceDN w:val="0"/>
              <w:spacing w:line="360" w:lineRule="auto"/>
              <w:textAlignment w:val="bottom"/>
              <w:rPr>
                <w:rFonts w:hint="eastAsia" w:ascii="宋体" w:hAnsi="宋体"/>
                <w:sz w:val="28"/>
                <w:szCs w:val="28"/>
              </w:rPr>
            </w:pPr>
          </w:p>
          <w:p>
            <w:pPr>
              <w:spacing w:line="360" w:lineRule="auto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3、项目经济效益或社会效益预测</w:t>
            </w:r>
          </w:p>
          <w:p>
            <w:pPr>
              <w:spacing w:line="360" w:lineRule="auto"/>
              <w:ind w:left="480" w:leftChars="200"/>
              <w:rPr>
                <w:rFonts w:ascii="宋体" w:hAnsi="宋体"/>
                <w:szCs w:val="22"/>
              </w:rPr>
            </w:pPr>
            <w:r>
              <w:rPr>
                <w:rFonts w:hint="eastAsia" w:ascii="宋体" w:hAnsi="宋体"/>
                <w:szCs w:val="22"/>
              </w:rPr>
              <w:t>（1）经济效益分析</w:t>
            </w:r>
          </w:p>
          <w:p>
            <w:pPr>
              <w:pStyle w:val="9"/>
              <w:numPr>
                <w:ilvl w:val="0"/>
                <w:numId w:val="6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本项目可实现烟叶醇化程度的自动检测和数据统计分析，减少人工评吸和物理、化学实验检测环节，提高检测效率，有效降低企业人力支出成本</w:t>
            </w:r>
            <w:r>
              <w:rPr>
                <w:rFonts w:ascii="宋体" w:hAnsi="宋体"/>
                <w:szCs w:val="24"/>
              </w:rPr>
              <w:t>80</w:t>
            </w:r>
            <w:r>
              <w:rPr>
                <w:rFonts w:hint="eastAsia" w:ascii="宋体" w:hAnsi="宋体"/>
                <w:szCs w:val="24"/>
              </w:rPr>
              <w:t>%以上，节约检测时长9</w:t>
            </w:r>
            <w:r>
              <w:rPr>
                <w:rFonts w:ascii="宋体" w:hAnsi="宋体"/>
                <w:szCs w:val="24"/>
              </w:rPr>
              <w:t>0</w:t>
            </w:r>
            <w:r>
              <w:rPr>
                <w:rFonts w:hint="eastAsia" w:ascii="宋体" w:hAnsi="宋体"/>
                <w:szCs w:val="24"/>
              </w:rPr>
              <w:t>%以上；</w:t>
            </w:r>
          </w:p>
          <w:p>
            <w:pPr>
              <w:pStyle w:val="9"/>
              <w:numPr>
                <w:ilvl w:val="0"/>
                <w:numId w:val="6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本项目可实时对烟叶醇化程度进行评估，具备自动信息反馈和烟叶取用报警功能，有利于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企业</w:t>
            </w:r>
            <w:r>
              <w:rPr>
                <w:rFonts w:hint="eastAsia" w:ascii="宋体" w:hAnsi="宋体"/>
                <w:szCs w:val="24"/>
              </w:rPr>
              <w:t>实时掌控烟叶醇化程度，避免因取用不及时造成的烟叶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品质的下降</w:t>
            </w:r>
            <w:r>
              <w:rPr>
                <w:rFonts w:hint="eastAsia" w:ascii="宋体" w:hAnsi="宋体"/>
                <w:szCs w:val="24"/>
              </w:rPr>
              <w:t>及库存成本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的增高</w:t>
            </w:r>
            <w:r>
              <w:rPr>
                <w:rFonts w:hint="eastAsia" w:ascii="宋体" w:hAnsi="宋体"/>
                <w:szCs w:val="24"/>
              </w:rPr>
              <w:t>。</w:t>
            </w:r>
          </w:p>
          <w:p>
            <w:pPr>
              <w:spacing w:line="360" w:lineRule="auto"/>
              <w:ind w:left="480" w:leftChars="200"/>
              <w:rPr>
                <w:rFonts w:ascii="宋体" w:hAnsi="宋体"/>
                <w:szCs w:val="22"/>
              </w:rPr>
            </w:pPr>
            <w:r>
              <w:rPr>
                <w:rFonts w:hint="eastAsia" w:ascii="宋体" w:hAnsi="宋体"/>
                <w:szCs w:val="22"/>
              </w:rPr>
              <w:t>（2）社会效益分析</w:t>
            </w:r>
          </w:p>
          <w:p>
            <w:pPr>
              <w:pStyle w:val="9"/>
              <w:numPr>
                <w:ilvl w:val="0"/>
                <w:numId w:val="7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本项目的研究和应用能有效提高烟叶醇化过程的自动检测水平，提升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醇化的</w:t>
            </w:r>
            <w:r>
              <w:rPr>
                <w:rFonts w:hint="eastAsia" w:ascii="宋体" w:hAnsi="宋体"/>
                <w:szCs w:val="24"/>
              </w:rPr>
              <w:t>智能化管理水平。</w:t>
            </w:r>
          </w:p>
          <w:p>
            <w:pPr>
              <w:pStyle w:val="9"/>
              <w:numPr>
                <w:ilvl w:val="0"/>
                <w:numId w:val="7"/>
              </w:numPr>
              <w:adjustRightInd/>
              <w:spacing w:line="360" w:lineRule="auto"/>
              <w:ind w:firstLineChars="0"/>
              <w:jc w:val="both"/>
              <w:textAlignment w:val="auto"/>
              <w:rPr>
                <w:rFonts w:ascii="宋体" w:hAnsi="宋体"/>
              </w:rPr>
            </w:pPr>
            <w:r>
              <w:rPr>
                <w:rFonts w:hint="eastAsia" w:ascii="宋体" w:hAnsi="宋体"/>
                <w:szCs w:val="24"/>
              </w:rPr>
              <w:t>本项目的研究和应用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在国内尚属首创，项目的实施对行业的发展具有一定的意义</w:t>
            </w:r>
            <w:r>
              <w:rPr>
                <w:rFonts w:hint="eastAsia" w:ascii="宋体" w:hAnsi="宋体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5" w:hRule="atLeast"/>
        </w:trPr>
        <w:tc>
          <w:tcPr>
            <w:tcW w:w="9604" w:type="dxa"/>
          </w:tcPr>
          <w:p>
            <w:pPr>
              <w:spacing w:before="120"/>
              <w:rPr>
                <w:rFonts w:ascii="黑体" w:hAnsi="宋体" w:eastAsia="黑体"/>
                <w:color w:val="FF0000"/>
                <w:sz w:val="28"/>
                <w:szCs w:val="28"/>
              </w:rPr>
            </w:pPr>
            <w:r>
              <w:rPr>
                <w:rFonts w:eastAsia="仿宋_GB2312"/>
                <w:sz w:val="30"/>
                <w:szCs w:val="24"/>
              </w:rPr>
              <w:br w:type="page"/>
            </w:r>
            <w:r>
              <w:rPr>
                <w:rFonts w:hint="eastAsia" w:ascii="黑体" w:eastAsia="黑体"/>
                <w:sz w:val="28"/>
                <w:szCs w:val="28"/>
              </w:rPr>
              <w:t>十一、</w:t>
            </w:r>
            <w:r>
              <w:rPr>
                <w:rFonts w:hint="eastAsia" w:ascii="黑体" w:eastAsia="黑体"/>
                <w:color w:val="FF0000"/>
                <w:sz w:val="28"/>
                <w:szCs w:val="28"/>
              </w:rPr>
              <w:t>项目主要内容及需解决的关键技术</w:t>
            </w:r>
          </w:p>
          <w:p>
            <w:pPr>
              <w:spacing w:line="360" w:lineRule="auto"/>
              <w:ind w:firstLine="482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 </w:t>
            </w:r>
            <w:bookmarkStart w:id="1" w:name="OLE_LINK2"/>
            <w:bookmarkStart w:id="2" w:name="OLE_LINK1"/>
            <w:r>
              <w:rPr>
                <w:rFonts w:hint="eastAsia"/>
                <w:b/>
                <w:sz w:val="28"/>
                <w:szCs w:val="28"/>
              </w:rPr>
              <w:t>（一）项目主要内容</w:t>
            </w:r>
          </w:p>
          <w:p>
            <w:pPr>
              <w:spacing w:line="360" w:lineRule="auto"/>
              <w:ind w:firstLine="482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（1）</w:t>
            </w:r>
            <w:r>
              <w:rPr>
                <w:rFonts w:hint="eastAsia" w:ascii="宋体" w:hAnsi="宋体"/>
                <w:b/>
                <w:bC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图像采集系统和无线传输模块硬件设备的设计：</w:t>
            </w:r>
            <w:r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研究基于STM32主控单元的微型工业摄像机图像采集电路接口的设计，图像传输硬件实现以及供电模块、配套接口电路模块的设计与实现。</w:t>
            </w:r>
          </w:p>
          <w:p>
            <w:pPr>
              <w:spacing w:line="440" w:lineRule="exact"/>
              <w:ind w:firstLine="723" w:firstLineChars="300"/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(2)</w:t>
            </w:r>
            <w:r>
              <w:rPr>
                <w:rFonts w:hint="eastAsia" w:ascii="宋体" w:hAnsi="宋体"/>
                <w:b/>
                <w:bCs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图像的预处理算法研究</w:t>
            </w:r>
            <w:r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：包括图像滤波、阴影校正、白平衡、颜色校正、格式转换、边缘增强、去伪彩、归一化等操作，以达到突出烟</w:t>
            </w:r>
            <w:r>
              <w:rPr>
                <w:rFonts w:hint="eastAsia" w:ascii="宋体" w:hAnsi="宋体"/>
                <w:color w:val="000000" w:themeColor="text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叶</w:t>
            </w:r>
            <w:r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图像信息，抑制背景干扰信息的目的。设计适合烟</w:t>
            </w:r>
            <w:r>
              <w:rPr>
                <w:rFonts w:hint="eastAsia" w:ascii="宋体" w:hAnsi="宋体"/>
                <w:color w:val="000000" w:themeColor="text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叶颜色</w:t>
            </w:r>
            <w:r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分类的深度学习网络resNet的网络结构参数，为了避免深度网络在训练过程中出现的梯度弥散/爆炸现象，采用改进的Adam优化学习算法，合理设置学习参数，提高深度网络学习的效率及分类的准确率。</w:t>
            </w:r>
          </w:p>
          <w:p>
            <w:pPr>
              <w:spacing w:line="440" w:lineRule="exact"/>
              <w:ind w:firstLine="720" w:firstLineChars="300"/>
              <w:rPr>
                <w:rFonts w:hint="default" w:ascii="宋体" w:hAnsi="宋体" w:eastAsia="宋体"/>
                <w:color w:val="000000" w:themeColor="text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(3)</w:t>
            </w:r>
          </w:p>
          <w:p>
            <w:pPr>
              <w:spacing w:line="360" w:lineRule="auto"/>
              <w:ind w:firstLine="480"/>
              <w:rPr>
                <w:bCs/>
                <w:sz w:val="28"/>
                <w:szCs w:val="28"/>
              </w:rPr>
            </w:pPr>
          </w:p>
          <w:p>
            <w:pPr>
              <w:spacing w:line="360" w:lineRule="auto"/>
              <w:ind w:firstLine="480"/>
              <w:rPr>
                <w:bCs/>
                <w:sz w:val="28"/>
                <w:szCs w:val="28"/>
              </w:rPr>
            </w:pPr>
          </w:p>
          <w:p>
            <w:pPr>
              <w:spacing w:line="360" w:lineRule="auto"/>
              <w:ind w:firstLine="480"/>
              <w:rPr>
                <w:bCs/>
                <w:sz w:val="28"/>
                <w:szCs w:val="28"/>
              </w:rPr>
            </w:pPr>
          </w:p>
          <w:p>
            <w:pPr>
              <w:spacing w:line="360" w:lineRule="auto"/>
              <w:ind w:firstLine="480"/>
              <w:rPr>
                <w:bCs/>
                <w:sz w:val="28"/>
                <w:szCs w:val="28"/>
              </w:rPr>
            </w:pPr>
          </w:p>
          <w:p>
            <w:pPr>
              <w:spacing w:line="360" w:lineRule="auto"/>
              <w:ind w:firstLine="480"/>
              <w:rPr>
                <w:bCs/>
                <w:sz w:val="28"/>
                <w:szCs w:val="28"/>
              </w:rPr>
            </w:pPr>
          </w:p>
          <w:bookmarkEnd w:id="1"/>
          <w:bookmarkEnd w:id="2"/>
          <w:p>
            <w:pPr>
              <w:numPr>
                <w:ilvl w:val="0"/>
                <w:numId w:val="8"/>
              </w:numPr>
              <w:spacing w:before="120" w:line="360" w:lineRule="auto"/>
              <w:ind w:firstLine="482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需解决的关键技术问题：</w:t>
            </w:r>
          </w:p>
          <w:p>
            <w:pPr>
              <w:numPr>
                <w:ilvl w:val="0"/>
                <w:numId w:val="9"/>
              </w:numPr>
              <w:spacing w:before="120" w:line="360" w:lineRule="auto"/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微型工业摄像机微距拍摄技术的研究应用。</w:t>
            </w:r>
            <w:r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由于受烟虫诱捕器安装尺寸的限制，对工业摄像机包括镜头的参数提出了比较高的要求。本项目需要选择微型工业摄像机，镜头选用具有微距拍摄功能的广角镜头。同时，设计合理的图像采集、传输、处理硬件模块及接口电路模块，完成各模块之间的数据传输与控制功能是本项目实现的硬件基础，重要且关键。</w:t>
            </w:r>
          </w:p>
          <w:p>
            <w:pPr>
              <w:numPr>
                <w:ilvl w:val="0"/>
                <w:numId w:val="9"/>
              </w:numPr>
              <w:spacing w:before="120" w:line="360" w:lineRule="auto"/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pacing w:before="120" w:line="360" w:lineRule="auto"/>
              <w:textAlignment w:val="baseline"/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pacing w:before="120" w:line="360" w:lineRule="auto"/>
              <w:textAlignment w:val="baseline"/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pacing w:before="120" w:line="360" w:lineRule="auto"/>
              <w:textAlignment w:val="baseline"/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before="120"/>
              <w:rPr>
                <w:rFonts w:ascii="仿宋_GB2312" w:hAnsi="宋体" w:eastAsia="仿宋_GB2312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4" w:type="dxa"/>
          </w:tcPr>
          <w:p>
            <w:pPr>
              <w:spacing w:before="120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十二、</w:t>
            </w:r>
            <w:r>
              <w:rPr>
                <w:rFonts w:hint="eastAsia" w:ascii="黑体" w:eastAsia="黑体"/>
                <w:color w:val="FF0000"/>
                <w:sz w:val="28"/>
                <w:szCs w:val="28"/>
              </w:rPr>
              <w:t>项目实施方案</w:t>
            </w: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 （硬件设计、软件设计、回归模型建立方法等）</w:t>
            </w: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spacing w:before="120" w:line="360" w:lineRule="auto"/>
              <w:ind w:firstLine="480" w:firstLineChars="200"/>
              <w:rPr>
                <w:rFonts w:hint="default" w:ascii="宋体" w:hAnsi="宋体" w:eastAsia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1.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多元传感探测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烟叶醇化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装置</w:t>
            </w:r>
          </w:p>
          <w:p>
            <w:pPr>
              <w:spacing w:before="120" w:line="360" w:lineRule="auto"/>
              <w:ind w:firstLine="480" w:firstLineChars="200"/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本</w:t>
            </w: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检测台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由硬件信号采集板以及上位机分析软件组成</w:t>
            </w:r>
            <w:r>
              <w:rPr>
                <w:rFonts w:hint="eastAsia" w:ascii="宋体" w:hAnsi="宋体"/>
                <w:color w:val="000000" w:themeColor="text1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硬件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供电电压：DC5V;气箱容积：24L</w:t>
            </w:r>
            <w:r>
              <w:rPr>
                <w:rFonts w:hint="eastAsia" w:ascii="宋体" w:hAnsi="宋体"/>
                <w:color w:val="000000" w:themeColor="text1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传感器数量：</w:t>
            </w: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4*16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pcs</w:t>
            </w:r>
            <w:r>
              <w:rPr>
                <w:rFonts w:hint="eastAsia" w:ascii="宋体" w:hAnsi="宋体"/>
                <w:color w:val="000000" w:themeColor="text1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通讯接口：RS485</w:t>
            </w:r>
            <w:r>
              <w:rPr>
                <w:rFonts w:hint="eastAsia" w:ascii="宋体" w:hAnsi="宋体"/>
                <w:color w:val="000000" w:themeColor="text1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硬件部分由传感器测试板，托盘，气箱共同组成。向气罩内通入</w:t>
            </w: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批次烟叶燃烧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气体后，经风扇将气体搅拌均匀，采集系统测试传感器输出信号电压，经USART-RS485-USB模块将数据发送至上位机进行批量分析处理。</w:t>
            </w:r>
          </w:p>
          <w:p>
            <w:pPr>
              <w:spacing w:before="120" w:line="360" w:lineRule="auto"/>
              <w:jc w:val="center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3764280" cy="3680460"/>
                  <wp:effectExtent l="0" t="0" r="7620" b="152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280" cy="368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"/>
              </w:numPr>
              <w:spacing w:before="120" w:line="360" w:lineRule="auto"/>
              <w:ind w:firstLine="480" w:firstLineChars="200"/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烟叶淳化综合分析软件</w:t>
            </w:r>
          </w:p>
          <w:p>
            <w:pPr>
              <w:spacing w:before="120" w:line="360" w:lineRule="auto"/>
              <w:ind w:firstLine="480" w:firstLineChars="200"/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分标准库管理、检测库管理、和检测过程（数据采集、存储、展示、淳化分析、样品分级、自定义采样点、数据导出）几个子系统。</w:t>
            </w:r>
          </w:p>
          <w:p>
            <w:pPr>
              <w:spacing w:before="120" w:line="360" w:lineRule="auto"/>
              <w:ind w:firstLine="480" w:firstLineChars="200"/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标准库管理子系统：管理专家淳化结果数据，建立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产地、品种、品质</w:t>
            </w:r>
            <w:r>
              <w:rPr>
                <w:rFonts w:hint="eastAsia" w:ascii="宋体" w:hAnsi="宋体"/>
                <w:szCs w:val="24"/>
              </w:rPr>
              <w:t>不同醇化时长的烟叶模型数据库，并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存储</w:t>
            </w:r>
            <w:r>
              <w:rPr>
                <w:rFonts w:hint="eastAsia" w:ascii="宋体" w:hAnsi="宋体"/>
                <w:szCs w:val="24"/>
              </w:rPr>
              <w:t>不同醇化周期对应阈值</w:t>
            </w: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。研究人员拿到专家分级后的烟叶后，使用淳化检测装置产生烟叶对应的烟雾原始电信号、淳化结果数据，然后将结果数据存储到相应的标准中。 </w:t>
            </w:r>
          </w:p>
          <w:p>
            <w:pPr>
              <w:spacing w:before="120" w:line="360" w:lineRule="auto"/>
              <w:ind w:firstLine="480" w:firstLineChars="200"/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检测库管理子系统：管理检测成果，研究人员拿到待检烟叶后使用淳化检测装置生成对应的原始电信号、淳化结果数据，并将结果数据存储到对应检测批次下，之后通过与标准库的对比对待检品定级。</w:t>
            </w:r>
          </w:p>
          <w:p>
            <w:pPr>
              <w:spacing w:before="120" w:line="360" w:lineRule="auto"/>
              <w:ind w:firstLine="480" w:firstLineChars="200"/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检测过程子系统：分数据采集、存储、展示、淳化分析、样品分级、自定义采样点、数据导出几个功能。采集功能，通过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RS485-USB模块</w:t>
            </w: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读取检测台上四类传感器电压AD值；存储功能，将采集到的AD信号分批次、类别、时间存储到网络数据库中；展示功能，将采集到的AD信号转化成对应浓度并展示到界面上；分析功能，即对采集到的气体AD数据进行分析处理的过程，过程中依据特定算法产生相应烟叶淳化结果数据；分级功能，依据标准库指标对淳化结果数据对样品分级、分色显示，然后用户可根据颜色区块直观判断烟叶淳化品级；采样点功能，按照用户设定的采样时间点收集原始AD信号和淳化结果数据；导出功能，将详细AD数据、电压数据、淳化结果数据、采样点数据导出成EXCEL文件，方便用户后期数据的收集、处理、归档等；历史数据管理功能管理检测过的批次数据。</w:t>
            </w:r>
          </w:p>
          <w:p>
            <w:pPr>
              <w:spacing w:before="120" w:line="360" w:lineRule="auto"/>
              <w:ind w:firstLine="480" w:firstLineChars="200"/>
              <w:rPr>
                <w:rFonts w:hint="default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同时软件也可定位成支持量产的软件，例如支持空格暂停、空格继续、回车重新下一轮等快捷键操作，降低使用中操作的复杂度、难度。</w:t>
            </w:r>
            <w:bookmarkStart w:id="3" w:name="_GoBack"/>
            <w:bookmarkEnd w:id="3"/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ind w:firstLine="482"/>
              <w:rPr>
                <w:rFonts w:hint="eastAsia" w:ascii="仿宋_GB2312" w:hAnsi="宋体" w:eastAsia="仿宋_GB2312"/>
                <w:sz w:val="28"/>
                <w:szCs w:val="28"/>
              </w:rPr>
            </w:pPr>
          </w:p>
          <w:p>
            <w:pPr>
              <w:rPr>
                <w:rFonts w:ascii="仿宋_GB2312" w:hAnsi="宋体" w:eastAsia="仿宋_GB2312"/>
                <w:sz w:val="28"/>
                <w:szCs w:val="24"/>
              </w:rPr>
            </w:pPr>
          </w:p>
          <w:p>
            <w:pPr>
              <w:jc w:val="right"/>
              <w:rPr>
                <w:rFonts w:hint="eastAsia" w:eastAsia="仿宋_GB2312"/>
                <w:sz w:val="28"/>
                <w:szCs w:val="24"/>
              </w:rPr>
            </w:pPr>
          </w:p>
          <w:p>
            <w:pPr>
              <w:jc w:val="right"/>
              <w:rPr>
                <w:rFonts w:eastAsia="仿宋_GB2312"/>
                <w:sz w:val="28"/>
                <w:szCs w:val="24"/>
              </w:rPr>
            </w:pPr>
            <w:r>
              <w:rPr>
                <w:rFonts w:hint="eastAsia" w:eastAsia="仿宋_GB2312"/>
                <w:sz w:val="28"/>
                <w:szCs w:val="24"/>
              </w:rPr>
              <w:t xml:space="preserve">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4" w:type="dxa"/>
          </w:tcPr>
          <w:p>
            <w:pPr>
              <w:jc w:val="right"/>
              <w:rPr>
                <w:rFonts w:hint="eastAsia" w:eastAsia="仿宋_GB2312"/>
                <w:sz w:val="28"/>
                <w:szCs w:val="24"/>
              </w:rPr>
            </w:pPr>
          </w:p>
        </w:tc>
      </w:tr>
    </w:tbl>
    <w:p>
      <w:pPr>
        <w:rPr>
          <w:rFonts w:eastAsia="仿宋_GB2312"/>
          <w:sz w:val="28"/>
          <w:szCs w:val="24"/>
        </w:rPr>
        <w:sectPr>
          <w:type w:val="continuous"/>
          <w:pgSz w:w="11907" w:h="16840"/>
          <w:pgMar w:top="1418" w:right="1134" w:bottom="1418" w:left="1418" w:header="1418" w:footer="992" w:gutter="0"/>
          <w:pgNumType w:start="0"/>
          <w:cols w:space="425" w:num="1"/>
          <w:formProt w:val="0"/>
          <w:titlePg/>
        </w:sectPr>
      </w:pPr>
    </w:p>
    <w:tbl>
      <w:tblPr>
        <w:tblStyle w:val="4"/>
        <w:tblpPr w:leftFromText="180" w:rightFromText="180" w:vertAnchor="text" w:horzAnchor="margin" w:tblpY="159"/>
        <w:tblW w:w="92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8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6" w:hRule="atLeast"/>
        </w:trPr>
        <w:tc>
          <w:tcPr>
            <w:tcW w:w="9243" w:type="dxa"/>
            <w:gridSpan w:val="2"/>
          </w:tcPr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十三、项目进度安排及分阶段考核指标</w:t>
            </w:r>
            <w:r>
              <w:rPr>
                <w:rFonts w:hint="eastAsia" w:ascii="宋体" w:hAnsi="宋体"/>
              </w:rPr>
              <w:t xml:space="preserve"> </w:t>
            </w:r>
          </w:p>
          <w:p>
            <w:pPr>
              <w:rPr>
                <w:rFonts w:ascii="仿宋_GB2312" w:hAnsi="宋体" w:eastAsia="仿宋_GB2312"/>
                <w:sz w:val="28"/>
                <w:szCs w:val="24"/>
              </w:rPr>
            </w:pPr>
          </w:p>
          <w:p>
            <w:pPr>
              <w:spacing w:before="120" w:line="360" w:lineRule="auto"/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1. 项目启动阶段(鉴定合同后第1</w:t>
            </w:r>
            <w:r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-2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月)</w:t>
            </w:r>
          </w:p>
          <w:p>
            <w:pPr>
              <w:spacing w:before="120" w:line="360" w:lineRule="auto"/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项目计划下达后，对项目进行招标采购，召开项目启动会，成立项目组织，制定项目实施方案。</w:t>
            </w:r>
          </w:p>
          <w:p>
            <w:pPr>
              <w:spacing w:before="120" w:line="360" w:lineRule="auto"/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验收指标：项目实施方案</w:t>
            </w:r>
          </w:p>
          <w:p>
            <w:pPr>
              <w:spacing w:before="120" w:line="360" w:lineRule="auto"/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2. 项目设计与开发阶段(鉴定合同后第</w:t>
            </w:r>
            <w:r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3-</w:t>
            </w: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月)</w:t>
            </w:r>
          </w:p>
          <w:p>
            <w:pPr>
              <w:spacing w:before="120" w:line="360" w:lineRule="auto"/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对项目的方案进行详细设计，包括硬件设计、软件设计、整体布局及系统设备通讯程序的开发。</w:t>
            </w:r>
          </w:p>
          <w:p>
            <w:pPr>
              <w:spacing w:before="120" w:line="360" w:lineRule="auto"/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验收指标：产品设计说明书、软件设计说明书、工程图纸、电气图纸</w:t>
            </w:r>
          </w:p>
          <w:p>
            <w:pPr>
              <w:spacing w:before="120" w:line="360" w:lineRule="auto"/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3. 安装调试阶段(鉴定合同后第</w:t>
            </w: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-13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月)</w:t>
            </w:r>
          </w:p>
          <w:p>
            <w:pPr>
              <w:spacing w:line="360" w:lineRule="auto"/>
              <w:ind w:left="480" w:leftChars="200"/>
              <w:rPr>
                <w:rFonts w:hint="eastAsia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对系统进行安装并对其各项功能进行调试。</w:t>
            </w:r>
          </w:p>
          <w:p>
            <w:pPr>
              <w:spacing w:before="120" w:line="360" w:lineRule="auto"/>
              <w:ind w:firstLine="480" w:firstLineChars="200"/>
              <w:rPr>
                <w:rFonts w:hint="default" w:ascii="宋体" w:hAnsi="宋体" w:eastAsia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验收指标：整机组装测试、现场安装调试</w:t>
            </w:r>
            <w:r>
              <w:rPr>
                <w:rFonts w:hint="eastAsia" w:ascii="宋体" w:hAnsi="宋体"/>
                <w:color w:val="000000" w:themeColor="text1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/>
                <w:color w:val="000000" w:themeColor="text1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实验数据采集</w:t>
            </w:r>
          </w:p>
          <w:p>
            <w:pPr>
              <w:spacing w:before="120" w:line="360" w:lineRule="auto"/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4. 验证阶段(鉴定合同后第</w:t>
            </w:r>
            <w:r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14-15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月)</w:t>
            </w:r>
          </w:p>
          <w:p>
            <w:pPr>
              <w:spacing w:line="360" w:lineRule="auto"/>
              <w:ind w:firstLine="480" w:firstLineChars="200"/>
              <w:rPr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将研究成果投入实际生产中，制定相应作业指导书。</w:t>
            </w:r>
          </w:p>
          <w:p>
            <w:pPr>
              <w:spacing w:before="120" w:line="360" w:lineRule="auto"/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验收指标：效果验证报告</w:t>
            </w:r>
          </w:p>
          <w:p>
            <w:pPr>
              <w:spacing w:before="120" w:line="360" w:lineRule="auto"/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5. 总结完善阶段(鉴定合同后第</w:t>
            </w:r>
            <w:r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16-18</w:t>
            </w:r>
            <w:r>
              <w:rPr>
                <w:rFonts w:hint="eastAsia"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月)</w:t>
            </w:r>
          </w:p>
          <w:p>
            <w:pPr>
              <w:spacing w:line="360" w:lineRule="auto"/>
              <w:ind w:firstLine="480" w:firstLineChars="200"/>
              <w:rPr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对项目进一步完善，进行项目总结，准备验收。</w:t>
            </w:r>
          </w:p>
          <w:p>
            <w:pPr>
              <w:ind w:firstLine="480" w:firstLineChars="200"/>
              <w:rPr>
                <w:rFonts w:ascii="宋体" w:hAnsi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验收指标：项目材料汇编及项目验收申请</w:t>
            </w:r>
          </w:p>
          <w:p>
            <w:pPr>
              <w:rPr>
                <w:rFonts w:ascii="仿宋_GB2312" w:hAnsi="宋体" w:eastAsia="仿宋_GB2312"/>
                <w:sz w:val="28"/>
                <w:szCs w:val="24"/>
              </w:rPr>
            </w:pPr>
          </w:p>
          <w:p>
            <w:pPr>
              <w:rPr>
                <w:rFonts w:ascii="仿宋_GB2312" w:hAnsi="宋体" w:eastAsia="仿宋_GB2312"/>
                <w:sz w:val="28"/>
                <w:szCs w:val="24"/>
              </w:rPr>
            </w:pPr>
          </w:p>
          <w:p>
            <w:pPr>
              <w:rPr>
                <w:rFonts w:ascii="仿宋_GB2312" w:hAnsi="宋体" w:eastAsia="仿宋_GB2312"/>
                <w:sz w:val="28"/>
                <w:szCs w:val="24"/>
              </w:rPr>
            </w:pPr>
          </w:p>
          <w:p>
            <w:pPr>
              <w:rPr>
                <w:rFonts w:ascii="仿宋_GB2312" w:hAnsi="宋体" w:eastAsia="仿宋_GB2312"/>
                <w:sz w:val="28"/>
                <w:szCs w:val="24"/>
              </w:rPr>
            </w:pPr>
          </w:p>
          <w:p>
            <w:pPr>
              <w:rPr>
                <w:rFonts w:ascii="仿宋_GB2312" w:hAnsi="宋体" w:eastAsia="仿宋_GB2312"/>
                <w:sz w:val="28"/>
                <w:szCs w:val="24"/>
              </w:rPr>
            </w:pPr>
          </w:p>
          <w:p>
            <w:pPr>
              <w:rPr>
                <w:rFonts w:ascii="仿宋_GB2312" w:hAnsi="宋体" w:eastAsia="仿宋_GB2312"/>
                <w:sz w:val="28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3" w:type="dxa"/>
            <w:gridSpan w:val="2"/>
          </w:tcPr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十四、承担单位（部门）及参加单位（部门）科研基础条件（仪器设备、实验场地）及需要的相关技术条件</w:t>
            </w:r>
          </w:p>
          <w:p>
            <w:pPr>
              <w:spacing w:before="120" w:line="360" w:lineRule="auto"/>
              <w:ind w:firstLine="560" w:firstLineChars="20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1、项目承担单位为河南中烟工业有限责任公司技术中心</w:t>
            </w:r>
          </w:p>
          <w:p>
            <w:pPr>
              <w:spacing w:before="120" w:line="36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河南中烟工业有限责任公司技术中心，拥有一批经验丰富的计量、标准、质检等方面的专业技术人才，设有较先进的仪器设备，具有良好的试验条件与场地。项目参与人员在计量研究、标准化管理、质量监督、生产应用方面拥有多年的工作经验，人员科研能力强，只是结构完善，具有完成该项目的研究能力。</w:t>
            </w:r>
          </w:p>
          <w:p>
            <w:pPr>
              <w:spacing w:before="120" w:line="360" w:lineRule="auto"/>
              <w:ind w:firstLine="560" w:firstLineChars="20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2、</w:t>
            </w:r>
          </w:p>
          <w:p>
            <w:pPr>
              <w:spacing w:before="120" w:line="360" w:lineRule="auto"/>
              <w:ind w:firstLine="560" w:firstLineChars="200"/>
              <w:rPr>
                <w:rFonts w:hint="eastAsia"/>
                <w:sz w:val="28"/>
                <w:szCs w:val="28"/>
              </w:rPr>
            </w:pPr>
          </w:p>
          <w:p>
            <w:pPr>
              <w:spacing w:before="120" w:line="360" w:lineRule="auto"/>
              <w:ind w:firstLine="560" w:firstLineChars="200"/>
              <w:rPr>
                <w:rFonts w:hint="eastAsia"/>
                <w:sz w:val="28"/>
                <w:szCs w:val="28"/>
              </w:rPr>
            </w:pPr>
          </w:p>
          <w:p>
            <w:pPr>
              <w:spacing w:before="120" w:line="360" w:lineRule="auto"/>
              <w:ind w:firstLine="560" w:firstLineChars="200"/>
              <w:rPr>
                <w:rFonts w:hint="eastAsia"/>
                <w:sz w:val="28"/>
                <w:szCs w:val="28"/>
              </w:rPr>
            </w:pPr>
          </w:p>
          <w:p>
            <w:pPr>
              <w:spacing w:before="120" w:line="360" w:lineRule="auto"/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3" w:type="dxa"/>
            <w:gridSpan w:val="2"/>
          </w:tcPr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十五、提交成果形式及推广应用方案</w:t>
            </w:r>
          </w:p>
          <w:p>
            <w:pPr>
              <w:spacing w:line="240" w:lineRule="auto"/>
              <w:ind w:firstLine="960" w:firstLineChars="4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(1)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提交项目研究报告一份。</w:t>
            </w:r>
          </w:p>
          <w:p>
            <w:pPr>
              <w:pStyle w:val="9"/>
              <w:numPr>
                <w:ilvl w:val="0"/>
                <w:numId w:val="0"/>
              </w:numPr>
              <w:adjustRightInd/>
              <w:spacing w:line="360" w:lineRule="auto"/>
              <w:ind w:firstLine="960" w:firstLineChars="400"/>
              <w:jc w:val="both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（2）多元传感探测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烟叶醇化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装置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1套；</w:t>
            </w:r>
          </w:p>
          <w:p>
            <w:pPr>
              <w:pStyle w:val="9"/>
              <w:numPr>
                <w:ilvl w:val="0"/>
                <w:numId w:val="0"/>
              </w:numPr>
              <w:adjustRightInd/>
              <w:spacing w:line="360" w:lineRule="auto"/>
              <w:ind w:firstLine="960" w:firstLineChars="400"/>
              <w:jc w:val="both"/>
              <w:textAlignment w:val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（3）烟叶醇化综合分析软件一套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spacing w:line="360" w:lineRule="auto"/>
              <w:ind w:firstLine="960" w:firstLineChars="4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发表期刊论文一篇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；</w:t>
            </w:r>
          </w:p>
          <w:p>
            <w:pPr>
              <w:spacing w:line="360" w:lineRule="auto"/>
              <w:ind w:firstLine="960" w:firstLineChars="4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5)申请专利一项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;</w:t>
            </w:r>
          </w:p>
          <w:p>
            <w:pPr>
              <w:spacing w:line="360" w:lineRule="auto"/>
              <w:ind w:firstLine="960" w:firstLineChars="4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widowControl/>
              <w:autoSpaceDE w:val="0"/>
              <w:autoSpaceDN w:val="0"/>
              <w:spacing w:line="360" w:lineRule="auto"/>
              <w:ind w:firstLine="480"/>
              <w:textAlignment w:val="bottom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>
            <w:pPr>
              <w:snapToGrid w:val="0"/>
              <w:spacing w:line="400" w:lineRule="exact"/>
              <w:ind w:firstLine="560" w:firstLineChars="2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推广应用方案：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该项目一旦实施成功，将是国内烟草行业在该专业领域的一个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新的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突破，为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烟叶醇化过程的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控制提供了一种创新思路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通过验收（鉴定）后，首先选择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河南中烟有限责任公司有条件的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烟叶醇化库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进行推广应用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进一步推向全国。</w:t>
            </w:r>
          </w:p>
          <w:p>
            <w:pPr>
              <w:spacing w:line="360" w:lineRule="auto"/>
              <w:ind w:left="48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spacing w:before="120" w:line="360" w:lineRule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3" w:type="dxa"/>
            <w:gridSpan w:val="2"/>
          </w:tcPr>
          <w:p>
            <w:pPr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十六、项目或课题承担单位（部门）分工</w:t>
            </w: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3" w:type="dxa"/>
            <w:gridSpan w:val="2"/>
          </w:tcPr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十七、项目或课题承担单位（部门）意见</w:t>
            </w: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项目负责人（签字）：                          主管领导（签字）：</w:t>
            </w:r>
          </w:p>
          <w:p>
            <w:pPr>
              <w:jc w:val="righ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</w:t>
            </w:r>
          </w:p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年    月    日                               年    月    日</w:t>
            </w:r>
          </w:p>
          <w:p>
            <w:pPr>
              <w:rPr>
                <w:rFonts w:ascii="黑体" w:eastAsia="黑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3" w:type="dxa"/>
            <w:gridSpan w:val="2"/>
          </w:tcPr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十八、同行专家评议意见：</w:t>
            </w:r>
          </w:p>
          <w:p>
            <w:pPr>
              <w:rPr>
                <w:rFonts w:ascii="仿宋_GB2312" w:hAnsi="宋体" w:eastAsia="仿宋_GB2312"/>
                <w:sz w:val="28"/>
                <w:szCs w:val="24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</w:rPr>
              <w:t xml:space="preserve">  </w:t>
            </w: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" w:type="dxa"/>
        </w:trPr>
        <w:tc>
          <w:tcPr>
            <w:tcW w:w="9228" w:type="dxa"/>
          </w:tcPr>
          <w:p>
            <w:pPr>
              <w:spacing w:before="12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十九、公司主管领导意见</w:t>
            </w: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ind w:firstLine="4620" w:firstLineChars="1650"/>
              <w:rPr>
                <w:rFonts w:eastAsia="仿宋_GB2312"/>
                <w:sz w:val="28"/>
                <w:szCs w:val="24"/>
              </w:rPr>
            </w:pPr>
            <w:r>
              <w:rPr>
                <w:rFonts w:hint="eastAsia" w:eastAsia="仿宋_GB2312"/>
                <w:sz w:val="28"/>
                <w:szCs w:val="24"/>
              </w:rPr>
              <w:t>签  字</w:t>
            </w:r>
          </w:p>
          <w:p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仿宋_GB2312" w:eastAsia="仿宋_GB2312"/>
                <w:sz w:val="28"/>
                <w:szCs w:val="24"/>
              </w:rPr>
            </w:pPr>
          </w:p>
          <w:p>
            <w:pPr>
              <w:rPr>
                <w:rFonts w:ascii="仿宋_GB2312" w:eastAsia="仿宋_GB2312"/>
                <w:sz w:val="28"/>
                <w:szCs w:val="24"/>
              </w:rPr>
            </w:pPr>
            <w:r>
              <w:rPr>
                <w:rFonts w:hint="eastAsia" w:ascii="仿宋_GB2312" w:eastAsia="仿宋_GB2312"/>
                <w:sz w:val="28"/>
                <w:szCs w:val="24"/>
              </w:rPr>
              <w:t xml:space="preserve">                                            年   月   日</w:t>
            </w:r>
          </w:p>
          <w:p>
            <w:pPr>
              <w:rPr>
                <w:rFonts w:eastAsia="仿宋_GB2312"/>
                <w:sz w:val="28"/>
                <w:szCs w:val="24"/>
              </w:rPr>
            </w:pPr>
          </w:p>
        </w:tc>
      </w:tr>
    </w:tbl>
    <w:p>
      <w:pPr>
        <w:rPr>
          <w:rFonts w:eastAsia="仿宋_GB2312"/>
          <w:sz w:val="28"/>
          <w:szCs w:val="24"/>
        </w:rPr>
      </w:pPr>
    </w:p>
    <w:p>
      <w:pPr>
        <w:rPr>
          <w:rFonts w:eastAsia="仿宋_GB2312"/>
          <w:sz w:val="28"/>
          <w:szCs w:val="24"/>
        </w:rPr>
      </w:pPr>
    </w:p>
    <w:p/>
    <w:p/>
    <w:sectPr>
      <w:type w:val="continuous"/>
      <w:pgSz w:w="11907" w:h="16840"/>
      <w:pgMar w:top="1418" w:right="1134" w:bottom="1418" w:left="1418" w:header="1418" w:footer="992" w:gutter="0"/>
      <w:pgNumType w:start="0"/>
      <w:cols w:space="425" w:num="1"/>
      <w:formProt w:val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251D93"/>
    <w:multiLevelType w:val="multilevel"/>
    <w:tmpl w:val="1B251D93"/>
    <w:lvl w:ilvl="0" w:tentative="0">
      <w:start w:val="1"/>
      <w:numFmt w:val="decimal"/>
      <w:lvlText w:val="%1)"/>
      <w:lvlJc w:val="left"/>
      <w:pPr>
        <w:ind w:left="1260" w:hanging="420"/>
      </w:pPr>
      <w:rPr>
        <w:rFonts w:hint="default" w:ascii="Times" w:hAnsi="Times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37834B77"/>
    <w:multiLevelType w:val="multilevel"/>
    <w:tmpl w:val="37834B77"/>
    <w:lvl w:ilvl="0" w:tentative="0">
      <w:start w:val="1"/>
      <w:numFmt w:val="decimal"/>
      <w:lvlText w:val="%1)"/>
      <w:lvlJc w:val="left"/>
      <w:pPr>
        <w:ind w:left="1260" w:hanging="420"/>
      </w:pPr>
      <w:rPr>
        <w:rFonts w:hint="default" w:ascii="Times" w:hAnsi="Times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439E938E"/>
    <w:multiLevelType w:val="singleLevel"/>
    <w:tmpl w:val="439E938E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480D1C59"/>
    <w:multiLevelType w:val="singleLevel"/>
    <w:tmpl w:val="480D1C59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4ECA56B3"/>
    <w:multiLevelType w:val="singleLevel"/>
    <w:tmpl w:val="4ECA56B3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A9B3B9E"/>
    <w:multiLevelType w:val="multilevel"/>
    <w:tmpl w:val="5A9B3B9E"/>
    <w:lvl w:ilvl="0" w:tentative="0">
      <w:start w:val="1"/>
      <w:numFmt w:val="decimal"/>
      <w:lvlText w:val="%1)"/>
      <w:lvlJc w:val="left"/>
      <w:pPr>
        <w:ind w:left="1260" w:hanging="420"/>
      </w:pPr>
      <w:rPr>
        <w:rFonts w:hint="default" w:ascii="Times" w:hAnsi="Times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6">
    <w:nsid w:val="5FD5323D"/>
    <w:multiLevelType w:val="multilevel"/>
    <w:tmpl w:val="5FD5323D"/>
    <w:lvl w:ilvl="0" w:tentative="0">
      <w:start w:val="1"/>
      <w:numFmt w:val="decimal"/>
      <w:lvlText w:val="%1)"/>
      <w:lvlJc w:val="left"/>
      <w:pPr>
        <w:ind w:left="1260" w:hanging="420"/>
      </w:pPr>
      <w:rPr>
        <w:rFonts w:hint="default" w:ascii="Times" w:hAnsi="Times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7">
    <w:nsid w:val="6AB5F969"/>
    <w:multiLevelType w:val="singleLevel"/>
    <w:tmpl w:val="6AB5F969"/>
    <w:lvl w:ilvl="0" w:tentative="0">
      <w:start w:val="2"/>
      <w:numFmt w:val="decimal"/>
      <w:suff w:val="nothing"/>
      <w:lvlText w:val="%1、"/>
      <w:lvlJc w:val="left"/>
    </w:lvl>
  </w:abstractNum>
  <w:abstractNum w:abstractNumId="8">
    <w:nsid w:val="73E26CED"/>
    <w:multiLevelType w:val="multilevel"/>
    <w:tmpl w:val="73E26CED"/>
    <w:lvl w:ilvl="0" w:tentative="0">
      <w:start w:val="1"/>
      <w:numFmt w:val="decimal"/>
      <w:lvlText w:val="（%1）"/>
      <w:lvlJc w:val="left"/>
      <w:pPr>
        <w:ind w:left="900" w:hanging="420"/>
      </w:pPr>
      <w:rPr>
        <w:rFonts w:hint="default" w:ascii="Times" w:hAnsi="Times"/>
        <w:lang w:val="en-US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74FA7CC4"/>
    <w:multiLevelType w:val="multilevel"/>
    <w:tmpl w:val="74FA7CC4"/>
    <w:lvl w:ilvl="0" w:tentative="0">
      <w:start w:val="1"/>
      <w:numFmt w:val="decimal"/>
      <w:lvlText w:val="%1)"/>
      <w:lvlJc w:val="left"/>
      <w:pPr>
        <w:ind w:left="1260" w:hanging="420"/>
      </w:pPr>
      <w:rPr>
        <w:rFonts w:hint="default" w:ascii="Times" w:hAnsi="Times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954"/>
    <w:rsid w:val="000842ED"/>
    <w:rsid w:val="00142CD3"/>
    <w:rsid w:val="00235324"/>
    <w:rsid w:val="002A30F6"/>
    <w:rsid w:val="002E1954"/>
    <w:rsid w:val="003333EF"/>
    <w:rsid w:val="003B546A"/>
    <w:rsid w:val="00454116"/>
    <w:rsid w:val="00467998"/>
    <w:rsid w:val="004A7AA0"/>
    <w:rsid w:val="004D3B92"/>
    <w:rsid w:val="004F2E4E"/>
    <w:rsid w:val="00553730"/>
    <w:rsid w:val="0067207C"/>
    <w:rsid w:val="006F12DA"/>
    <w:rsid w:val="007A0468"/>
    <w:rsid w:val="007A0EE5"/>
    <w:rsid w:val="008C2F8D"/>
    <w:rsid w:val="008C6BBF"/>
    <w:rsid w:val="00A60702"/>
    <w:rsid w:val="00AD3A47"/>
    <w:rsid w:val="00B006E0"/>
    <w:rsid w:val="00B27E73"/>
    <w:rsid w:val="00B43753"/>
    <w:rsid w:val="00B477D1"/>
    <w:rsid w:val="00BD0BAE"/>
    <w:rsid w:val="00C03A54"/>
    <w:rsid w:val="00C36F12"/>
    <w:rsid w:val="00C70155"/>
    <w:rsid w:val="00C95D25"/>
    <w:rsid w:val="00CE225E"/>
    <w:rsid w:val="00D07208"/>
    <w:rsid w:val="00D1047E"/>
    <w:rsid w:val="00D35822"/>
    <w:rsid w:val="00D442FF"/>
    <w:rsid w:val="00E80E7C"/>
    <w:rsid w:val="00E917F5"/>
    <w:rsid w:val="00F072BF"/>
    <w:rsid w:val="00F3582A"/>
    <w:rsid w:val="00FA7922"/>
    <w:rsid w:val="00FD09A6"/>
    <w:rsid w:val="00FE682E"/>
    <w:rsid w:val="067679B6"/>
    <w:rsid w:val="073F1B26"/>
    <w:rsid w:val="07420F6D"/>
    <w:rsid w:val="0A062504"/>
    <w:rsid w:val="0BD335E0"/>
    <w:rsid w:val="18E60586"/>
    <w:rsid w:val="1BAD1324"/>
    <w:rsid w:val="25C670B8"/>
    <w:rsid w:val="28950212"/>
    <w:rsid w:val="29FE1BD4"/>
    <w:rsid w:val="2BC871C9"/>
    <w:rsid w:val="2E105AFB"/>
    <w:rsid w:val="31545846"/>
    <w:rsid w:val="35A843FD"/>
    <w:rsid w:val="35EE53D4"/>
    <w:rsid w:val="364F2335"/>
    <w:rsid w:val="3ACE14D9"/>
    <w:rsid w:val="3E546A69"/>
    <w:rsid w:val="417768DA"/>
    <w:rsid w:val="42084ABF"/>
    <w:rsid w:val="446C6A4C"/>
    <w:rsid w:val="48A82045"/>
    <w:rsid w:val="4BD92171"/>
    <w:rsid w:val="56B73264"/>
    <w:rsid w:val="5B095E95"/>
    <w:rsid w:val="60BE791B"/>
    <w:rsid w:val="616F32F6"/>
    <w:rsid w:val="63C36486"/>
    <w:rsid w:val="64607213"/>
    <w:rsid w:val="687063BF"/>
    <w:rsid w:val="7339496F"/>
    <w:rsid w:val="7443040B"/>
    <w:rsid w:val="791A5BDE"/>
    <w:rsid w:val="79A112D1"/>
    <w:rsid w:val="7B7F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textAlignment w:val="baseline"/>
    </w:pPr>
    <w:rPr>
      <w:rFonts w:ascii="Times New Roman" w:hAnsi="Times New Roman" w:eastAsia="宋体" w:cs="Times New Roman"/>
      <w:kern w:val="0"/>
      <w:sz w:val="24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0"/>
    <w:pPr>
      <w:tabs>
        <w:tab w:val="center" w:pos="4153"/>
        <w:tab w:val="right" w:pos="8306"/>
      </w:tabs>
      <w:adjustRightInd/>
      <w:snapToGrid w:val="0"/>
      <w:spacing w:line="240" w:lineRule="auto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No Spacing"/>
    <w:qFormat/>
    <w:uiPriority w:val="0"/>
    <w:pPr>
      <w:widowControl w:val="0"/>
      <w:jc w:val="center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436</Words>
  <Characters>2488</Characters>
  <Lines>20</Lines>
  <Paragraphs>5</Paragraphs>
  <TotalTime>13</TotalTime>
  <ScaleCrop>false</ScaleCrop>
  <LinksUpToDate>false</LinksUpToDate>
  <CharactersWithSpaces>2919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2021-11-29T01:36:00Z</dcterms:created>
  <dc:creator>刘 华伟</dc:creator>
  <cp:lastModifiedBy>皮塔坦克</cp:lastModifiedBy>
  <dcterms:modified xsi:type="dcterms:W3CDTF">2021-12-03T08:00:25Z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EFF602EF0C9044C8BBD233508252C6E0</vt:lpwstr>
  </property>
</Properties>
</file>