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tabs>
          <w:tab w:val="center" w:pos="4201"/>
          <w:tab w:val="right" w:leader="dot" w:pos="9298"/>
        </w:tabs>
        <w:autoSpaceDE w:val="0"/>
        <w:autoSpaceDN w:val="0"/>
        <w:adjustRightInd w:val="0"/>
        <w:snapToGrid w:val="0"/>
        <w:spacing w:line="600" w:lineRule="exact"/>
        <w:rPr>
          <w:rFonts w:ascii="黑体" w:hAnsi="黑体" w:eastAsia="黑体"/>
          <w:kern w:val="0"/>
          <w:szCs w:val="32"/>
        </w:rPr>
      </w:pPr>
      <w:r>
        <w:rPr>
          <w:rFonts w:hint="eastAsia" w:ascii="黑体" w:hAnsi="黑体" w:eastAsia="黑体"/>
          <w:kern w:val="0"/>
          <w:szCs w:val="32"/>
        </w:rPr>
        <w:t>附件1</w:t>
      </w:r>
    </w:p>
    <w:p>
      <w:pPr>
        <w:adjustRightInd w:val="0"/>
        <w:snapToGrid w:val="0"/>
        <w:spacing w:line="600" w:lineRule="exact"/>
        <w:ind w:firstLine="6600" w:firstLineChars="2750"/>
        <w:rPr>
          <w:rFonts w:ascii="黑体" w:eastAsia="黑体"/>
          <w:sz w:val="24"/>
          <w:u w:val="single"/>
        </w:rPr>
      </w:pPr>
      <w:r>
        <w:rPr>
          <w:rFonts w:hint="eastAsia" w:ascii="黑体" w:eastAsia="黑体"/>
          <w:sz w:val="24"/>
        </w:rPr>
        <w:t>编号</w:t>
      </w:r>
      <w:r>
        <w:rPr>
          <w:rFonts w:hint="eastAsia" w:ascii="黑体" w:eastAsia="黑体"/>
          <w:sz w:val="24"/>
          <w:u w:val="single"/>
        </w:rPr>
        <w:t xml:space="preserve">         </w:t>
      </w:r>
    </w:p>
    <w:p>
      <w:pPr>
        <w:adjustRightInd w:val="0"/>
        <w:snapToGrid w:val="0"/>
        <w:spacing w:line="600" w:lineRule="exact"/>
        <w:ind w:firstLine="6600" w:firstLineChars="2750"/>
        <w:rPr>
          <w:rFonts w:ascii="黑体" w:eastAsia="黑体"/>
          <w:sz w:val="24"/>
          <w:u w:val="single"/>
        </w:rPr>
      </w:pPr>
    </w:p>
    <w:p>
      <w:pPr>
        <w:adjustRightInd w:val="0"/>
        <w:snapToGrid w:val="0"/>
        <w:spacing w:line="600" w:lineRule="exact"/>
        <w:ind w:firstLine="6720" w:firstLineChars="2400"/>
        <w:rPr>
          <w:rFonts w:ascii="黑体" w:eastAsia="黑体"/>
          <w:sz w:val="28"/>
          <w:u w:val="single"/>
        </w:rPr>
      </w:pPr>
    </w:p>
    <w:p>
      <w:pPr>
        <w:adjustRightInd w:val="0"/>
        <w:snapToGrid w:val="0"/>
        <w:spacing w:line="600" w:lineRule="exact"/>
        <w:ind w:left="601"/>
        <w:jc w:val="center"/>
        <w:rPr>
          <w:rFonts w:ascii="黑体" w:eastAsia="黑体"/>
          <w:sz w:val="44"/>
          <w:szCs w:val="44"/>
        </w:rPr>
      </w:pPr>
      <w:r>
        <w:rPr>
          <w:rFonts w:hint="eastAsia" w:ascii="黑体" w:eastAsia="黑体"/>
          <w:sz w:val="44"/>
          <w:szCs w:val="44"/>
        </w:rPr>
        <w:t>河南中烟工业有限责任公司</w:t>
      </w:r>
    </w:p>
    <w:p>
      <w:pPr>
        <w:adjustRightInd w:val="0"/>
        <w:snapToGrid w:val="0"/>
        <w:spacing w:line="600" w:lineRule="exact"/>
        <w:ind w:left="601"/>
        <w:jc w:val="center"/>
        <w:rPr>
          <w:sz w:val="28"/>
        </w:rPr>
      </w:pPr>
      <w:r>
        <w:rPr>
          <w:rFonts w:hint="eastAsia" w:ascii="华文中宋" w:eastAsia="华文中宋"/>
          <w:b/>
          <w:bCs/>
          <w:spacing w:val="40"/>
          <w:sz w:val="52"/>
          <w:szCs w:val="52"/>
        </w:rPr>
        <w:t>科技项目申报书</w:t>
      </w:r>
    </w:p>
    <w:p>
      <w:pPr>
        <w:adjustRightInd w:val="0"/>
        <w:snapToGrid w:val="0"/>
        <w:spacing w:line="600" w:lineRule="exact"/>
        <w:rPr>
          <w:sz w:val="28"/>
        </w:rPr>
      </w:pPr>
    </w:p>
    <w:p>
      <w:pPr>
        <w:adjustRightInd w:val="0"/>
        <w:snapToGrid w:val="0"/>
        <w:spacing w:line="600" w:lineRule="exact"/>
        <w:rPr>
          <w:rFonts w:ascii="黑体" w:hAnsi="宋体" w:eastAsia="黑体"/>
          <w:sz w:val="24"/>
        </w:rPr>
      </w:pPr>
    </w:p>
    <w:tbl>
      <w:tblPr>
        <w:tblStyle w:val="3"/>
        <w:tblpPr w:leftFromText="180" w:rightFromText="180" w:vertAnchor="text" w:horzAnchor="page" w:tblpX="2932" w:tblpY="1782"/>
        <w:tblOverlap w:val="never"/>
        <w:tblW w:w="6605" w:type="dxa"/>
        <w:tblInd w:w="0" w:type="dxa"/>
        <w:tblLayout w:type="fixed"/>
        <w:tblCellMar>
          <w:top w:w="0" w:type="dxa"/>
          <w:left w:w="108" w:type="dxa"/>
          <w:bottom w:w="0" w:type="dxa"/>
          <w:right w:w="108" w:type="dxa"/>
        </w:tblCellMar>
      </w:tblPr>
      <w:tblGrid>
        <w:gridCol w:w="2307"/>
        <w:gridCol w:w="4298"/>
      </w:tblGrid>
      <w:tr>
        <w:tblPrEx>
          <w:tblCellMar>
            <w:top w:w="0" w:type="dxa"/>
            <w:left w:w="108" w:type="dxa"/>
            <w:bottom w:w="0" w:type="dxa"/>
            <w:right w:w="108" w:type="dxa"/>
          </w:tblCellMar>
        </w:tblPrEx>
        <w:trPr>
          <w:trHeight w:val="669" w:hRule="atLeast"/>
        </w:trPr>
        <w:tc>
          <w:tcPr>
            <w:tcW w:w="2307" w:type="dxa"/>
            <w:vAlign w:val="center"/>
          </w:tcPr>
          <w:p>
            <w:pPr>
              <w:adjustRightInd w:val="0"/>
              <w:snapToGrid w:val="0"/>
              <w:spacing w:line="600" w:lineRule="exact"/>
              <w:jc w:val="left"/>
              <w:rPr>
                <w:rFonts w:ascii="仿宋_GB2312" w:eastAsia="仿宋_GB2312"/>
                <w:szCs w:val="32"/>
              </w:rPr>
            </w:pPr>
            <w:r>
              <w:rPr>
                <w:rFonts w:hint="eastAsia" w:ascii="宋体" w:eastAsia="仿宋_GB2312"/>
                <w:szCs w:val="32"/>
              </w:rPr>
              <w:t>项目类别</w:t>
            </w:r>
          </w:p>
        </w:tc>
        <w:tc>
          <w:tcPr>
            <w:tcW w:w="4298" w:type="dxa"/>
            <w:vAlign w:val="center"/>
          </w:tcPr>
          <w:p>
            <w:pPr>
              <w:adjustRightInd w:val="0"/>
              <w:snapToGrid w:val="0"/>
              <w:spacing w:before="156" w:beforeLines="50" w:line="600" w:lineRule="exact"/>
              <w:rPr>
                <w:rFonts w:ascii="仿宋_GB2312" w:eastAsia="仿宋_GB2312"/>
                <w:sz w:val="30"/>
                <w:szCs w:val="30"/>
                <w:u w:val="single"/>
              </w:rPr>
            </w:pPr>
            <w:r>
              <w:rPr>
                <w:rFonts w:hint="eastAsia" w:ascii="仿宋_GB2312" w:eastAsia="仿宋_GB2312"/>
                <w:sz w:val="30"/>
                <w:szCs w:val="30"/>
                <w:u w:val="single"/>
              </w:rPr>
              <w:t xml:space="preserve">                  </w:t>
            </w:r>
            <w:r>
              <w:rPr>
                <w:rFonts w:ascii="仿宋_GB2312" w:eastAsia="仿宋_GB2312"/>
                <w:sz w:val="30"/>
                <w:szCs w:val="30"/>
                <w:u w:val="single"/>
              </w:rPr>
              <w:t xml:space="preserve">    </w:t>
            </w:r>
            <w:r>
              <w:rPr>
                <w:rFonts w:hint="eastAsia" w:ascii="仿宋_GB2312" w:eastAsia="仿宋_GB2312"/>
                <w:sz w:val="30"/>
                <w:szCs w:val="30"/>
                <w:u w:val="single"/>
              </w:rPr>
              <w:t xml:space="preserve">      </w:t>
            </w:r>
          </w:p>
        </w:tc>
      </w:tr>
      <w:tr>
        <w:tblPrEx>
          <w:tblCellMar>
            <w:top w:w="0" w:type="dxa"/>
            <w:left w:w="108" w:type="dxa"/>
            <w:bottom w:w="0" w:type="dxa"/>
            <w:right w:w="108" w:type="dxa"/>
          </w:tblCellMar>
        </w:tblPrEx>
        <w:trPr>
          <w:trHeight w:val="669" w:hRule="atLeast"/>
        </w:trPr>
        <w:tc>
          <w:tcPr>
            <w:tcW w:w="2307" w:type="dxa"/>
            <w:vAlign w:val="center"/>
          </w:tcPr>
          <w:p>
            <w:pPr>
              <w:adjustRightInd w:val="0"/>
              <w:snapToGrid w:val="0"/>
              <w:spacing w:line="600" w:lineRule="exact"/>
              <w:jc w:val="left"/>
              <w:rPr>
                <w:rFonts w:ascii="仿宋_GB2312" w:eastAsia="仿宋_GB2312"/>
                <w:szCs w:val="32"/>
              </w:rPr>
            </w:pPr>
            <w:r>
              <w:rPr>
                <w:rFonts w:hint="eastAsia" w:ascii="宋体" w:eastAsia="仿宋_GB2312"/>
                <w:szCs w:val="32"/>
              </w:rPr>
              <w:t>项目名称</w:t>
            </w:r>
          </w:p>
        </w:tc>
        <w:tc>
          <w:tcPr>
            <w:tcW w:w="4298" w:type="dxa"/>
            <w:vAlign w:val="center"/>
          </w:tcPr>
          <w:p>
            <w:pPr>
              <w:spacing w:line="360" w:lineRule="auto"/>
              <w:rPr>
                <w:rFonts w:ascii="宋体" w:hAnsi="宋体" w:eastAsiaTheme="minorEastAsia" w:cstheme="minorBidi"/>
                <w:color w:val="000000" w:themeColor="text1"/>
                <w:kern w:val="2"/>
                <w:sz w:val="28"/>
                <w:szCs w:val="24"/>
                <w:lang w:val="en-US" w:eastAsia="zh-CN" w:bidi="ar-SA"/>
                <w14:textFill>
                  <w14:solidFill>
                    <w14:schemeClr w14:val="tx1"/>
                  </w14:solidFill>
                </w14:textFill>
              </w:rPr>
            </w:pPr>
            <w:r>
              <w:rPr>
                <w:rFonts w:hint="eastAsia" w:ascii="宋体" w:hAnsi="宋体"/>
                <w:color w:val="000000" w:themeColor="text1"/>
                <w:sz w:val="28"/>
                <w:szCs w:val="24"/>
                <w14:textFill>
                  <w14:solidFill>
                    <w14:schemeClr w14:val="tx1"/>
                  </w14:solidFill>
                </w14:textFill>
              </w:rPr>
              <w:t>基于窄带物联网和图像识别烟虫检测</w:t>
            </w:r>
            <w:r>
              <w:rPr>
                <w:rFonts w:hint="eastAsia" w:ascii="宋体" w:hAnsi="宋体"/>
                <w:color w:val="000000" w:themeColor="text1"/>
                <w:sz w:val="28"/>
                <w:szCs w:val="24"/>
                <w:lang w:val="en-US" w:eastAsia="zh-CN"/>
                <w14:textFill>
                  <w14:solidFill>
                    <w14:schemeClr w14:val="tx1"/>
                  </w14:solidFill>
                </w14:textFill>
              </w:rPr>
              <w:t>预警</w:t>
            </w:r>
            <w:r>
              <w:rPr>
                <w:rFonts w:hint="eastAsia" w:ascii="宋体" w:hAnsi="宋体"/>
                <w:color w:val="000000" w:themeColor="text1"/>
                <w:sz w:val="28"/>
                <w:szCs w:val="24"/>
                <w14:textFill>
                  <w14:solidFill>
                    <w14:schemeClr w14:val="tx1"/>
                  </w14:solidFill>
                </w14:textFill>
              </w:rPr>
              <w:t>系统</w:t>
            </w:r>
            <w:r>
              <w:rPr>
                <w:rFonts w:hint="eastAsia" w:ascii="宋体" w:hAnsi="宋体"/>
                <w:color w:val="000000" w:themeColor="text1"/>
                <w:sz w:val="28"/>
                <w:szCs w:val="24"/>
                <w:lang w:val="en-US" w:eastAsia="zh-CN"/>
                <w14:textFill>
                  <w14:solidFill>
                    <w14:schemeClr w14:val="tx1"/>
                  </w14:solidFill>
                </w14:textFill>
              </w:rPr>
              <w:t>的</w:t>
            </w:r>
            <w:r>
              <w:rPr>
                <w:rFonts w:hint="eastAsia" w:ascii="宋体" w:hAnsi="宋体"/>
                <w:color w:val="000000" w:themeColor="text1"/>
                <w:sz w:val="28"/>
                <w:szCs w:val="24"/>
                <w14:textFill>
                  <w14:solidFill>
                    <w14:schemeClr w14:val="tx1"/>
                  </w14:solidFill>
                </w14:textFill>
              </w:rPr>
              <w:t>研究应用</w:t>
            </w:r>
          </w:p>
        </w:tc>
      </w:tr>
      <w:tr>
        <w:tblPrEx>
          <w:tblCellMar>
            <w:top w:w="0" w:type="dxa"/>
            <w:left w:w="108" w:type="dxa"/>
            <w:bottom w:w="0" w:type="dxa"/>
            <w:right w:w="108" w:type="dxa"/>
          </w:tblCellMar>
        </w:tblPrEx>
        <w:trPr>
          <w:trHeight w:val="669" w:hRule="atLeast"/>
        </w:trPr>
        <w:tc>
          <w:tcPr>
            <w:tcW w:w="2307" w:type="dxa"/>
            <w:vAlign w:val="center"/>
          </w:tcPr>
          <w:p>
            <w:pPr>
              <w:adjustRightInd w:val="0"/>
              <w:snapToGrid w:val="0"/>
              <w:spacing w:line="600" w:lineRule="exact"/>
              <w:jc w:val="left"/>
              <w:rPr>
                <w:rFonts w:ascii="仿宋_GB2312" w:eastAsia="仿宋_GB2312"/>
                <w:szCs w:val="32"/>
              </w:rPr>
            </w:pPr>
            <w:r>
              <w:rPr>
                <w:rFonts w:hint="eastAsia" w:ascii="宋体" w:eastAsia="仿宋_GB2312"/>
                <w:szCs w:val="32"/>
              </w:rPr>
              <w:t>主要承担单位（部门）</w:t>
            </w:r>
          </w:p>
        </w:tc>
        <w:tc>
          <w:tcPr>
            <w:tcW w:w="4298" w:type="dxa"/>
            <w:vAlign w:val="center"/>
          </w:tcPr>
          <w:p>
            <w:pPr>
              <w:spacing w:before="120" w:after="0" w:line="360" w:lineRule="auto"/>
              <w:ind w:left="0" w:leftChars="0" w:right="0" w:rightChars="0" w:firstLine="0" w:firstLineChars="0"/>
              <w:jc w:val="left"/>
              <w:rPr>
                <w:rFonts w:ascii="宋体" w:hAnsi="宋体" w:eastAsia="宋体" w:cs="宋体"/>
                <w:spacing w:val="0"/>
                <w:kern w:val="2"/>
                <w:position w:val="0"/>
                <w:sz w:val="21"/>
                <w:szCs w:val="22"/>
                <w:shd w:val="clear" w:fill="auto"/>
                <w:lang w:val="en-US" w:eastAsia="zh-CN" w:bidi="ar-SA"/>
              </w:rPr>
            </w:pPr>
            <w:r>
              <w:rPr>
                <w:rFonts w:ascii="宋体" w:hAnsi="宋体" w:eastAsia="宋体" w:cs="宋体"/>
                <w:color w:val="000000"/>
                <w:spacing w:val="0"/>
                <w:position w:val="0"/>
                <w:sz w:val="28"/>
                <w:shd w:val="clear" w:fill="auto"/>
              </w:rPr>
              <w:t>河南中烟工业有限责任公司驻马店卷烟厂制丝部</w:t>
            </w:r>
          </w:p>
        </w:tc>
      </w:tr>
      <w:tr>
        <w:tblPrEx>
          <w:tblCellMar>
            <w:top w:w="0" w:type="dxa"/>
            <w:left w:w="108" w:type="dxa"/>
            <w:bottom w:w="0" w:type="dxa"/>
            <w:right w:w="108" w:type="dxa"/>
          </w:tblCellMar>
        </w:tblPrEx>
        <w:trPr>
          <w:trHeight w:val="669" w:hRule="atLeast"/>
        </w:trPr>
        <w:tc>
          <w:tcPr>
            <w:tcW w:w="2307" w:type="dxa"/>
            <w:vAlign w:val="center"/>
          </w:tcPr>
          <w:p>
            <w:pPr>
              <w:adjustRightInd w:val="0"/>
              <w:snapToGrid w:val="0"/>
              <w:spacing w:line="600" w:lineRule="exact"/>
              <w:jc w:val="left"/>
              <w:rPr>
                <w:rFonts w:ascii="宋体" w:eastAsia="仿宋_GB2312"/>
                <w:szCs w:val="32"/>
              </w:rPr>
            </w:pPr>
            <w:r>
              <w:rPr>
                <w:rFonts w:hint="eastAsia" w:ascii="宋体" w:eastAsia="仿宋_GB2312"/>
                <w:szCs w:val="32"/>
              </w:rPr>
              <w:t>通讯地址</w:t>
            </w:r>
          </w:p>
        </w:tc>
        <w:tc>
          <w:tcPr>
            <w:tcW w:w="4298" w:type="dxa"/>
            <w:vAlign w:val="center"/>
          </w:tcPr>
          <w:p>
            <w:pPr>
              <w:spacing w:before="120" w:after="0" w:line="360" w:lineRule="auto"/>
              <w:ind w:left="0" w:leftChars="0" w:right="0" w:rightChars="0" w:firstLine="0" w:firstLineChars="0"/>
              <w:jc w:val="left"/>
              <w:rPr>
                <w:rFonts w:asciiTheme="minorHAnsi" w:hAnsiTheme="minorHAnsi" w:eastAsiaTheme="minorEastAsia" w:cstheme="minorBidi"/>
                <w:spacing w:val="0"/>
                <w:kern w:val="2"/>
                <w:position w:val="0"/>
                <w:sz w:val="21"/>
                <w:szCs w:val="22"/>
                <w:shd w:val="clear" w:fill="auto"/>
                <w:lang w:val="en-US" w:eastAsia="zh-CN" w:bidi="ar-SA"/>
              </w:rPr>
            </w:pPr>
            <w:r>
              <w:rPr>
                <w:rFonts w:ascii="宋体" w:hAnsi="宋体" w:eastAsia="宋体" w:cs="宋体"/>
                <w:color w:val="000000"/>
                <w:spacing w:val="0"/>
                <w:position w:val="0"/>
                <w:sz w:val="28"/>
                <w:shd w:val="clear" w:fill="auto"/>
              </w:rPr>
              <w:t>河南省驻马店市驿城区南海路</w:t>
            </w:r>
            <w:r>
              <w:rPr>
                <w:rFonts w:ascii="仿宋_GB2312" w:hAnsi="仿宋_GB2312" w:eastAsia="仿宋_GB2312" w:cs="仿宋_GB2312"/>
                <w:color w:val="000000"/>
                <w:spacing w:val="0"/>
                <w:position w:val="0"/>
                <w:sz w:val="28"/>
                <w:shd w:val="clear" w:fill="auto"/>
              </w:rPr>
              <w:t>1</w:t>
            </w:r>
            <w:r>
              <w:rPr>
                <w:rFonts w:ascii="宋体" w:hAnsi="宋体" w:eastAsia="宋体" w:cs="宋体"/>
                <w:color w:val="000000"/>
                <w:spacing w:val="0"/>
                <w:position w:val="0"/>
                <w:sz w:val="28"/>
                <w:shd w:val="clear" w:fill="auto"/>
              </w:rPr>
              <w:t>号驻马店卷烟厂</w:t>
            </w:r>
          </w:p>
        </w:tc>
      </w:tr>
      <w:tr>
        <w:tblPrEx>
          <w:tblCellMar>
            <w:top w:w="0" w:type="dxa"/>
            <w:left w:w="108" w:type="dxa"/>
            <w:bottom w:w="0" w:type="dxa"/>
            <w:right w:w="108" w:type="dxa"/>
          </w:tblCellMar>
        </w:tblPrEx>
        <w:trPr>
          <w:trHeight w:val="669" w:hRule="atLeast"/>
        </w:trPr>
        <w:tc>
          <w:tcPr>
            <w:tcW w:w="2307" w:type="dxa"/>
            <w:vAlign w:val="center"/>
          </w:tcPr>
          <w:p>
            <w:pPr>
              <w:adjustRightInd w:val="0"/>
              <w:snapToGrid w:val="0"/>
              <w:spacing w:line="600" w:lineRule="exact"/>
              <w:jc w:val="left"/>
              <w:rPr>
                <w:rFonts w:ascii="仿宋_GB2312" w:eastAsia="仿宋_GB2312"/>
                <w:szCs w:val="32"/>
              </w:rPr>
            </w:pPr>
            <w:r>
              <w:rPr>
                <w:rFonts w:hint="eastAsia" w:ascii="宋体" w:eastAsia="仿宋_GB2312"/>
                <w:szCs w:val="32"/>
              </w:rPr>
              <w:t>申报日期</w:t>
            </w:r>
          </w:p>
        </w:tc>
        <w:tc>
          <w:tcPr>
            <w:tcW w:w="4298" w:type="dxa"/>
            <w:vAlign w:val="center"/>
          </w:tcPr>
          <w:p>
            <w:pPr>
              <w:adjustRightInd w:val="0"/>
              <w:snapToGrid w:val="0"/>
              <w:spacing w:before="156" w:beforeLines="50" w:line="600" w:lineRule="exact"/>
              <w:rPr>
                <w:rFonts w:ascii="仿宋_GB2312" w:eastAsia="仿宋_GB2312"/>
                <w:sz w:val="30"/>
                <w:szCs w:val="30"/>
                <w:u w:val="single"/>
              </w:rPr>
            </w:pPr>
            <w:r>
              <w:rPr>
                <w:rFonts w:ascii="仿宋_GB2312" w:hAnsi="仿宋_GB2312" w:eastAsia="仿宋_GB2312" w:cs="仿宋_GB2312"/>
                <w:color w:val="000000"/>
                <w:spacing w:val="0"/>
                <w:position w:val="0"/>
                <w:sz w:val="28"/>
                <w:shd w:val="clear" w:fill="auto"/>
              </w:rPr>
              <w:t xml:space="preserve">20   </w:t>
            </w:r>
            <w:r>
              <w:rPr>
                <w:rFonts w:ascii="宋体" w:hAnsi="宋体" w:eastAsia="宋体" w:cs="宋体"/>
                <w:color w:val="000000"/>
                <w:spacing w:val="0"/>
                <w:position w:val="0"/>
                <w:sz w:val="28"/>
                <w:shd w:val="clear" w:fill="auto"/>
              </w:rPr>
              <w:t>年</w:t>
            </w:r>
            <w:r>
              <w:rPr>
                <w:rFonts w:ascii="仿宋_GB2312" w:hAnsi="仿宋_GB2312" w:eastAsia="仿宋_GB2312" w:cs="仿宋_GB2312"/>
                <w:color w:val="000000"/>
                <w:spacing w:val="0"/>
                <w:position w:val="0"/>
                <w:sz w:val="28"/>
                <w:shd w:val="clear" w:fill="auto"/>
              </w:rPr>
              <w:t xml:space="preserve">   </w:t>
            </w:r>
            <w:r>
              <w:rPr>
                <w:rFonts w:ascii="宋体" w:hAnsi="宋体" w:eastAsia="宋体" w:cs="宋体"/>
                <w:color w:val="000000"/>
                <w:spacing w:val="0"/>
                <w:position w:val="0"/>
                <w:sz w:val="28"/>
                <w:shd w:val="clear" w:fill="auto"/>
              </w:rPr>
              <w:t>月</w:t>
            </w:r>
            <w:r>
              <w:rPr>
                <w:rFonts w:ascii="仿宋_GB2312" w:hAnsi="仿宋_GB2312" w:eastAsia="仿宋_GB2312" w:cs="仿宋_GB2312"/>
                <w:color w:val="000000"/>
                <w:spacing w:val="0"/>
                <w:position w:val="0"/>
                <w:sz w:val="28"/>
                <w:shd w:val="clear" w:fill="auto"/>
              </w:rPr>
              <w:t xml:space="preserve">   </w:t>
            </w:r>
            <w:r>
              <w:rPr>
                <w:rFonts w:ascii="宋体" w:hAnsi="宋体" w:eastAsia="宋体" w:cs="宋体"/>
                <w:color w:val="000000"/>
                <w:spacing w:val="0"/>
                <w:position w:val="0"/>
                <w:sz w:val="28"/>
                <w:shd w:val="clear" w:fill="auto"/>
              </w:rPr>
              <w:t>日</w:t>
            </w:r>
            <w:r>
              <w:rPr>
                <w:rFonts w:hint="eastAsia" w:ascii="仿宋_GB2312" w:eastAsia="仿宋_GB2312"/>
                <w:sz w:val="30"/>
                <w:szCs w:val="30"/>
                <w:u w:val="single"/>
              </w:rPr>
              <w:t xml:space="preserve">                </w:t>
            </w:r>
          </w:p>
        </w:tc>
      </w:tr>
    </w:tbl>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hint="eastAsia" w:ascii="黑体" w:hAnsi="宋体" w:eastAsia="黑体"/>
          <w:sz w:val="24"/>
        </w:rPr>
      </w:pPr>
    </w:p>
    <w:p>
      <w:pPr>
        <w:numPr>
          <w:ilvl w:val="0"/>
          <w:numId w:val="1"/>
        </w:numPr>
        <w:adjustRightInd w:val="0"/>
        <w:snapToGrid w:val="0"/>
        <w:spacing w:line="600" w:lineRule="exact"/>
        <w:rPr>
          <w:rFonts w:hint="eastAsia" w:ascii="黑体" w:hAnsi="宋体" w:eastAsia="黑体"/>
          <w:sz w:val="24"/>
        </w:rPr>
      </w:pPr>
      <w:r>
        <w:rPr>
          <w:rFonts w:hint="eastAsia" w:ascii="黑体" w:hAnsi="宋体" w:eastAsia="黑体"/>
          <w:sz w:val="24"/>
        </w:rPr>
        <w:t>项目或课题名称（&lt;25字）</w:t>
      </w:r>
    </w:p>
    <w:p>
      <w:pPr>
        <w:numPr>
          <w:ilvl w:val="0"/>
          <w:numId w:val="0"/>
        </w:numPr>
        <w:adjustRightInd w:val="0"/>
        <w:snapToGrid w:val="0"/>
        <w:spacing w:line="600" w:lineRule="exact"/>
        <w:rPr>
          <w:rFonts w:hint="eastAsia" w:ascii="黑体" w:hAnsi="宋体" w:eastAsia="黑体"/>
          <w:sz w:val="24"/>
        </w:rPr>
      </w:pPr>
      <w:r>
        <w:rPr>
          <w:rFonts w:hint="eastAsia" w:ascii="宋体" w:hAnsi="宋体"/>
          <w:color w:val="000000" w:themeColor="text1"/>
          <w:sz w:val="28"/>
          <w:szCs w:val="24"/>
          <w14:textFill>
            <w14:solidFill>
              <w14:schemeClr w14:val="tx1"/>
            </w14:solidFill>
          </w14:textFill>
        </w:rPr>
        <w:t>基于窄带物联网和图像识别烟虫检测</w:t>
      </w:r>
      <w:r>
        <w:rPr>
          <w:rFonts w:hint="eastAsia" w:ascii="宋体" w:hAnsi="宋体"/>
          <w:color w:val="000000" w:themeColor="text1"/>
          <w:sz w:val="28"/>
          <w:szCs w:val="24"/>
          <w:lang w:val="en-US" w:eastAsia="zh-CN"/>
          <w14:textFill>
            <w14:solidFill>
              <w14:schemeClr w14:val="tx1"/>
            </w14:solidFill>
          </w14:textFill>
        </w:rPr>
        <w:t>预警</w:t>
      </w:r>
      <w:r>
        <w:rPr>
          <w:rFonts w:hint="eastAsia" w:ascii="宋体" w:hAnsi="宋体"/>
          <w:color w:val="000000" w:themeColor="text1"/>
          <w:sz w:val="28"/>
          <w:szCs w:val="24"/>
          <w14:textFill>
            <w14:solidFill>
              <w14:schemeClr w14:val="tx1"/>
            </w14:solidFill>
          </w14:textFill>
        </w:rPr>
        <w:t>系统</w:t>
      </w:r>
      <w:r>
        <w:rPr>
          <w:rFonts w:hint="eastAsia" w:ascii="宋体" w:hAnsi="宋体"/>
          <w:color w:val="000000" w:themeColor="text1"/>
          <w:sz w:val="28"/>
          <w:szCs w:val="24"/>
          <w:lang w:val="en-US" w:eastAsia="zh-CN"/>
          <w14:textFill>
            <w14:solidFill>
              <w14:schemeClr w14:val="tx1"/>
            </w14:solidFill>
          </w14:textFill>
        </w:rPr>
        <w:t>的</w:t>
      </w:r>
      <w:r>
        <w:rPr>
          <w:rFonts w:hint="eastAsia" w:ascii="宋体" w:hAnsi="宋体"/>
          <w:color w:val="000000" w:themeColor="text1"/>
          <w:sz w:val="28"/>
          <w:szCs w:val="24"/>
          <w14:textFill>
            <w14:solidFill>
              <w14:schemeClr w14:val="tx1"/>
            </w14:solidFill>
          </w14:textFill>
        </w:rPr>
        <w:t>研究应用</w:t>
      </w:r>
    </w:p>
    <w:p>
      <w:pPr>
        <w:adjustRightInd w:val="0"/>
        <w:snapToGrid w:val="0"/>
        <w:spacing w:line="600" w:lineRule="exact"/>
        <w:rPr>
          <w:rFonts w:ascii="黑体" w:hAnsi="宋体" w:eastAsia="黑体"/>
          <w:sz w:val="24"/>
        </w:rPr>
      </w:pPr>
      <w:r>
        <w:rPr>
          <w:rFonts w:hint="eastAsia" w:ascii="黑体" w:hAnsi="宋体" w:eastAsia="黑体"/>
          <w:sz w:val="24"/>
        </w:rPr>
        <w:t>二、申请计划项目类型</w:t>
      </w:r>
    </w:p>
    <w:p>
      <w:pPr>
        <w:adjustRightInd w:val="0"/>
        <w:snapToGrid w:val="0"/>
        <w:spacing w:line="600" w:lineRule="exact"/>
        <w:rPr>
          <w:rFonts w:ascii="宋体" w:hAnsi="宋体"/>
          <w:sz w:val="24"/>
        </w:rPr>
      </w:pPr>
      <w:r>
        <w:rPr>
          <w:rFonts w:hint="eastAsia" w:ascii="宋体" w:hAnsi="宋体"/>
          <w:sz w:val="24"/>
        </w:rPr>
        <w:t>○技术研究开发类项目     ○技术应用推广类项目     ○其它类</w:t>
      </w:r>
    </w:p>
    <w:p>
      <w:pPr>
        <w:adjustRightInd w:val="0"/>
        <w:snapToGrid w:val="0"/>
        <w:spacing w:line="600" w:lineRule="exact"/>
        <w:rPr>
          <w:rFonts w:ascii="黑体" w:hAnsi="宋体" w:eastAsia="黑体"/>
          <w:sz w:val="24"/>
        </w:rPr>
      </w:pPr>
      <w:r>
        <w:rPr>
          <w:rFonts w:hint="eastAsia" w:ascii="黑体" w:hAnsi="宋体" w:eastAsia="黑体"/>
          <w:sz w:val="24"/>
        </w:rPr>
        <w:t>三、项目或课题起止日期（项目研究周期）</w:t>
      </w:r>
    </w:p>
    <w:p>
      <w:pPr>
        <w:adjustRightInd w:val="0"/>
        <w:snapToGrid w:val="0"/>
        <w:spacing w:line="600" w:lineRule="exact"/>
        <w:rPr>
          <w:rFonts w:ascii="宋体" w:hAnsi="宋体"/>
          <w:sz w:val="24"/>
        </w:rPr>
      </w:pPr>
    </w:p>
    <w:p>
      <w:pPr>
        <w:adjustRightInd w:val="0"/>
        <w:snapToGrid w:val="0"/>
        <w:spacing w:line="600" w:lineRule="exact"/>
        <w:rPr>
          <w:rFonts w:ascii="宋体" w:hAnsi="宋体"/>
          <w:sz w:val="24"/>
        </w:rPr>
      </w:pPr>
      <w:r>
        <w:rPr>
          <w:rFonts w:hint="eastAsia" w:ascii="宋体" w:hAnsi="宋体"/>
          <w:sz w:val="24"/>
        </w:rPr>
        <w:t>起止日期：</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rPr>
        <w:t>月至</w:t>
      </w:r>
      <w:r>
        <w:rPr>
          <w:rFonts w:hint="eastAsia"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hint="eastAsia" w:ascii="宋体" w:hAnsi="宋体"/>
          <w:sz w:val="24"/>
        </w:rPr>
        <w:t>月        研究周期：</w:t>
      </w:r>
      <w:r>
        <w:rPr>
          <w:rFonts w:hint="eastAsia" w:ascii="宋体" w:hAnsi="宋体"/>
          <w:sz w:val="24"/>
          <w:u w:val="single"/>
        </w:rPr>
        <w:t xml:space="preserve">     </w:t>
      </w:r>
      <w:r>
        <w:rPr>
          <w:rFonts w:hint="eastAsia" w:ascii="宋体" w:hAnsi="宋体"/>
          <w:sz w:val="24"/>
        </w:rPr>
        <w:t>年</w:t>
      </w:r>
    </w:p>
    <w:p>
      <w:pPr>
        <w:adjustRightInd w:val="0"/>
        <w:snapToGrid w:val="0"/>
        <w:spacing w:line="600" w:lineRule="exact"/>
        <w:rPr>
          <w:rFonts w:ascii="宋体" w:hAnsi="宋体"/>
          <w:sz w:val="24"/>
        </w:rPr>
      </w:pPr>
    </w:p>
    <w:p>
      <w:pPr>
        <w:adjustRightInd w:val="0"/>
        <w:snapToGrid w:val="0"/>
        <w:spacing w:line="600" w:lineRule="exact"/>
        <w:rPr>
          <w:rFonts w:ascii="黑体" w:hAnsi="宋体" w:eastAsia="黑体"/>
          <w:sz w:val="24"/>
        </w:rPr>
      </w:pPr>
      <w:r>
        <w:rPr>
          <w:rFonts w:hint="eastAsia" w:ascii="黑体" w:hAnsi="宋体" w:eastAsia="黑体"/>
          <w:sz w:val="24"/>
        </w:rPr>
        <w:t>四、项目或课题承担单位（部门）</w:t>
      </w:r>
    </w:p>
    <w:p>
      <w:pPr>
        <w:adjustRightInd w:val="0"/>
        <w:snapToGrid w:val="0"/>
        <w:spacing w:line="600" w:lineRule="exact"/>
        <w:rPr>
          <w:rFonts w:ascii="宋体" w:hAnsi="宋体"/>
          <w:sz w:val="24"/>
        </w:rPr>
      </w:pPr>
    </w:p>
    <w:tbl>
      <w:tblPr>
        <w:tblStyle w:val="3"/>
        <w:tblW w:w="9722" w:type="dxa"/>
        <w:tblInd w:w="-4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2"/>
        <w:gridCol w:w="1470"/>
        <w:gridCol w:w="2205"/>
        <w:gridCol w:w="15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47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单位（部门）名称</w:t>
            </w:r>
          </w:p>
        </w:tc>
        <w:tc>
          <w:tcPr>
            <w:tcW w:w="147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联系人</w:t>
            </w:r>
          </w:p>
        </w:tc>
        <w:tc>
          <w:tcPr>
            <w:tcW w:w="220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电话</w:t>
            </w:r>
          </w:p>
        </w:tc>
        <w:tc>
          <w:tcPr>
            <w:tcW w:w="157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邮政编码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47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47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220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57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47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47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220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57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r>
    </w:tbl>
    <w:p>
      <w:pPr>
        <w:adjustRightInd w:val="0"/>
        <w:snapToGrid w:val="0"/>
        <w:spacing w:line="600" w:lineRule="exact"/>
        <w:rPr>
          <w:rFonts w:ascii="宋体" w:hAnsi="宋体"/>
          <w:sz w:val="24"/>
        </w:rPr>
      </w:pPr>
    </w:p>
    <w:p>
      <w:pPr>
        <w:adjustRightInd w:val="0"/>
        <w:snapToGrid w:val="0"/>
        <w:spacing w:line="600" w:lineRule="exact"/>
        <w:rPr>
          <w:rFonts w:ascii="黑体" w:hAnsi="宋体" w:eastAsia="黑体"/>
          <w:sz w:val="24"/>
        </w:rPr>
      </w:pPr>
      <w:r>
        <w:rPr>
          <w:rFonts w:hint="eastAsia" w:ascii="黑体" w:hAnsi="宋体" w:eastAsia="黑体"/>
          <w:sz w:val="24"/>
        </w:rPr>
        <w:t>五、项目或课题主要负责人</w:t>
      </w:r>
    </w:p>
    <w:p>
      <w:pPr>
        <w:adjustRightInd w:val="0"/>
        <w:snapToGrid w:val="0"/>
        <w:spacing w:line="600" w:lineRule="exact"/>
        <w:rPr>
          <w:rFonts w:ascii="宋体" w:hAnsi="宋体"/>
          <w:sz w:val="24"/>
        </w:rPr>
      </w:pPr>
    </w:p>
    <w:tbl>
      <w:tblPr>
        <w:tblStyle w:val="3"/>
        <w:tblW w:w="9812" w:type="dxa"/>
        <w:tblInd w:w="-5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4"/>
        <w:gridCol w:w="842"/>
        <w:gridCol w:w="900"/>
        <w:gridCol w:w="900"/>
        <w:gridCol w:w="1231"/>
        <w:gridCol w:w="1260"/>
        <w:gridCol w:w="1785"/>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6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姓名</w:t>
            </w:r>
          </w:p>
        </w:tc>
        <w:tc>
          <w:tcPr>
            <w:tcW w:w="8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性别</w:t>
            </w:r>
          </w:p>
        </w:tc>
        <w:tc>
          <w:tcPr>
            <w:tcW w:w="90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年龄</w:t>
            </w:r>
          </w:p>
        </w:tc>
        <w:tc>
          <w:tcPr>
            <w:tcW w:w="90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学历</w:t>
            </w:r>
          </w:p>
        </w:tc>
        <w:tc>
          <w:tcPr>
            <w:tcW w:w="12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职称</w:t>
            </w:r>
          </w:p>
        </w:tc>
        <w:tc>
          <w:tcPr>
            <w:tcW w:w="12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专业</w:t>
            </w:r>
          </w:p>
        </w:tc>
        <w:tc>
          <w:tcPr>
            <w:tcW w:w="178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工作单位</w:t>
            </w:r>
          </w:p>
        </w:tc>
        <w:tc>
          <w:tcPr>
            <w:tcW w:w="12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6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8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90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90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2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2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78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2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63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842"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90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90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231"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2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785"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c>
          <w:tcPr>
            <w:tcW w:w="126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p>
        </w:tc>
      </w:tr>
    </w:tbl>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p>
      <w:pPr>
        <w:adjustRightInd w:val="0"/>
        <w:snapToGrid w:val="0"/>
        <w:spacing w:line="600" w:lineRule="exact"/>
        <w:rPr>
          <w:rFonts w:hint="eastAsia" w:ascii="黑体" w:hAnsi="宋体" w:eastAsia="黑体"/>
          <w:sz w:val="24"/>
        </w:rPr>
      </w:pPr>
    </w:p>
    <w:p>
      <w:pPr>
        <w:adjustRightInd w:val="0"/>
        <w:snapToGrid w:val="0"/>
        <w:spacing w:line="600" w:lineRule="exact"/>
        <w:rPr>
          <w:rFonts w:ascii="黑体" w:hAnsi="宋体" w:eastAsia="黑体"/>
          <w:sz w:val="24"/>
        </w:rPr>
      </w:pPr>
      <w:r>
        <w:rPr>
          <w:rFonts w:hint="eastAsia" w:ascii="黑体" w:hAnsi="宋体" w:eastAsia="黑体"/>
          <w:sz w:val="24"/>
        </w:rPr>
        <w:t>六、项目或课题主要参加人</w:t>
      </w:r>
    </w:p>
    <w:tbl>
      <w:tblPr>
        <w:tblStyle w:val="3"/>
        <w:tblW w:w="6077" w:type="pct"/>
        <w:tblInd w:w="-7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1112"/>
        <w:gridCol w:w="777"/>
        <w:gridCol w:w="777"/>
        <w:gridCol w:w="679"/>
        <w:gridCol w:w="679"/>
        <w:gridCol w:w="1052"/>
        <w:gridCol w:w="1055"/>
        <w:gridCol w:w="23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5000" w:type="pct"/>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r>
              <w:rPr>
                <w:rFonts w:hint="eastAsia" w:ascii="宋体" w:hAnsi="宋体"/>
                <w:sz w:val="24"/>
              </w:rPr>
              <w:t>承担单位（部门）完成人员情况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序号</w:t>
            </w: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姓名</w:t>
            </w: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性别</w:t>
            </w: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年龄</w:t>
            </w: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学历</w:t>
            </w: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职称</w:t>
            </w: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单位</w:t>
            </w: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专业</w:t>
            </w:r>
          </w:p>
        </w:tc>
        <w:tc>
          <w:tcPr>
            <w:tcW w:w="1142"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分工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1142"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1142"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1142"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1142"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c>
          <w:tcPr>
            <w:tcW w:w="1142"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5000" w:type="pct"/>
            <w:gridSpan w:val="9"/>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外协合作单位完成人员情况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序号</w:t>
            </w: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姓名</w:t>
            </w: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性别</w:t>
            </w: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年龄</w:t>
            </w: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学历</w:t>
            </w: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职称</w:t>
            </w: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单位</w:t>
            </w: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专业</w:t>
            </w: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ascii="宋体" w:hAnsi="宋体"/>
                <w:sz w:val="24"/>
              </w:rPr>
            </w:pPr>
            <w:r>
              <w:rPr>
                <w:rFonts w:hint="eastAsia" w:ascii="宋体" w:hAnsi="宋体"/>
                <w:sz w:val="24"/>
              </w:rPr>
              <w:t>分工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7" w:hRule="atLeast"/>
        </w:trPr>
        <w:tc>
          <w:tcPr>
            <w:tcW w:w="893"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37"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75"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32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8"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509" w:type="pct"/>
            <w:tcBorders>
              <w:top w:val="single" w:color="auto" w:sz="4" w:space="0"/>
              <w:left w:val="single" w:color="auto" w:sz="4" w:space="0"/>
              <w:bottom w:val="single" w:color="auto" w:sz="4" w:space="0"/>
              <w:right w:val="single" w:color="auto" w:sz="4" w:space="0"/>
            </w:tcBorders>
            <w:vAlign w:val="center"/>
          </w:tcPr>
          <w:p>
            <w:pPr>
              <w:adjustRightInd w:val="0"/>
              <w:snapToGrid w:val="0"/>
              <w:spacing w:line="600" w:lineRule="exact"/>
              <w:jc w:val="center"/>
              <w:rPr>
                <w:rFonts w:ascii="仿宋_GB2312" w:eastAsia="仿宋_GB2312"/>
                <w:sz w:val="24"/>
              </w:rPr>
            </w:pPr>
          </w:p>
        </w:tc>
        <w:tc>
          <w:tcPr>
            <w:tcW w:w="1142" w:type="pct"/>
            <w:tcBorders>
              <w:left w:val="single" w:color="auto" w:sz="4" w:space="0"/>
              <w:right w:val="single" w:color="auto" w:sz="4" w:space="0"/>
            </w:tcBorders>
            <w:vAlign w:val="center"/>
          </w:tcPr>
          <w:p>
            <w:pPr>
              <w:adjustRightInd w:val="0"/>
              <w:snapToGrid w:val="0"/>
              <w:spacing w:line="600" w:lineRule="exact"/>
              <w:jc w:val="center"/>
              <w:rPr>
                <w:rFonts w:eastAsia="仿宋_GB2312"/>
                <w:sz w:val="24"/>
              </w:rPr>
            </w:pPr>
          </w:p>
        </w:tc>
      </w:tr>
    </w:tbl>
    <w:p>
      <w:pPr>
        <w:adjustRightInd w:val="0"/>
        <w:snapToGrid w:val="0"/>
        <w:spacing w:line="600" w:lineRule="exact"/>
        <w:rPr>
          <w:rFonts w:ascii="宋体" w:hAnsi="宋体"/>
          <w:sz w:val="24"/>
        </w:rPr>
      </w:pPr>
      <w:r>
        <w:rPr>
          <w:rFonts w:hint="eastAsia" w:ascii="黑体" w:hAnsi="宋体" w:eastAsia="黑体"/>
          <w:sz w:val="24"/>
        </w:rPr>
        <w:t>七、项目经费预算表</w:t>
      </w:r>
    </w:p>
    <w:p>
      <w:pPr>
        <w:adjustRightInd w:val="0"/>
        <w:snapToGrid w:val="0"/>
        <w:spacing w:line="600" w:lineRule="exact"/>
        <w:ind w:right="567"/>
        <w:jc w:val="right"/>
        <w:rPr>
          <w:rFonts w:ascii="黑体" w:hAnsi="黑体" w:eastAsia="黑体" w:cs="黑体"/>
          <w:sz w:val="28"/>
          <w:szCs w:val="32"/>
        </w:rPr>
      </w:pPr>
      <w:r>
        <w:rPr>
          <w:rFonts w:hint="eastAsia" w:ascii="宋体" w:hAnsi="宋体"/>
          <w:sz w:val="24"/>
        </w:rPr>
        <w:t xml:space="preserve">   单位：万元</w:t>
      </w:r>
    </w:p>
    <w:tbl>
      <w:tblPr>
        <w:tblStyle w:val="3"/>
        <w:tblpPr w:leftFromText="180" w:rightFromText="180" w:vertAnchor="text" w:tblpXSpec="center" w:tblpY="1"/>
        <w:tblOverlap w:val="never"/>
        <w:tblW w:w="6137" w:type="pct"/>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1142"/>
        <w:gridCol w:w="4051"/>
        <w:gridCol w:w="2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trPr>
        <w:tc>
          <w:tcPr>
            <w:tcW w:w="1869" w:type="pct"/>
            <w:gridSpan w:val="2"/>
            <w:vAlign w:val="center"/>
          </w:tcPr>
          <w:p>
            <w:pPr>
              <w:adjustRightInd w:val="0"/>
              <w:snapToGrid w:val="0"/>
              <w:spacing w:line="600" w:lineRule="exact"/>
              <w:jc w:val="center"/>
              <w:rPr>
                <w:rFonts w:ascii="黑体" w:hAnsi="黑体" w:eastAsia="黑体" w:cs="黑体"/>
                <w:bCs/>
                <w:sz w:val="24"/>
              </w:rPr>
            </w:pPr>
            <w:r>
              <w:rPr>
                <w:rFonts w:hint="eastAsia" w:ascii="黑体" w:hAnsi="黑体" w:eastAsia="黑体" w:cs="黑体"/>
                <w:bCs/>
                <w:sz w:val="24"/>
              </w:rPr>
              <w:t>经费来源预算</w:t>
            </w:r>
          </w:p>
        </w:tc>
        <w:tc>
          <w:tcPr>
            <w:tcW w:w="3130" w:type="pct"/>
            <w:gridSpan w:val="2"/>
            <w:vAlign w:val="center"/>
          </w:tcPr>
          <w:p>
            <w:pPr>
              <w:adjustRightInd w:val="0"/>
              <w:snapToGrid w:val="0"/>
              <w:spacing w:line="600" w:lineRule="exact"/>
              <w:jc w:val="center"/>
              <w:rPr>
                <w:rFonts w:ascii="黑体" w:hAnsi="黑体" w:eastAsia="黑体" w:cs="黑体"/>
                <w:bCs/>
                <w:sz w:val="24"/>
              </w:rPr>
            </w:pPr>
            <w:r>
              <w:rPr>
                <w:rFonts w:hint="eastAsia" w:ascii="黑体" w:hAnsi="黑体" w:eastAsia="黑体" w:cs="黑体"/>
                <w:bCs/>
                <w:sz w:val="24"/>
              </w:rPr>
              <w:t>经费支出预算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trPr>
        <w:tc>
          <w:tcPr>
            <w:tcW w:w="1323" w:type="pct"/>
            <w:vAlign w:val="center"/>
          </w:tcPr>
          <w:p>
            <w:pPr>
              <w:adjustRightInd w:val="0"/>
              <w:snapToGrid w:val="0"/>
              <w:spacing w:line="600" w:lineRule="exact"/>
              <w:jc w:val="center"/>
              <w:rPr>
                <w:rFonts w:ascii="宋体" w:hAnsi="宋体" w:cs="宋体"/>
                <w:sz w:val="24"/>
              </w:rPr>
            </w:pPr>
            <w:r>
              <w:rPr>
                <w:rFonts w:hint="eastAsia" w:ascii="宋体" w:hAnsi="宋体" w:cs="宋体"/>
                <w:sz w:val="24"/>
              </w:rPr>
              <w:t>科目</w:t>
            </w:r>
          </w:p>
        </w:tc>
        <w:tc>
          <w:tcPr>
            <w:tcW w:w="546" w:type="pct"/>
            <w:vAlign w:val="center"/>
          </w:tcPr>
          <w:p>
            <w:pPr>
              <w:adjustRightInd w:val="0"/>
              <w:snapToGrid w:val="0"/>
              <w:spacing w:line="600" w:lineRule="exact"/>
              <w:jc w:val="center"/>
              <w:rPr>
                <w:rFonts w:ascii="仿宋_GB2312" w:hAnsi="仿宋_GB2312" w:eastAsia="仿宋_GB2312" w:cs="仿宋_GB2312"/>
                <w:sz w:val="24"/>
              </w:rPr>
            </w:pPr>
            <w:r>
              <w:rPr>
                <w:rFonts w:hint="eastAsia" w:ascii="仿宋_GB2312" w:hAnsi="仿宋_GB2312" w:eastAsia="仿宋_GB2312" w:cs="仿宋_GB2312"/>
                <w:sz w:val="24"/>
              </w:rPr>
              <w:t>总预算数</w:t>
            </w:r>
          </w:p>
        </w:tc>
        <w:tc>
          <w:tcPr>
            <w:tcW w:w="1936" w:type="pct"/>
            <w:vAlign w:val="center"/>
          </w:tcPr>
          <w:p>
            <w:pPr>
              <w:adjustRightInd w:val="0"/>
              <w:snapToGrid w:val="0"/>
              <w:spacing w:line="600" w:lineRule="exact"/>
              <w:jc w:val="center"/>
            </w:pPr>
            <w:r>
              <w:rPr>
                <w:rFonts w:hint="eastAsia"/>
              </w:rPr>
              <w:t>科目</w:t>
            </w:r>
          </w:p>
        </w:tc>
        <w:tc>
          <w:tcPr>
            <w:tcW w:w="1194" w:type="pct"/>
            <w:vAlign w:val="center"/>
          </w:tcPr>
          <w:p>
            <w:pPr>
              <w:adjustRightInd w:val="0"/>
              <w:snapToGrid w:val="0"/>
              <w:spacing w:line="600" w:lineRule="exact"/>
              <w:jc w:val="center"/>
              <w:rPr>
                <w:rFonts w:ascii="仿宋_GB2312" w:eastAsia="仿宋_GB2312"/>
                <w:sz w:val="24"/>
              </w:rPr>
            </w:pPr>
            <w:r>
              <w:rPr>
                <w:rFonts w:hint="eastAsia" w:ascii="仿宋_GB2312" w:eastAsia="仿宋_GB2312"/>
                <w:sz w:val="24"/>
              </w:rPr>
              <w:t>总预算数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r>
              <w:rPr>
                <w:rFonts w:hint="eastAsia" w:ascii="宋体" w:hAnsi="宋体" w:cs="宋体"/>
                <w:sz w:val="24"/>
              </w:rPr>
              <w:t>公司拨付经费</w:t>
            </w:r>
          </w:p>
        </w:tc>
        <w:tc>
          <w:tcPr>
            <w:tcW w:w="546" w:type="pct"/>
            <w:vAlign w:val="center"/>
          </w:tcPr>
          <w:p>
            <w:pPr>
              <w:adjustRightInd w:val="0"/>
              <w:snapToGrid w:val="0"/>
              <w:spacing w:line="600" w:lineRule="exact"/>
              <w:jc w:val="center"/>
              <w:rPr>
                <w:rFonts w:hint="default" w:ascii="仿宋_GB2312" w:hAnsi="仿宋_GB2312" w:eastAsia="仿宋_GB2312" w:cs="仿宋_GB2312"/>
                <w:sz w:val="24"/>
                <w:lang w:val="en-US" w:eastAsia="zh-CN"/>
              </w:rPr>
            </w:pPr>
          </w:p>
        </w:tc>
        <w:tc>
          <w:tcPr>
            <w:tcW w:w="1936" w:type="pct"/>
            <w:vAlign w:val="center"/>
          </w:tcPr>
          <w:p>
            <w:pPr>
              <w:adjustRightInd w:val="0"/>
              <w:snapToGrid w:val="0"/>
              <w:spacing w:line="600" w:lineRule="exact"/>
              <w:jc w:val="center"/>
              <w:rPr>
                <w:rFonts w:ascii="仿宋_GB2312" w:eastAsia="仿宋_GB2312"/>
                <w:sz w:val="24"/>
              </w:rPr>
            </w:pPr>
            <w:r>
              <w:rPr>
                <w:rFonts w:hint="eastAsia"/>
              </w:rPr>
              <w:t>支出预算合计</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center"/>
              <w:rPr>
                <w:rFonts w:ascii="仿宋_GB2312" w:eastAsia="仿宋_GB2312"/>
                <w:sz w:val="24"/>
              </w:rPr>
            </w:pPr>
            <w:r>
              <w:rPr>
                <w:rFonts w:hint="eastAsia"/>
              </w:rPr>
              <w:t>（一）直接经费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1. 设备费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2. 材料费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3. 测试化验加工费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4. 燃料动力费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pacing w:val="-11"/>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5. 会议/差旅/国际合作交流费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6. 出版/文献/信息传播/知识产权事务费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7. 劳务费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8. 专家咨询费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9. 外协合作费</w:t>
            </w:r>
          </w:p>
        </w:tc>
        <w:tc>
          <w:tcPr>
            <w:tcW w:w="1194" w:type="pct"/>
            <w:vAlign w:val="center"/>
          </w:tcPr>
          <w:p>
            <w:pPr>
              <w:adjustRightInd w:val="0"/>
              <w:snapToGrid w:val="0"/>
              <w:spacing w:line="600" w:lineRule="exact"/>
              <w:jc w:val="center"/>
              <w:rPr>
                <w:rFonts w:hint="default" w:ascii="仿宋_GB2312" w:eastAsia="仿宋_GB2312"/>
                <w:sz w:val="24"/>
                <w:lang w:val="en-US" w:eastAsia="zh-CN"/>
              </w:rPr>
            </w:pPr>
            <w:r>
              <w:rPr>
                <w:rFonts w:hint="eastAsia" w:ascii="仿宋_GB2312" w:eastAsia="仿宋_GB2312"/>
                <w:sz w:val="24"/>
                <w:lang w:val="en-US" w:eastAsia="zh-CN"/>
              </w:rPr>
              <w:t>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left"/>
              <w:rPr>
                <w:rFonts w:ascii="仿宋_GB2312" w:eastAsia="仿宋_GB2312"/>
                <w:sz w:val="24"/>
              </w:rPr>
            </w:pPr>
            <w:r>
              <w:rPr>
                <w:rFonts w:hint="eastAsia"/>
              </w:rPr>
              <w:t>10. 其他支出</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center"/>
              <w:rPr>
                <w:rFonts w:ascii="仿宋_GB2312" w:eastAsia="仿宋_GB2312"/>
                <w:sz w:val="24"/>
              </w:rPr>
            </w:pPr>
            <w:r>
              <w:rPr>
                <w:rFonts w:hint="eastAsia"/>
              </w:rPr>
              <w:t>（二）间接经费</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9"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center"/>
              <w:rPr>
                <w:rFonts w:ascii="仿宋_GB2312" w:eastAsia="仿宋_GB2312"/>
                <w:sz w:val="24"/>
              </w:rPr>
            </w:pPr>
            <w:r>
              <w:t>1......</w:t>
            </w:r>
          </w:p>
        </w:tc>
        <w:tc>
          <w:tcPr>
            <w:tcW w:w="1194" w:type="pct"/>
            <w:vAlign w:val="center"/>
          </w:tcPr>
          <w:p>
            <w:pPr>
              <w:adjustRightInd w:val="0"/>
              <w:snapToGrid w:val="0"/>
              <w:spacing w:line="600" w:lineRule="exac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atLeast"/>
        </w:trPr>
        <w:tc>
          <w:tcPr>
            <w:tcW w:w="1323" w:type="pct"/>
            <w:vAlign w:val="center"/>
          </w:tcPr>
          <w:p>
            <w:pPr>
              <w:adjustRightInd w:val="0"/>
              <w:snapToGrid w:val="0"/>
              <w:spacing w:line="600" w:lineRule="exact"/>
              <w:jc w:val="center"/>
              <w:rPr>
                <w:rFonts w:ascii="宋体" w:hAnsi="宋体" w:cs="宋体"/>
                <w:sz w:val="24"/>
              </w:rPr>
            </w:pPr>
          </w:p>
        </w:tc>
        <w:tc>
          <w:tcPr>
            <w:tcW w:w="546" w:type="pct"/>
            <w:vAlign w:val="center"/>
          </w:tcPr>
          <w:p>
            <w:pPr>
              <w:adjustRightInd w:val="0"/>
              <w:snapToGrid w:val="0"/>
              <w:spacing w:line="600" w:lineRule="exact"/>
              <w:jc w:val="center"/>
              <w:rPr>
                <w:rFonts w:ascii="仿宋_GB2312" w:hAnsi="仿宋_GB2312" w:eastAsia="仿宋_GB2312" w:cs="仿宋_GB2312"/>
                <w:sz w:val="24"/>
              </w:rPr>
            </w:pPr>
          </w:p>
        </w:tc>
        <w:tc>
          <w:tcPr>
            <w:tcW w:w="1936" w:type="pct"/>
            <w:vAlign w:val="center"/>
          </w:tcPr>
          <w:p>
            <w:pPr>
              <w:adjustRightInd w:val="0"/>
              <w:snapToGrid w:val="0"/>
              <w:spacing w:line="600" w:lineRule="exact"/>
              <w:jc w:val="center"/>
              <w:rPr>
                <w:rFonts w:ascii="仿宋_GB2312" w:eastAsia="仿宋_GB2312"/>
                <w:sz w:val="24"/>
              </w:rPr>
            </w:pPr>
            <w:r>
              <w:t>2......</w:t>
            </w:r>
          </w:p>
        </w:tc>
        <w:tc>
          <w:tcPr>
            <w:tcW w:w="1194" w:type="pct"/>
            <w:vAlign w:val="center"/>
          </w:tcPr>
          <w:p>
            <w:pPr>
              <w:adjustRightInd w:val="0"/>
              <w:snapToGrid w:val="0"/>
              <w:spacing w:line="600" w:lineRule="exact"/>
              <w:jc w:val="center"/>
              <w:rPr>
                <w:rFonts w:ascii="仿宋_GB2312" w:eastAsia="仿宋_GB2312"/>
                <w:sz w:val="24"/>
              </w:rPr>
            </w:pPr>
          </w:p>
        </w:tc>
      </w:tr>
    </w:tbl>
    <w:p>
      <w:pPr>
        <w:adjustRightInd w:val="0"/>
        <w:snapToGrid w:val="0"/>
        <w:spacing w:line="600" w:lineRule="exact"/>
        <w:rPr>
          <w:rFonts w:eastAsia="仿宋_GB2312"/>
          <w:vanish/>
          <w:szCs w:val="32"/>
        </w:rPr>
      </w:pPr>
    </w:p>
    <w:tbl>
      <w:tblPr>
        <w:tblStyle w:val="3"/>
        <w:tblW w:w="10390" w:type="dxa"/>
        <w:tblInd w:w="-8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98" w:hRule="atLeast"/>
        </w:trPr>
        <w:tc>
          <w:tcPr>
            <w:tcW w:w="10390" w:type="dxa"/>
            <w:tcBorders>
              <w:top w:val="single" w:color="auto" w:sz="4" w:space="0"/>
              <w:left w:val="single" w:color="auto" w:sz="4" w:space="0"/>
              <w:bottom w:val="single" w:color="auto" w:sz="4" w:space="0"/>
              <w:right w:val="single" w:color="auto" w:sz="4" w:space="0"/>
            </w:tcBorders>
          </w:tcPr>
          <w:p>
            <w:pPr>
              <w:tabs>
                <w:tab w:val="left" w:pos="2434"/>
              </w:tabs>
              <w:adjustRightInd w:val="0"/>
              <w:snapToGrid w:val="0"/>
              <w:spacing w:line="600" w:lineRule="exact"/>
              <w:jc w:val="left"/>
              <w:rPr>
                <w:rFonts w:ascii="仿宋_GB2312" w:hAnsi="仿宋_GB2312" w:eastAsia="仿宋_GB2312" w:cs="仿宋_GB2312"/>
                <w:sz w:val="24"/>
              </w:rPr>
            </w:pPr>
            <w:r>
              <w:rPr>
                <w:rFonts w:hint="eastAsia" w:ascii="仿宋_GB2312" w:hAnsi="仿宋_GB2312" w:eastAsia="仿宋_GB2312" w:cs="仿宋_GB2312"/>
                <w:sz w:val="24"/>
              </w:rPr>
              <w:t>直接经费测算说明：</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1. 设备费：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2. 材料费：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3. 测试化验加工费：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4. 燃料动力费：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5. 会议/差旅/国际合作交流费：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6. 出版/文献/信息传播/知识产权事务费：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7. 劳务费：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8. 专家咨询费：</w:t>
            </w:r>
          </w:p>
          <w:p>
            <w:pPr>
              <w:pageBreakBefore/>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rPr>
              <w:t>9. 外协合作费（须详细说明，科目参考本办法第二十一条相关规定）：</w:t>
            </w:r>
          </w:p>
          <w:p>
            <w:pPr>
              <w:pageBreakBefore/>
              <w:adjustRightInd w:val="0"/>
              <w:snapToGrid w:val="0"/>
              <w:spacing w:line="600" w:lineRule="exact"/>
              <w:rPr>
                <w:rFonts w:eastAsia="仿宋_GB2312"/>
                <w:sz w:val="28"/>
                <w:szCs w:val="28"/>
              </w:rPr>
            </w:pPr>
            <w:r>
              <w:rPr>
                <w:rFonts w:hint="eastAsia" w:ascii="仿宋_GB2312" w:hAnsi="仿宋_GB2312" w:eastAsia="仿宋_GB2312" w:cs="仿宋_GB2312"/>
                <w:sz w:val="24"/>
              </w:rPr>
              <w:t>10. 其他支出：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3" w:hRule="atLeast"/>
        </w:trPr>
        <w:tc>
          <w:tcPr>
            <w:tcW w:w="10390" w:type="dxa"/>
            <w:tcBorders>
              <w:top w:val="single" w:color="auto" w:sz="4" w:space="0"/>
              <w:left w:val="single" w:color="auto" w:sz="4" w:space="0"/>
              <w:bottom w:val="single" w:color="auto" w:sz="4" w:space="0"/>
              <w:right w:val="single" w:color="auto" w:sz="4" w:space="0"/>
            </w:tcBorders>
          </w:tcPr>
          <w:p>
            <w:pPr>
              <w:tabs>
                <w:tab w:val="left" w:pos="2434"/>
              </w:tabs>
              <w:adjustRightInd w:val="0"/>
              <w:snapToGrid w:val="0"/>
              <w:spacing w:line="600" w:lineRule="exact"/>
              <w:jc w:val="left"/>
              <w:rPr>
                <w:rFonts w:ascii="仿宋_GB2312" w:eastAsia="仿宋_GB2312"/>
                <w:sz w:val="28"/>
                <w:szCs w:val="28"/>
              </w:rPr>
            </w:pPr>
            <w:r>
              <w:rPr>
                <w:rFonts w:hint="eastAsia" w:ascii="仿宋_GB2312" w:hAnsi="仿宋_GB2312" w:eastAsia="仿宋_GB2312" w:cs="仿宋_GB2312"/>
                <w:sz w:val="24"/>
              </w:rPr>
              <w:t>间接经费测算说明：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0" w:hRule="atLeast"/>
        </w:trPr>
        <w:tc>
          <w:tcPr>
            <w:tcW w:w="10390" w:type="dxa"/>
            <w:tcBorders>
              <w:top w:val="single" w:color="auto" w:sz="4" w:space="0"/>
              <w:left w:val="single" w:color="auto" w:sz="4" w:space="0"/>
              <w:bottom w:val="single" w:color="auto" w:sz="4" w:space="0"/>
              <w:right w:val="single" w:color="auto" w:sz="4" w:space="0"/>
            </w:tcBorders>
          </w:tcPr>
          <w:p>
            <w:pPr>
              <w:pStyle w:val="5"/>
              <w:numPr>
                <w:ilvl w:val="0"/>
                <w:numId w:val="2"/>
              </w:numPr>
              <w:adjustRightInd w:val="0"/>
              <w:snapToGrid w:val="0"/>
              <w:spacing w:line="600" w:lineRule="exact"/>
              <w:ind w:firstLineChars="0"/>
              <w:rPr>
                <w:rFonts w:ascii="黑体" w:hAnsi="宋体" w:eastAsia="黑体"/>
                <w:sz w:val="24"/>
              </w:rPr>
            </w:pPr>
            <w:r>
              <w:rPr>
                <w:rFonts w:hint="eastAsia" w:ascii="黑体" w:hAnsi="宋体" w:eastAsia="黑体"/>
                <w:sz w:val="24"/>
              </w:rPr>
              <w:t>项目任务分工</w:t>
            </w:r>
          </w:p>
          <w:tbl>
            <w:tblPr>
              <w:tblStyle w:val="3"/>
              <w:tblW w:w="9182" w:type="dxa"/>
              <w:jc w:val="center"/>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0"/>
              <w:gridCol w:w="4176"/>
              <w:gridCol w:w="1552"/>
              <w:gridCol w:w="1644"/>
            </w:tblGrid>
            <w:tr>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1810" w:type="dxa"/>
                  <w:vAlign w:val="center"/>
                </w:tcPr>
                <w:p>
                  <w:pPr>
                    <w:adjustRightInd w:val="0"/>
                    <w:snapToGrid w:val="0"/>
                    <w:spacing w:line="600" w:lineRule="exact"/>
                    <w:rPr>
                      <w:rFonts w:ascii="仿宋_GB2312" w:hAnsi="仿宋_GB2312" w:eastAsia="仿宋_GB2312" w:cs="仿宋_GB2312"/>
                      <w:sz w:val="24"/>
                    </w:rPr>
                  </w:pPr>
                  <w:r>
                    <w:rPr>
                      <w:rFonts w:hint="eastAsia" w:ascii="宋体" w:hAnsi="宋体" w:cs="宋体"/>
                      <w:sz w:val="24"/>
                      <w:szCs w:val="32"/>
                    </w:rPr>
                    <w:t>公司承担单位</w:t>
                  </w:r>
                </w:p>
              </w:tc>
              <w:tc>
                <w:tcPr>
                  <w:tcW w:w="4176" w:type="dxa"/>
                  <w:vAlign w:val="center"/>
                </w:tcPr>
                <w:p>
                  <w:pPr>
                    <w:adjustRightInd w:val="0"/>
                    <w:snapToGrid w:val="0"/>
                    <w:spacing w:line="600" w:lineRule="exact"/>
                    <w:jc w:val="center"/>
                    <w:rPr>
                      <w:rFonts w:ascii="仿宋_GB2312" w:hAnsi="仿宋_GB2312" w:eastAsia="仿宋_GB2312" w:cs="仿宋_GB2312"/>
                      <w:sz w:val="24"/>
                    </w:rPr>
                  </w:pPr>
                </w:p>
              </w:tc>
              <w:tc>
                <w:tcPr>
                  <w:tcW w:w="1552" w:type="dxa"/>
                  <w:vAlign w:val="center"/>
                </w:tcPr>
                <w:p>
                  <w:pPr>
                    <w:adjustRightInd w:val="0"/>
                    <w:snapToGrid w:val="0"/>
                    <w:spacing w:line="600" w:lineRule="exact"/>
                    <w:rPr>
                      <w:rFonts w:ascii="仿宋_GB2312" w:hAnsi="仿宋_GB2312" w:eastAsia="仿宋_GB2312" w:cs="仿宋_GB2312"/>
                      <w:sz w:val="24"/>
                    </w:rPr>
                  </w:pPr>
                  <w:r>
                    <w:rPr>
                      <w:rFonts w:hint="eastAsia" w:ascii="宋体" w:hAnsi="宋体" w:cs="宋体"/>
                      <w:sz w:val="24"/>
                      <w:szCs w:val="32"/>
                    </w:rPr>
                    <w:t>负责人</w:t>
                  </w:r>
                </w:p>
              </w:tc>
              <w:tc>
                <w:tcPr>
                  <w:tcW w:w="1644" w:type="dxa"/>
                  <w:vAlign w:val="center"/>
                </w:tcPr>
                <w:p>
                  <w:pPr>
                    <w:adjustRightInd w:val="0"/>
                    <w:snapToGrid w:val="0"/>
                    <w:spacing w:line="600" w:lineRule="exact"/>
                    <w:jc w:val="center"/>
                    <w:rPr>
                      <w:rFonts w:ascii="仿宋_GB2312" w:hAnsi="仿宋_GB2312" w:eastAsia="仿宋_GB2312" w:cs="仿宋_GB2312"/>
                      <w:sz w:val="24"/>
                    </w:rPr>
                  </w:pPr>
                </w:p>
              </w:tc>
            </w:tr>
            <w:tr>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30" w:hRule="atLeast"/>
                <w:jc w:val="center"/>
              </w:trPr>
              <w:tc>
                <w:tcPr>
                  <w:tcW w:w="9182" w:type="dxa"/>
                  <w:gridSpan w:val="4"/>
                </w:tcPr>
                <w:p>
                  <w:pPr>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szCs w:val="32"/>
                    </w:rPr>
                    <w:t>主要任务：</w:t>
                  </w:r>
                </w:p>
              </w:tc>
            </w:tr>
            <w:tr>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 w:hRule="atLeast"/>
                <w:jc w:val="center"/>
              </w:trPr>
              <w:tc>
                <w:tcPr>
                  <w:tcW w:w="1810" w:type="dxa"/>
                  <w:tcBorders>
                    <w:bottom w:val="single" w:color="auto" w:sz="4" w:space="0"/>
                  </w:tcBorders>
                  <w:vAlign w:val="center"/>
                </w:tcPr>
                <w:p>
                  <w:pPr>
                    <w:adjustRightInd w:val="0"/>
                    <w:snapToGrid w:val="0"/>
                    <w:spacing w:line="600" w:lineRule="exact"/>
                    <w:rPr>
                      <w:rFonts w:ascii="宋体" w:hAnsi="宋体" w:cs="宋体"/>
                      <w:sz w:val="24"/>
                      <w:szCs w:val="32"/>
                    </w:rPr>
                  </w:pPr>
                  <w:r>
                    <w:rPr>
                      <w:rFonts w:hint="eastAsia" w:ascii="宋体" w:hAnsi="宋体" w:cs="宋体"/>
                      <w:sz w:val="24"/>
                      <w:szCs w:val="32"/>
                    </w:rPr>
                    <w:t>外协合作单位</w:t>
                  </w:r>
                </w:p>
              </w:tc>
              <w:tc>
                <w:tcPr>
                  <w:tcW w:w="4176" w:type="dxa"/>
                  <w:tcBorders>
                    <w:bottom w:val="single" w:color="auto" w:sz="4" w:space="0"/>
                  </w:tcBorders>
                  <w:vAlign w:val="center"/>
                </w:tcPr>
                <w:p>
                  <w:pPr>
                    <w:adjustRightInd w:val="0"/>
                    <w:snapToGrid w:val="0"/>
                    <w:spacing w:line="600" w:lineRule="exact"/>
                    <w:rPr>
                      <w:rFonts w:ascii="宋体" w:hAnsi="宋体" w:cs="宋体"/>
                      <w:sz w:val="24"/>
                      <w:szCs w:val="32"/>
                    </w:rPr>
                  </w:pPr>
                </w:p>
              </w:tc>
              <w:tc>
                <w:tcPr>
                  <w:tcW w:w="1552" w:type="dxa"/>
                  <w:tcBorders>
                    <w:bottom w:val="single" w:color="auto" w:sz="4" w:space="0"/>
                  </w:tcBorders>
                  <w:vAlign w:val="center"/>
                </w:tcPr>
                <w:p>
                  <w:pPr>
                    <w:adjustRightInd w:val="0"/>
                    <w:snapToGrid w:val="0"/>
                    <w:spacing w:line="600" w:lineRule="exact"/>
                    <w:rPr>
                      <w:rFonts w:ascii="宋体" w:hAnsi="宋体" w:cs="宋体"/>
                      <w:sz w:val="24"/>
                      <w:szCs w:val="32"/>
                    </w:rPr>
                  </w:pPr>
                  <w:r>
                    <w:rPr>
                      <w:rFonts w:hint="eastAsia" w:ascii="宋体" w:hAnsi="宋体" w:cs="宋体"/>
                      <w:sz w:val="24"/>
                      <w:szCs w:val="32"/>
                    </w:rPr>
                    <w:t>负责人</w:t>
                  </w:r>
                </w:p>
              </w:tc>
              <w:tc>
                <w:tcPr>
                  <w:tcW w:w="1644" w:type="dxa"/>
                  <w:tcBorders>
                    <w:bottom w:val="single" w:color="auto" w:sz="4" w:space="0"/>
                  </w:tcBorders>
                  <w:vAlign w:val="center"/>
                </w:tcPr>
                <w:p>
                  <w:pPr>
                    <w:adjustRightInd w:val="0"/>
                    <w:snapToGrid w:val="0"/>
                    <w:spacing w:line="600" w:lineRule="exact"/>
                    <w:jc w:val="center"/>
                    <w:rPr>
                      <w:rFonts w:ascii="仿宋_GB2312" w:hAnsi="仿宋_GB2312" w:eastAsia="仿宋_GB2312" w:cs="仿宋_GB2312"/>
                      <w:sz w:val="24"/>
                    </w:rPr>
                  </w:pPr>
                </w:p>
              </w:tc>
            </w:tr>
            <w:tr>
              <w:tblPrEx>
                <w:tblBorders>
                  <w:top w:val="single" w:color="auto" w:sz="4"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09" w:hRule="atLeast"/>
                <w:jc w:val="center"/>
              </w:trPr>
              <w:tc>
                <w:tcPr>
                  <w:tcW w:w="9182" w:type="dxa"/>
                  <w:gridSpan w:val="4"/>
                  <w:tcBorders>
                    <w:bottom w:val="nil"/>
                  </w:tcBorders>
                </w:tcPr>
                <w:p>
                  <w:pPr>
                    <w:adjustRightInd w:val="0"/>
                    <w:snapToGrid w:val="0"/>
                    <w:spacing w:line="600" w:lineRule="exact"/>
                    <w:rPr>
                      <w:rFonts w:ascii="仿宋_GB2312" w:hAnsi="仿宋_GB2312" w:eastAsia="仿宋_GB2312" w:cs="仿宋_GB2312"/>
                      <w:sz w:val="24"/>
                    </w:rPr>
                  </w:pPr>
                  <w:r>
                    <w:rPr>
                      <w:rFonts w:hint="eastAsia" w:ascii="仿宋_GB2312" w:hAnsi="仿宋_GB2312" w:eastAsia="仿宋_GB2312" w:cs="仿宋_GB2312"/>
                      <w:sz w:val="24"/>
                      <w:szCs w:val="32"/>
                    </w:rPr>
                    <w:t>主要任务：</w:t>
                  </w:r>
                </w:p>
              </w:tc>
            </w:tr>
          </w:tbl>
          <w:p>
            <w:pPr>
              <w:tabs>
                <w:tab w:val="left" w:pos="2434"/>
              </w:tabs>
              <w:adjustRightInd w:val="0"/>
              <w:snapToGrid w:val="0"/>
              <w:spacing w:line="600" w:lineRule="exact"/>
              <w:jc w:val="left"/>
              <w:rPr>
                <w:rFonts w:ascii="仿宋_GB2312" w:hAnsi="仿宋_GB2312" w:eastAsia="仿宋_GB2312" w:cs="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390" w:type="dxa"/>
            <w:tcBorders>
              <w:top w:val="single" w:color="auto" w:sz="4" w:space="0"/>
              <w:left w:val="single" w:color="auto" w:sz="4" w:space="0"/>
              <w:bottom w:val="single" w:color="auto" w:sz="4" w:space="0"/>
              <w:right w:val="single" w:color="auto" w:sz="4" w:space="0"/>
            </w:tcBorders>
          </w:tcPr>
          <w:p>
            <w:pPr>
              <w:numPr>
                <w:ilvl w:val="0"/>
                <w:numId w:val="2"/>
              </w:numPr>
              <w:adjustRightInd w:val="0"/>
              <w:snapToGrid w:val="0"/>
              <w:spacing w:line="600" w:lineRule="exact"/>
              <w:ind w:left="480" w:leftChars="0" w:hanging="480" w:firstLineChars="0"/>
              <w:rPr>
                <w:rFonts w:hint="eastAsia" w:ascii="黑体" w:hAnsi="宋体" w:eastAsia="黑体"/>
                <w:sz w:val="24"/>
              </w:rPr>
            </w:pPr>
            <w:r>
              <w:rPr>
                <w:rFonts w:hint="eastAsia" w:ascii="黑体" w:hAnsi="宋体" w:eastAsia="黑体"/>
                <w:sz w:val="24"/>
              </w:rPr>
              <w:t>立项的目的、必要性</w:t>
            </w:r>
          </w:p>
          <w:p>
            <w:pPr>
              <w:pStyle w:val="2"/>
              <w:numPr>
                <w:ilvl w:val="1"/>
                <w:numId w:val="3"/>
              </w:numPr>
              <w:autoSpaceDE w:val="0"/>
              <w:autoSpaceDN w:val="0"/>
              <w:adjustRightInd w:val="0"/>
              <w:spacing w:before="0" w:beforeAutospacing="0" w:after="0" w:afterAutospacing="0" w:line="360" w:lineRule="auto"/>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立项的目的</w:t>
            </w:r>
          </w:p>
          <w:p>
            <w:pPr>
              <w:pStyle w:val="2"/>
              <w:adjustRightInd w:val="0"/>
              <w:spacing w:before="0" w:beforeAutospacing="0" w:after="0" w:afterAutospacing="0" w:line="360" w:lineRule="auto"/>
              <w:ind w:left="840"/>
              <w:rPr>
                <w:color w:val="000000" w:themeColor="text1"/>
                <w14:textFill>
                  <w14:solidFill>
                    <w14:schemeClr w14:val="tx1"/>
                  </w14:solidFill>
                </w14:textFill>
              </w:rPr>
            </w:pPr>
            <w:r>
              <w:rPr>
                <w:rFonts w:hint="eastAsia"/>
                <w:color w:val="000000" w:themeColor="text1"/>
                <w14:textFill>
                  <w14:solidFill>
                    <w14:schemeClr w14:val="tx1"/>
                  </w14:solidFill>
                </w14:textFill>
              </w:rPr>
              <w:t>为了助推烟草企业的智能化升级改造、降低人工劳动强度</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提高烟虫的检测识别准确率</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有效治理和防控虫情</w:t>
            </w:r>
            <w:r>
              <w:rPr>
                <w:rFonts w:hint="eastAsia"/>
                <w:color w:val="000000" w:themeColor="text1"/>
                <w:lang w:val="en-US" w:eastAsia="zh-CN"/>
                <w14:textFill>
                  <w14:solidFill>
                    <w14:schemeClr w14:val="tx1"/>
                  </w14:solidFill>
                </w14:textFill>
              </w:rPr>
              <w:t>灾害</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本项目开展“</w:t>
            </w:r>
            <w:r>
              <w:rPr>
                <w:rFonts w:hint="eastAsia"/>
                <w:color w:val="000000" w:themeColor="text1"/>
                <w:sz w:val="21"/>
                <w:szCs w:val="21"/>
                <w:lang w:val="en-US" w:eastAsia="zh-CN"/>
                <w14:textFill>
                  <w14:solidFill>
                    <w14:schemeClr w14:val="tx1"/>
                  </w14:solidFill>
                </w14:textFill>
              </w:rPr>
              <w:t>基</w:t>
            </w:r>
            <w:r>
              <w:rPr>
                <w:rFonts w:hint="eastAsia" w:ascii="宋体" w:hAnsi="宋体"/>
                <w:color w:val="000000" w:themeColor="text1"/>
                <w:sz w:val="21"/>
                <w:szCs w:val="21"/>
                <w14:textFill>
                  <w14:solidFill>
                    <w14:schemeClr w14:val="tx1"/>
                  </w14:solidFill>
                </w14:textFill>
              </w:rPr>
              <w:t>于窄带物联网和图像识别的烟虫检测</w:t>
            </w:r>
            <w:r>
              <w:rPr>
                <w:rFonts w:hint="eastAsia" w:ascii="宋体" w:hAnsi="宋体"/>
                <w:color w:val="000000" w:themeColor="text1"/>
                <w:sz w:val="21"/>
                <w:szCs w:val="21"/>
                <w:lang w:val="en-US" w:eastAsia="zh-CN"/>
                <w14:textFill>
                  <w14:solidFill>
                    <w14:schemeClr w14:val="tx1"/>
                  </w14:solidFill>
                </w14:textFill>
              </w:rPr>
              <w:t>预警</w:t>
            </w:r>
            <w:r>
              <w:rPr>
                <w:rFonts w:hint="eastAsia" w:ascii="宋体" w:hAnsi="宋体"/>
                <w:color w:val="000000" w:themeColor="text1"/>
                <w:sz w:val="21"/>
                <w:szCs w:val="21"/>
                <w14:textFill>
                  <w14:solidFill>
                    <w14:schemeClr w14:val="tx1"/>
                  </w14:solidFill>
                </w14:textFill>
              </w:rPr>
              <w:t>系统</w:t>
            </w:r>
            <w:r>
              <w:rPr>
                <w:rFonts w:hint="eastAsia" w:ascii="宋体" w:hAnsi="宋体"/>
                <w:color w:val="000000" w:themeColor="text1"/>
                <w:sz w:val="21"/>
                <w:szCs w:val="21"/>
                <w:lang w:val="en-US" w:eastAsia="zh-CN"/>
                <w14:textFill>
                  <w14:solidFill>
                    <w14:schemeClr w14:val="tx1"/>
                  </w14:solidFill>
                </w14:textFill>
              </w:rPr>
              <w:t>的</w:t>
            </w:r>
            <w:r>
              <w:rPr>
                <w:rFonts w:hint="eastAsia" w:ascii="宋体" w:hAnsi="宋体"/>
                <w:color w:val="000000" w:themeColor="text1"/>
                <w:sz w:val="21"/>
                <w:szCs w:val="21"/>
                <w14:textFill>
                  <w14:solidFill>
                    <w14:schemeClr w14:val="tx1"/>
                  </w14:solidFill>
                </w14:textFill>
              </w:rPr>
              <w:t>研究</w:t>
            </w:r>
            <w:r>
              <w:rPr>
                <w:rFonts w:hint="eastAsia" w:ascii="宋体" w:hAnsi="宋体"/>
                <w:color w:val="000000" w:themeColor="text1"/>
                <w:sz w:val="21"/>
                <w:szCs w:val="21"/>
                <w:lang w:val="en-US" w:eastAsia="zh-CN"/>
                <w14:textFill>
                  <w14:solidFill>
                    <w14:schemeClr w14:val="tx1"/>
                  </w14:solidFill>
                </w14:textFill>
              </w:rPr>
              <w:t>与</w:t>
            </w:r>
            <w:r>
              <w:rPr>
                <w:rFonts w:hint="eastAsia" w:ascii="宋体" w:hAnsi="宋体"/>
                <w:color w:val="000000" w:themeColor="text1"/>
                <w:sz w:val="21"/>
                <w:szCs w:val="21"/>
                <w14:textFill>
                  <w14:solidFill>
                    <w14:schemeClr w14:val="tx1"/>
                  </w14:solidFill>
                </w14:textFill>
              </w:rPr>
              <w:t>应用</w:t>
            </w:r>
            <w:r>
              <w:rPr>
                <w:rFonts w:hint="eastAsia"/>
                <w:color w:val="000000" w:themeColor="text1"/>
                <w:sz w:val="21"/>
                <w:szCs w:val="21"/>
                <w14:textFill>
                  <w14:solidFill>
                    <w14:schemeClr w14:val="tx1"/>
                  </w14:solidFill>
                </w14:textFill>
              </w:rPr>
              <w:t>” 的研究与应用</w:t>
            </w:r>
            <w:r>
              <w:rPr>
                <w:rFonts w:hint="eastAsia"/>
                <w:color w:val="000000" w:themeColor="text1"/>
                <w:sz w:val="21"/>
                <w:szCs w:val="21"/>
                <w:lang w:eastAsia="zh-CN"/>
                <w14:textFill>
                  <w14:solidFill>
                    <w14:schemeClr w14:val="tx1"/>
                  </w14:solidFill>
                </w14:textFill>
              </w:rPr>
              <w:t>。</w:t>
            </w:r>
            <w:r>
              <w:rPr>
                <w:rFonts w:hint="eastAsia"/>
                <w:color w:val="000000" w:themeColor="text1"/>
                <w:sz w:val="21"/>
                <w:szCs w:val="21"/>
                <w14:textFill>
                  <w14:solidFill>
                    <w14:schemeClr w14:val="tx1"/>
                  </w14:solidFill>
                </w14:textFill>
              </w:rPr>
              <w:t>实现自动终端拍照、图像自动采集与远程传输、智能识别分析、数据统</w:t>
            </w:r>
            <w:r>
              <w:rPr>
                <w:rFonts w:hint="eastAsia"/>
                <w:color w:val="000000" w:themeColor="text1"/>
                <w14:textFill>
                  <w14:solidFill>
                    <w14:schemeClr w14:val="tx1"/>
                  </w14:solidFill>
                </w14:textFill>
              </w:rPr>
              <w:t>计、信息反馈、虫情报警等功能</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并可绘制虫情周期性</w:t>
            </w:r>
            <w:r>
              <w:rPr>
                <w:rFonts w:hint="eastAsia"/>
                <w:color w:val="000000" w:themeColor="text1"/>
                <w:lang w:val="en-US" w:eastAsia="zh-CN"/>
                <w14:textFill>
                  <w14:solidFill>
                    <w14:schemeClr w14:val="tx1"/>
                  </w14:solidFill>
                </w14:textFill>
              </w:rPr>
              <w:t>变化</w:t>
            </w:r>
            <w:r>
              <w:rPr>
                <w:rFonts w:hint="eastAsia"/>
                <w:color w:val="000000" w:themeColor="text1"/>
                <w14:textFill>
                  <w14:solidFill>
                    <w14:schemeClr w14:val="tx1"/>
                  </w14:solidFill>
                </w14:textFill>
              </w:rPr>
              <w:t>轨迹和</w:t>
            </w:r>
            <w:r>
              <w:rPr>
                <w:rFonts w:hint="eastAsia"/>
                <w:color w:val="000000" w:themeColor="text1"/>
                <w:lang w:val="en-US" w:eastAsia="zh-CN"/>
                <w14:textFill>
                  <w14:solidFill>
                    <w14:schemeClr w14:val="tx1"/>
                  </w14:solidFill>
                </w14:textFill>
              </w:rPr>
              <w:t>变化</w:t>
            </w:r>
            <w:r>
              <w:rPr>
                <w:rFonts w:hint="eastAsia"/>
                <w:color w:val="000000" w:themeColor="text1"/>
                <w14:textFill>
                  <w14:solidFill>
                    <w14:schemeClr w14:val="tx1"/>
                  </w14:solidFill>
                </w14:textFill>
              </w:rPr>
              <w:t>曲线，为车间虫情治理与防控提供数据支持。</w:t>
            </w:r>
          </w:p>
          <w:p>
            <w:pPr>
              <w:pStyle w:val="2"/>
              <w:numPr>
                <w:ilvl w:val="0"/>
                <w:numId w:val="4"/>
              </w:numPr>
              <w:autoSpaceDE w:val="0"/>
              <w:autoSpaceDN w:val="0"/>
              <w:adjustRightInd w:val="0"/>
              <w:spacing w:before="0" w:beforeAutospacing="0" w:after="0" w:afterAutospacing="0" w:line="360" w:lineRule="auto"/>
              <w:ind w:firstLine="482"/>
              <w:jc w:val="both"/>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立项的必要性</w:t>
            </w:r>
          </w:p>
          <w:p>
            <w:pPr>
              <w:pStyle w:val="2"/>
              <w:numPr>
                <w:ilvl w:val="0"/>
                <w:numId w:val="5"/>
              </w:numPr>
              <w:adjustRightInd w:val="0"/>
              <w:spacing w:before="0" w:beforeAutospacing="0" w:after="0" w:afterAutospacing="0" w:line="360" w:lineRule="auto"/>
              <w:rPr>
                <w:color w:val="000000" w:themeColor="text1"/>
                <w14:textFill>
                  <w14:solidFill>
                    <w14:schemeClr w14:val="tx1"/>
                  </w14:solidFill>
                </w14:textFill>
              </w:rPr>
            </w:pPr>
            <w:r>
              <w:rPr>
                <w:rFonts w:hint="eastAsia"/>
                <w:b/>
                <w:bCs/>
                <w:color w:val="000000" w:themeColor="text1"/>
                <w14:textFill>
                  <w14:solidFill>
                    <w14:schemeClr w14:val="tx1"/>
                  </w14:solidFill>
                </w14:textFill>
              </w:rPr>
              <w:t>烟虫危害大，治理难度大，亟需智能化防控预警措施。</w:t>
            </w:r>
            <w:r>
              <w:rPr>
                <w:rFonts w:hint="eastAsia"/>
                <w:color w:val="000000" w:themeColor="text1"/>
                <w14:textFill>
                  <w14:solidFill>
                    <w14:schemeClr w14:val="tx1"/>
                  </w14:solidFill>
                </w14:textFill>
              </w:rPr>
              <w:t>烟草生产企业在生产过程中，烟虫存在于所有生产环节，影响各个环节烟叶、烟丝和卷烟制成品的质量，严重影响企业的经济和社会效益。烟厂每年都要投入大量的经济和人力成本用于烟虫防控和消杀工作。目前，各厂对烟虫的识别统计主要由人工完成，因劳动量大，工作效率低，</w:t>
            </w:r>
            <w:r>
              <w:rPr>
                <w:rFonts w:hint="eastAsia"/>
                <w:color w:val="000000" w:themeColor="text1"/>
                <w:lang w:val="en-US" w:eastAsia="zh-CN"/>
                <w14:textFill>
                  <w14:solidFill>
                    <w14:schemeClr w14:val="tx1"/>
                  </w14:solidFill>
                </w14:textFill>
              </w:rPr>
              <w:t>车间(钢板网及空调管道内部等)部分区域人工难易达到，存在一定的监控空白，</w:t>
            </w:r>
            <w:r>
              <w:rPr>
                <w:rFonts w:hint="eastAsia"/>
                <w:color w:val="000000" w:themeColor="text1"/>
                <w14:textFill>
                  <w14:solidFill>
                    <w14:schemeClr w14:val="tx1"/>
                  </w14:solidFill>
                </w14:textFill>
              </w:rPr>
              <w:t>统计周期长等原因，无法及时地对虫情进行分析，难以有效地</w:t>
            </w:r>
            <w:r>
              <w:rPr>
                <w:rFonts w:hint="eastAsia"/>
                <w:color w:val="000000" w:themeColor="text1"/>
                <w:lang w:val="en-US" w:eastAsia="zh-CN"/>
                <w14:textFill>
                  <w14:solidFill>
                    <w14:schemeClr w14:val="tx1"/>
                  </w14:solidFill>
                </w14:textFill>
              </w:rPr>
              <w:t>准确</w:t>
            </w:r>
            <w:r>
              <w:rPr>
                <w:rFonts w:hint="eastAsia"/>
                <w:color w:val="000000" w:themeColor="text1"/>
                <w14:textFill>
                  <w14:solidFill>
                    <w14:schemeClr w14:val="tx1"/>
                  </w14:solidFill>
                </w14:textFill>
              </w:rPr>
              <w:t>评估各区域烟虫的分布情况以及危害程度，难以制定合理有效的烟虫治理方案</w:t>
            </w:r>
            <w:r>
              <w:rPr>
                <w:rFonts w:hint="eastAsia"/>
                <w:color w:val="000000" w:themeColor="text1"/>
                <w:lang w:val="en-US" w:eastAsia="zh-CN"/>
                <w14:textFill>
                  <w14:solidFill>
                    <w14:schemeClr w14:val="tx1"/>
                  </w14:solidFill>
                </w14:textFill>
              </w:rPr>
              <w:t>和措施</w:t>
            </w:r>
            <w:r>
              <w:rPr>
                <w:rFonts w:hint="eastAsia"/>
                <w:color w:val="000000" w:themeColor="text1"/>
                <w14:textFill>
                  <w14:solidFill>
                    <w14:schemeClr w14:val="tx1"/>
                  </w14:solidFill>
                </w14:textFill>
              </w:rPr>
              <w:t>。</w:t>
            </w:r>
          </w:p>
          <w:p>
            <w:pPr>
              <w:pStyle w:val="2"/>
              <w:numPr>
                <w:ilvl w:val="0"/>
                <w:numId w:val="5"/>
              </w:numPr>
              <w:adjustRightInd w:val="0"/>
              <w:spacing w:before="0" w:beforeAutospacing="0" w:after="0" w:afterAutospacing="0" w:line="360" w:lineRule="auto"/>
              <w:rPr>
                <w:color w:val="000000" w:themeColor="text1"/>
                <w14:textFill>
                  <w14:solidFill>
                    <w14:schemeClr w14:val="tx1"/>
                  </w14:solidFill>
                </w14:textFill>
              </w:rPr>
            </w:pPr>
            <w:r>
              <w:rPr>
                <w:rFonts w:hint="eastAsia"/>
                <w:b/>
                <w:bCs/>
                <w:color w:val="000000" w:themeColor="text1"/>
                <w14:textFill>
                  <w14:solidFill>
                    <w14:schemeClr w14:val="tx1"/>
                  </w14:solidFill>
                </w14:textFill>
              </w:rPr>
              <w:t>人工计数效率低，劳动强度大，虫情检测受主观因素影响较大。</w:t>
            </w:r>
            <w:r>
              <w:rPr>
                <w:rFonts w:hint="eastAsia"/>
                <w:color w:val="000000" w:themeColor="text1"/>
                <w14:textFill>
                  <w14:solidFill>
                    <w14:schemeClr w14:val="tx1"/>
                  </w14:solidFill>
                </w14:textFill>
              </w:rPr>
              <w:t>目前，我厂对烟虫数量的监测、预警还停留在人工计数的初级阶段，通过定期人工计数的方法对烟虫诱捕器虫板上的烟虫进行计数。工作量大，劳动强度高，受主观影响较大，</w:t>
            </w:r>
            <w:r>
              <w:rPr>
                <w:rFonts w:hint="eastAsia"/>
                <w:color w:val="000000" w:themeColor="text1"/>
                <w:lang w:val="en-US" w:eastAsia="zh-CN"/>
                <w14:textFill>
                  <w14:solidFill>
                    <w14:schemeClr w14:val="tx1"/>
                  </w14:solidFill>
                </w14:textFill>
              </w:rPr>
              <w:t>部分区域人员难于达到，</w:t>
            </w:r>
            <w:r>
              <w:rPr>
                <w:rFonts w:hint="eastAsia"/>
                <w:color w:val="000000" w:themeColor="text1"/>
                <w14:textFill>
                  <w14:solidFill>
                    <w14:schemeClr w14:val="tx1"/>
                  </w14:solidFill>
                </w14:textFill>
              </w:rPr>
              <w:t>难以保证烟虫的检测识别准确率及实时有效地全面分析虫情状况，不利于车间及时做出虫情治理和防控措施，增加人力成本和虫情治理管控成本。</w:t>
            </w:r>
          </w:p>
          <w:p>
            <w:pPr>
              <w:widowControl w:val="0"/>
              <w:spacing w:before="0" w:after="0" w:line="360" w:lineRule="auto"/>
              <w:ind w:left="841" w:leftChars="300" w:right="0" w:hanging="211" w:hangingChars="100"/>
              <w:jc w:val="left"/>
              <w:rPr>
                <w:rFonts w:ascii="宋体" w:hAnsi="宋体"/>
                <w:sz w:val="24"/>
              </w:rPr>
            </w:pPr>
            <w:r>
              <w:rPr>
                <w:rFonts w:hint="eastAsia"/>
                <w:b/>
                <w:bCs/>
                <w:color w:val="000000" w:themeColor="text1"/>
                <w:lang w:val="en-US" w:eastAsia="zh-CN"/>
                <w14:textFill>
                  <w14:solidFill>
                    <w14:schemeClr w14:val="tx1"/>
                  </w14:solidFill>
                </w14:textFill>
              </w:rPr>
              <w:t>3）</w:t>
            </w:r>
            <w:r>
              <w:rPr>
                <w:rFonts w:hint="eastAsia"/>
                <w:b/>
                <w:bCs/>
                <w:color w:val="000000" w:themeColor="text1"/>
                <w14:textFill>
                  <w14:solidFill>
                    <w14:schemeClr w14:val="tx1"/>
                  </w14:solidFill>
                </w14:textFill>
              </w:rPr>
              <w:t>部分烟厂采用的基于离线式图像处理计数的烟虫监测预警系统，操作过程繁杂，需要人工参与识别，无法实现烟虫智能化自动识别。</w:t>
            </w:r>
            <w:r>
              <w:rPr>
                <w:rFonts w:hint="eastAsia"/>
                <w:color w:val="000000" w:themeColor="text1"/>
                <w14:textFill>
                  <w14:solidFill>
                    <w14:schemeClr w14:val="tx1"/>
                  </w14:solidFill>
                </w14:textFill>
              </w:rPr>
              <w:t>需人工通过图像采集设备对虫板图像进行采集，再将采集得到的图像传至工业计算机进行处理、分析，最后将处理结果发送给管理员，管理员再依此处理结果对烟虫防治措施做出部署安排。同样存在工作量大，劳动强度高，工作效率</w:t>
            </w:r>
            <w:r>
              <w:rPr>
                <w:rFonts w:hint="eastAsia"/>
                <w:color w:val="000000" w:themeColor="text1"/>
                <w:lang w:val="en-US" w:eastAsia="zh-CN"/>
                <w14:textFill>
                  <w14:solidFill>
                    <w14:schemeClr w14:val="tx1"/>
                  </w14:solidFill>
                </w14:textFill>
              </w:rPr>
              <w:t>低，部分区域无法检测</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同时图像采集受认为因素影响，图像清晰度不能保证易引起误判，</w:t>
            </w:r>
            <w:r>
              <w:rPr>
                <w:rFonts w:hint="eastAsia"/>
                <w:color w:val="000000" w:themeColor="text1"/>
                <w14:textFill>
                  <w14:solidFill>
                    <w14:schemeClr w14:val="tx1"/>
                  </w14:solidFill>
                </w14:textFill>
              </w:rPr>
              <w:t>延误虫情治理和防控工作的部署安排。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7"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黑体" w:hAnsi="宋体" w:eastAsia="黑体"/>
                <w:sz w:val="24"/>
              </w:rPr>
            </w:pPr>
            <w:r>
              <w:rPr>
                <w:rFonts w:hint="eastAsia" w:ascii="黑体" w:hAnsi="宋体" w:eastAsia="黑体"/>
                <w:sz w:val="24"/>
              </w:rPr>
              <w:t>十、国内外此类研究现状与发展趋势</w:t>
            </w:r>
          </w:p>
          <w:p>
            <w:pPr>
              <w:spacing w:line="360" w:lineRule="auto"/>
              <w:ind w:firstLine="420" w:firstLineChars="20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调研国内外针对农作物病虫害，包括烟虫病虫害的检测和识别方法。通过相关资料和文献查询，国内外主要技术发展如下。</w:t>
            </w:r>
          </w:p>
          <w:p>
            <w:pPr>
              <w:spacing w:line="360" w:lineRule="auto"/>
              <w:ind w:firstLine="420" w:firstLineChars="20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国外方面，Gassoumi等完成了基于图像处理的棉田昆虫分类识别系统的开发，根据所提取的8个特征值，利用模糊神经网络识别方法对田间的12种昆虫进行分类识别，除了对一种昆虫的识别率较低外，对其他剩余的11种昆虫的识别正确率均达到了90%以上[1]。Waston等开发了数字图像自动识别系统，在采集的237种大鳞翅类昆虫中选取了35种常见的昆虫的图像进行研究，在图片质量不是很理想的情况下，识别率仍然能达到 80%以上[2]。Murrkami通过采集蓟马等小害虫危害的叶片，利用灰度共生矩阵等多种方法实现了对这些小害虫的识别，识别的准确率高达98%以上[3]。Paul  Boissard等通过结合图像处理和学习专家知识的一个图像识别系统，对扫描到的玫瑰叶子能自动检测和计算成熟期的粉虱的数量[4]。Mu Qiao等通过黄色粘虫板诱集害虫以获取粉虱的样本，通过使用固定阈值分割的方法结合连通区域标记法实现了对温室内粉虱的计数[5]。Jongman Cho 等通过黄色粘虫板采集温室内粉虱、蚜虫和蓟马的样本，利用迭代法阈值分割，把害虫从黄色的背景中分离出来，再结合连通区域标记法实现了对温室内病虫害的计数[6]。美国人Zayas等将光谱分析和模式识别技术相结合，识别农作物害虫，从实验结果得出此方法识别效果很好[7]。Yutaka等学者对一种有病害斑点的农作物叶子进行反射光谱特性研究时采用计算机视觉技术，得出叶片病斑部分和正常部分反射率差比较大的光波长是500nm、600nm、650nm和700nm,然后将这些波长的滤波片安装至镜头来采集影像，结果表明成像较好，且不难分割判别[8]。Zaller等学者探讨了冬季农田地形对含油种子受害虫侵害程度的影响及杀虫剂的使用量度对油菜产量的影响，他们采用计算机视觉技术分析害虫冬季的活动性来判定杀虫剂的使用量，从而使油菜达到最佳收成[9]。Shariff等人在水稻田间采集了六种常见害虫影像，实现了基于模糊逻辑分类识别以及对害虫量计数的算法，效果较好[10]。Murakami等硏究了莉马等害虫的图像识别技术，使用了灰度共生矩阵等方法来辨别受害黄瓜叶片上的莉马害虫，正确率高达98%[11]。</w:t>
            </w:r>
          </w:p>
          <w:p>
            <w:pPr>
              <w:snapToGrid w:val="0"/>
              <w:spacing w:line="360" w:lineRule="auto"/>
              <w:ind w:firstLine="420" w:firstLineChars="200"/>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在国内，对农作物病虫害的识别主要还是靠专家在现场进行识别诊断，这种方法耗时、耗力，且效率不高，而农民的科技知识缺少，不能准确分析农作物病虫害的产生与发展，导致会错过最佳防治期，并且在农作物病虫害高发期，大剂量使用农药，导致农产品残留农药严重超标，且对环境造成污染[12]。计算机视觉及图像处理技术在农作物方面的研究虽然起步晚且与国外相比有一定差距，但也在迅速发展，且取得了一定的研究成果。段晓威等人基于图像处理技术设计了烟虫预警系统，该系统使用图像处理相关算法实现对虫板的图像进行处理及烟虫数量的统计，但该系统是将获得的虫板图像输入到上位机上处理，工作效率较低[13]。钟维在ORB算法的基础上进行改进，提出了一种改进ORB算法对烟虫数量进行检测，提高了烟虫检测率[14]。陈佳娟研究了棉花虫害的受害程度，她使用局部门限法对影像中目标与背景进行分割，用高斯拉普拉斯算子对棉叶进行远缘检测，用边缘跟踪算法定位棉叶中的孔洞，用膨胀算法检测叶子边缘的残缺，实验结果表明，该方法可有效地测定棉花虫害叶片受害的程度[15]。邱道尹等人设计了农田中害虫实时检测系统，其采用神经网络技术对常见的九种害虫进行了分类[16]。王剑和周国民采集了水稻化赎影像，开发了基于神经网络的识别系统，其识别率首次达到90%[17]。赵玉霞等学者对绣病、灰斑病、弯孢菌叶斑病、褐斑病及小斑病等5种玉米病斑图像进行识别进行了研究，其研究采用朴素贝叶斯分类器的统计学习方法，实验表明，识别效果较好，精确度在83%上[18]。韩瑞珍采集了12种农田典型害虫，采用数字图像处理技术及模式识别技术对其进行图像分割、特征提取等研究，并建立了基于互联网昆虫远程自动识别系统，实验结果表明，其识别率达到了89.5%[19]。国内还有很多学者和博士生等研究者也在从事基于数字图像处理技术和计算机视觉对农作物病虫害进行识别的研究，这都为中国的农业发展做出了贡献。近期，河北中烟工业有限公司发布的2018QC成果发布资料中设计了基于视觉云技术的烟虫预警系统，并获得了较优的烟虫数量检测效果。但该系统也是将采集到的虫板图片统一采集后传到后台计算机进行处理，属于人工采集图像，离线式处理，检测效率比较低[20]。</w:t>
            </w:r>
          </w:p>
          <w:p>
            <w:pPr>
              <w:spacing w:line="360" w:lineRule="auto"/>
              <w:ind w:firstLine="422" w:firstLineChars="200"/>
              <w:rPr>
                <w:rFonts w:ascii="宋体" w:hAnsi="宋体" w:cs="宋体"/>
                <w:b/>
                <w:bCs/>
                <w:color w:val="000000" w:themeColor="text1"/>
                <w:szCs w:val="24"/>
                <w14:textFill>
                  <w14:solidFill>
                    <w14:schemeClr w14:val="tx1"/>
                  </w14:solidFill>
                </w14:textFill>
              </w:rPr>
            </w:pPr>
            <w:r>
              <w:rPr>
                <w:rFonts w:hint="eastAsia" w:ascii="宋体" w:hAnsi="宋体" w:cs="宋体"/>
                <w:b/>
                <w:bCs/>
                <w:color w:val="000000" w:themeColor="text1"/>
                <w:szCs w:val="24"/>
                <w14:textFill>
                  <w14:solidFill>
                    <w14:schemeClr w14:val="tx1"/>
                  </w14:solidFill>
                </w14:textFill>
              </w:rPr>
              <w:t>上述研究存在的局限性：</w:t>
            </w:r>
          </w:p>
          <w:p>
            <w:pPr>
              <w:pStyle w:val="2"/>
              <w:numPr>
                <w:ilvl w:val="0"/>
                <w:numId w:val="6"/>
              </w:numPr>
              <w:adjustRightInd w:val="0"/>
              <w:spacing w:before="0" w:beforeAutospacing="0" w:after="0" w:afterAutospacing="0"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目前国内外基于机器视觉检测技术对农作物病虫害的检测、识别已经取得了一定得成效，但针对烟虫的检测识别技术相对较少。针对不同成长阶段的烟虫数量的分类检测技术还未见报道。</w:t>
            </w:r>
          </w:p>
          <w:p>
            <w:pPr>
              <w:pStyle w:val="2"/>
              <w:numPr>
                <w:ilvl w:val="0"/>
                <w:numId w:val="6"/>
              </w:numPr>
              <w:adjustRightInd w:val="0"/>
              <w:spacing w:before="0" w:beforeAutospacing="0" w:after="0" w:afterAutospacing="0"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目前针对烟虫识别技术的研究主要是将拍摄的虫板图像拷贝到计算机上处理，由于每个烟草行业放置的虫板监测点较多，就造成了这种处理方式过程比较繁琐，而且在对虫板拍摄的过程中，受环境因素的影响还可能存在不清晰、模糊等现象，给虫板数量的分析造成了一定影响。</w:t>
            </w:r>
          </w:p>
          <w:p>
            <w:pPr>
              <w:pStyle w:val="2"/>
              <w:numPr>
                <w:ilvl w:val="0"/>
                <w:numId w:val="6"/>
              </w:numPr>
              <w:adjustRightInd w:val="0"/>
              <w:spacing w:before="0" w:beforeAutospacing="0" w:after="0" w:afterAutospacing="0"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目前的烟虫识别检测技术，大都是采用人工采集图像，离线处理的方式，由于虫板放置的位置较多，距离相对较远，人员劳动强度较大，烟虫的检测效率比较低，准确度不高。 </w:t>
            </w:r>
          </w:p>
          <w:p>
            <w:pPr>
              <w:adjustRightInd/>
              <w:snapToGrid w:val="0"/>
              <w:spacing w:line="360" w:lineRule="auto"/>
              <w:ind w:firstLine="422" w:firstLineChars="200"/>
              <w:jc w:val="both"/>
              <w:textAlignment w:val="auto"/>
              <w:rPr>
                <w:rFonts w:ascii="宋体" w:hAnsi="宋体" w:cs="宋体"/>
                <w:b/>
                <w:bCs/>
                <w:color w:val="000000" w:themeColor="text1"/>
                <w:szCs w:val="24"/>
                <w14:textFill>
                  <w14:solidFill>
                    <w14:schemeClr w14:val="tx1"/>
                  </w14:solidFill>
                </w14:textFill>
              </w:rPr>
            </w:pPr>
            <w:r>
              <w:rPr>
                <w:rFonts w:hint="eastAsia" w:ascii="宋体" w:hAnsi="宋体" w:cs="宋体"/>
                <w:b/>
                <w:bCs/>
                <w:color w:val="000000" w:themeColor="text1"/>
                <w:szCs w:val="24"/>
                <w14:textFill>
                  <w14:solidFill>
                    <w14:schemeClr w14:val="tx1"/>
                  </w14:solidFill>
                </w14:textFill>
              </w:rPr>
              <w:t>发展趋势：</w:t>
            </w:r>
            <w:r>
              <w:rPr>
                <w:rFonts w:hint="eastAsia" w:ascii="宋体" w:hAnsi="宋体" w:cs="宋体"/>
                <w:color w:val="000000" w:themeColor="text1"/>
                <w:szCs w:val="24"/>
                <w14:textFill>
                  <w14:solidFill>
                    <w14:schemeClr w14:val="tx1"/>
                  </w14:solidFill>
                </w14:textFill>
              </w:rPr>
              <w:t>随着烟厂近年来提出的“降本增效”要求及“提高人均劳效率”的目标，以及对虫情防控和治理手段的升级，烟虫的智能检测识别技术会越来越受到重视，随着数据采集技术、网络传输手段、检测识别技术都趋于成熟，完成烟虫智能化检测识别系统的研究和应用具备很大的可行性。本项目的研究内容，</w:t>
            </w:r>
            <w:r>
              <w:rPr>
                <w:rFonts w:hint="eastAsia" w:ascii="宋体" w:hAnsi="宋体"/>
                <w:color w:val="000000" w:themeColor="text1"/>
                <w14:textFill>
                  <w14:solidFill>
                    <w14:schemeClr w14:val="tx1"/>
                  </w14:solidFill>
                </w14:textFill>
              </w:rPr>
              <w:t>开展“基于窄带物联网和人工智能图像识别技术的烟虫检测系统”的技术研究，实现烟虫的自动图像采集、自动数据上传、智能检测识别、计算机数据统计分析、自动绘制虫情变</w:t>
            </w:r>
            <w:r>
              <w:rPr>
                <w:rFonts w:hint="eastAsia" w:ascii="宋体" w:hAnsi="宋体" w:cs="宋体"/>
                <w:color w:val="000000" w:themeColor="text1"/>
                <w:szCs w:val="24"/>
                <w14:textFill>
                  <w14:solidFill>
                    <w14:schemeClr w14:val="tx1"/>
                  </w14:solidFill>
                </w14:textFill>
              </w:rPr>
              <w:t>化曲线、评估各区域烟虫的分布情况以及危害程度、及时进行信息反馈和虫情报警功能。可提高烟虫检测防控水平、促进清洁生产、增强人们对虫害的重视程度，保证烟丝产品生产过程和质量安全，降低车间虫情防控成本，产生积极的促进作用，也是车间提高自动化管理水平的发展趋势。</w:t>
            </w:r>
          </w:p>
          <w:p>
            <w:pPr>
              <w:spacing w:line="360" w:lineRule="auto"/>
              <w:rPr>
                <w:rFonts w:ascii="宋体" w:hAnsi="宋体" w:cs="宋体"/>
                <w:color w:val="000000" w:themeColor="text1"/>
                <w:sz w:val="21"/>
                <w:szCs w:val="21"/>
                <w:lang w:bidi="ar"/>
                <w14:textFill>
                  <w14:solidFill>
                    <w14:schemeClr w14:val="tx1"/>
                  </w14:solidFill>
                </w14:textFill>
              </w:rPr>
            </w:pPr>
            <w:r>
              <w:rPr>
                <w:rFonts w:hint="eastAsia" w:ascii="宋体" w:hAnsi="宋体" w:cs="宋体"/>
                <w:color w:val="000000" w:themeColor="text1"/>
                <w:sz w:val="21"/>
                <w:szCs w:val="21"/>
                <w:lang w:bidi="ar"/>
                <w14:textFill>
                  <w14:solidFill>
                    <w14:schemeClr w14:val="tx1"/>
                  </w14:solidFill>
                </w14:textFill>
              </w:rPr>
              <w:t xml:space="preserve">参考文献 </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[1]</w:t>
            </w:r>
            <w:r>
              <w:rPr>
                <w:rFonts w:ascii="宋体" w:hAnsi="宋体" w:cs="Arial Narrow"/>
                <w:color w:val="000000" w:themeColor="text1"/>
                <w:sz w:val="18"/>
                <w:szCs w:val="18"/>
                <w14:textFill>
                  <w14:solidFill>
                    <w14:schemeClr w14:val="tx1"/>
                  </w14:solidFill>
                </w14:textFill>
              </w:rPr>
              <w:t xml:space="preserve"> Gassoumi H, Prasad NR, Ellington JJ, Neural Network-based approach for insect</w:t>
            </w:r>
            <w:r>
              <w:rPr>
                <w:rFonts w:hint="eastAsia" w:ascii="宋体" w:hAnsi="宋体" w:cs="Arial Narrow"/>
                <w:color w:val="000000" w:themeColor="text1"/>
                <w:sz w:val="18"/>
                <w:szCs w:val="18"/>
                <w14:textFill>
                  <w14:solidFill>
                    <w14:schemeClr w14:val="tx1"/>
                  </w14:solidFill>
                </w14:textFill>
              </w:rPr>
              <w:t xml:space="preserve"> </w:t>
            </w:r>
            <w:r>
              <w:rPr>
                <w:rFonts w:ascii="宋体" w:hAnsi="宋体" w:cs="Arial Narrow"/>
                <w:color w:val="000000" w:themeColor="text1"/>
                <w:sz w:val="18"/>
                <w:szCs w:val="18"/>
                <w14:textFill>
                  <w14:solidFill>
                    <w14:schemeClr w14:val="tx1"/>
                  </w14:solidFill>
                </w14:textFill>
              </w:rPr>
              <w:t xml:space="preserve">classification in cotton ecosystems.  International Conference on Intelligent Technologies(InTech 2000), Bangkok, Thailand. 2000,7. </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[2] Watson AT, O, Neill  MA, Kitching IJ, Automater identification of live moths(Macrolepidoptera) using digital automated  identification system(daisy). Systematics and Biodiversity,2004,1(3):2887-300. </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[3] Murkami S, Homma K, Koike T, Detection of small pests on vegetable leaves using GLCM. 2005 ASAE Annual International Meeting, Tampa, Florida, USA, 2005,9. </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[4] A cognitive vision approach to early pest detection in greenhouse crops. Computer and Electronic in Agriculture, 2008, 62(2):81-93. </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[5] Qiao M, Lim J, Ji C W, Chung B K, Kin H Y, Uhm K B, Myung C S, Cho J, Chon T S. Density estimation of Bemisia tabaci(Hemiptera: Aleyrodidae)in a greenhouse using sticky traps in conjunction with an image processing system[J]. Journal of  Asia-Pacific Entomology, 2008, 11:25-29. </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[6] Cho J, Choi J, Qiao M, et al.  Automatic identification of whiteflies, aphids and thrips in greenhouse based on image  analysis[J]. International Journal of Mathematics and Computers in Simulation, 2007, 46-53. </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[7]  </w:t>
            </w:r>
            <w:r>
              <w:rPr>
                <w:rFonts w:ascii="宋体" w:hAnsi="宋体" w:cs="Arial Narrow"/>
                <w:color w:val="000000" w:themeColor="text1"/>
                <w:sz w:val="18"/>
                <w:szCs w:val="18"/>
                <w14:textFill>
                  <w14:solidFill>
                    <w14:schemeClr w14:val="tx1"/>
                  </w14:solidFill>
                </w14:textFill>
              </w:rPr>
              <w:t>Zayas Y. Detection of insects in bulks wheat samples with machine vision[J]. Transactions of the</w:t>
            </w:r>
            <w:r>
              <w:rPr>
                <w:rFonts w:hint="eastAsia" w:ascii="宋体" w:hAnsi="宋体" w:cs="Arial Narrow"/>
                <w:color w:val="000000" w:themeColor="text1"/>
                <w:sz w:val="18"/>
                <w:szCs w:val="18"/>
                <w14:textFill>
                  <w14:solidFill>
                    <w14:schemeClr w14:val="tx1"/>
                  </w14:solidFill>
                </w14:textFill>
              </w:rPr>
              <w:t xml:space="preserve"> </w:t>
            </w:r>
            <w:r>
              <w:rPr>
                <w:rFonts w:ascii="宋体" w:hAnsi="宋体" w:cs="Arial Narrow"/>
                <w:color w:val="000000" w:themeColor="text1"/>
                <w:sz w:val="18"/>
                <w:szCs w:val="18"/>
                <w14:textFill>
                  <w14:solidFill>
                    <w14:schemeClr w14:val="tx1"/>
                  </w14:solidFill>
                </w14:textFill>
              </w:rPr>
              <w:t>ASAE,1998,6(3):883-888.</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[8] </w:t>
            </w:r>
            <w:r>
              <w:rPr>
                <w:rFonts w:ascii="宋体" w:hAnsi="宋体" w:cs="Arial Narrow"/>
                <w:color w:val="000000" w:themeColor="text1"/>
                <w:sz w:val="18"/>
                <w:szCs w:val="18"/>
                <w14:textFill>
                  <w14:solidFill>
                    <w14:schemeClr w14:val="tx1"/>
                  </w14:solidFill>
                </w14:textFill>
              </w:rPr>
              <w:t>Yutaka Sasakoi, Tsuguo Okamoto, et al. Automatic diagnosis of plant disease recognition between healthy and diseased leaf [J]. Agricultural Machinery Society, 1999, 61(2):119-126.</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[9] </w:t>
            </w:r>
            <w:r>
              <w:rPr>
                <w:rFonts w:ascii="宋体" w:hAnsi="宋体" w:cs="Arial Narrow"/>
                <w:color w:val="000000" w:themeColor="text1"/>
                <w:sz w:val="18"/>
                <w:szCs w:val="18"/>
                <w14:textFill>
                  <w14:solidFill>
                    <w14:schemeClr w14:val="tx1"/>
                  </w14:solidFill>
                </w14:textFill>
              </w:rPr>
              <w:t>Zaller. Insect pests in winter oilseed rape affected by field and landscape characteristics [J]. Basic and Applied Ecology, 2008,9(6): 682-690.</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[10] </w:t>
            </w:r>
            <w:r>
              <w:rPr>
                <w:rFonts w:ascii="宋体" w:hAnsi="宋体" w:cs="Arial Narrow"/>
                <w:color w:val="000000" w:themeColor="text1"/>
                <w:sz w:val="18"/>
                <w:szCs w:val="18"/>
                <w14:textFill>
                  <w14:solidFill>
                    <w14:schemeClr w14:val="tx1"/>
                  </w14:solidFill>
                </w14:textFill>
              </w:rPr>
              <w:t>Shariff ARM,Aik YY, Hong WT, Maiisor S, Mispan R. Automated identification and counting of pests in the paddy fields using image analysis [C]. Proc. of the 4th World Congress on Computers in Agriculture, Orlando, Florida, USA. 2006: 759-764.</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[11] </w:t>
            </w:r>
            <w:r>
              <w:rPr>
                <w:rFonts w:ascii="宋体" w:hAnsi="宋体" w:cs="Arial Narrow"/>
                <w:color w:val="000000" w:themeColor="text1"/>
                <w:sz w:val="18"/>
                <w:szCs w:val="18"/>
                <w14:textFill>
                  <w14:solidFill>
                    <w14:schemeClr w14:val="tx1"/>
                  </w14:solidFill>
                </w14:textFill>
              </w:rPr>
              <w:t>Murakami S, Homma K, Koike T. Detection of small pests on vegetable leaves using GLCM [C]. 2005 ASAE Annual International Meeting, Tampa, Florida, USA, 2005:9-12.</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[12] </w:t>
            </w:r>
            <w:r>
              <w:rPr>
                <w:rFonts w:ascii="宋体" w:hAnsi="宋体" w:cs="Arial Narrow"/>
                <w:color w:val="000000" w:themeColor="text1"/>
                <w:sz w:val="18"/>
                <w:szCs w:val="18"/>
                <w14:textFill>
                  <w14:solidFill>
                    <w14:schemeClr w14:val="tx1"/>
                  </w14:solidFill>
                </w14:textFill>
              </w:rPr>
              <w:t>马本学.基于图像处理和乂谱分析技术的水果品质快速无损检测方法研究[D] 杭州: 浙江大学, 2009.</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[13] </w:t>
            </w:r>
            <w:r>
              <w:rPr>
                <w:rFonts w:ascii="宋体" w:hAnsi="宋体" w:cs="Arial Narrow"/>
                <w:color w:val="000000" w:themeColor="text1"/>
                <w:sz w:val="18"/>
                <w:szCs w:val="18"/>
                <w14:textFill>
                  <w14:solidFill>
                    <w14:schemeClr w14:val="tx1"/>
                  </w14:solidFill>
                </w14:textFill>
              </w:rPr>
              <w:t>段晓威，李健. 基于图像处理的烟虫预警系统的设计与实现[J]. 通讯世界，2016，224-225.</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[14] </w:t>
            </w:r>
            <w:r>
              <w:rPr>
                <w:rFonts w:ascii="宋体" w:hAnsi="宋体" w:cs="Arial Narrow"/>
                <w:color w:val="000000" w:themeColor="text1"/>
                <w:sz w:val="18"/>
                <w:szCs w:val="18"/>
                <w14:textFill>
                  <w14:solidFill>
                    <w14:schemeClr w14:val="tx1"/>
                  </w14:solidFill>
                </w14:textFill>
              </w:rPr>
              <w:t>钟维. 基于改进ORB算法对烟草虫害图像配准技术的研究[D]. 湖南： 湖南师范大学，2015.</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[15] </w:t>
            </w:r>
            <w:r>
              <w:rPr>
                <w:rFonts w:ascii="宋体" w:hAnsi="宋体" w:cs="Arial Narrow"/>
                <w:color w:val="000000" w:themeColor="text1"/>
                <w:sz w:val="18"/>
                <w:szCs w:val="18"/>
                <w14:textFill>
                  <w14:solidFill>
                    <w14:schemeClr w14:val="tx1"/>
                  </w14:solidFill>
                </w14:textFill>
              </w:rPr>
              <w:t>陈佳娟.基于图像处理和人工智能的植物病虫害自动诊断技术的研究[D]. 长春:吉林工业大学,2001.</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[16] </w:t>
            </w:r>
            <w:r>
              <w:rPr>
                <w:rFonts w:ascii="宋体" w:hAnsi="宋体" w:cs="Arial Narrow"/>
                <w:color w:val="000000" w:themeColor="text1"/>
                <w:sz w:val="18"/>
                <w:szCs w:val="18"/>
                <w14:textFill>
                  <w14:solidFill>
                    <w14:schemeClr w14:val="tx1"/>
                  </w14:solidFill>
                </w14:textFill>
              </w:rPr>
              <w:t>邱道尹,张红涛,等.基于机器视觉的大田害虫检测系统[J].农业机械学报,2007, 38(1): 120-122.</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[17] </w:t>
            </w:r>
            <w:r>
              <w:rPr>
                <w:rFonts w:ascii="宋体" w:hAnsi="宋体" w:cs="Arial Narrow"/>
                <w:color w:val="000000" w:themeColor="text1"/>
                <w:sz w:val="18"/>
                <w:szCs w:val="18"/>
                <w14:textFill>
                  <w14:solidFill>
                    <w14:schemeClr w14:val="tx1"/>
                  </w14:solidFill>
                </w14:textFill>
              </w:rPr>
              <w:t>王剑,周国民.基于神经网络的水稻王化頓识别系统的研究[J].农业网络信息,2006(2):30-42.</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[18] </w:t>
            </w:r>
            <w:r>
              <w:rPr>
                <w:rFonts w:ascii="宋体" w:hAnsi="宋体" w:cs="Arial Narrow"/>
                <w:color w:val="000000" w:themeColor="text1"/>
                <w:sz w:val="18"/>
                <w:szCs w:val="18"/>
                <w14:textFill>
                  <w14:solidFill>
                    <w14:schemeClr w14:val="tx1"/>
                  </w14:solidFill>
                </w14:textFill>
              </w:rPr>
              <w:t>赵玉霞,王克如.贝叶斯方法在玉米叶部病害图像识别中的应用[J].计算机工程与应用,2007, 43(5):193-195.</w:t>
            </w:r>
          </w:p>
          <w:p>
            <w:pPr>
              <w:spacing w:line="360" w:lineRule="auto"/>
              <w:rPr>
                <w:rFonts w:ascii="宋体" w:hAnsi="宋体" w:cs="Arial Narrow"/>
                <w:color w:val="000000" w:themeColor="text1"/>
                <w:sz w:val="18"/>
                <w:szCs w:val="18"/>
                <w14:textFill>
                  <w14:solidFill>
                    <w14:schemeClr w14:val="tx1"/>
                  </w14:solidFill>
                </w14:textFill>
              </w:rPr>
            </w:pPr>
            <w:r>
              <w:rPr>
                <w:rFonts w:hint="eastAsia" w:ascii="宋体" w:hAnsi="宋体" w:cs="Arial Narrow"/>
                <w:color w:val="000000" w:themeColor="text1"/>
                <w:sz w:val="18"/>
                <w:szCs w:val="18"/>
                <w14:textFill>
                  <w14:solidFill>
                    <w14:schemeClr w14:val="tx1"/>
                  </w14:solidFill>
                </w14:textFill>
              </w:rPr>
              <w:t xml:space="preserve">[19] </w:t>
            </w:r>
            <w:r>
              <w:rPr>
                <w:rFonts w:ascii="宋体" w:hAnsi="宋体" w:cs="Arial Narrow"/>
                <w:color w:val="000000" w:themeColor="text1"/>
                <w:sz w:val="18"/>
                <w:szCs w:val="18"/>
                <w14:textFill>
                  <w14:solidFill>
                    <w14:schemeClr w14:val="tx1"/>
                  </w14:solidFill>
                </w14:textFill>
              </w:rPr>
              <w:t>韩端珍.基于化器视觉的农田害虫快速检测与识别研究[D]. 杭州:浙江大学, 2014.</w:t>
            </w:r>
          </w:p>
          <w:p>
            <w:pPr>
              <w:spacing w:line="360" w:lineRule="auto"/>
              <w:rPr>
                <w:rFonts w:ascii="宋体" w:hAnsi="宋体" w:cs="宋体"/>
                <w:color w:val="000000" w:themeColor="text1"/>
                <w:sz w:val="18"/>
                <w:szCs w:val="18"/>
                <w:lang w:bidi="ar"/>
                <w14:textFill>
                  <w14:solidFill>
                    <w14:schemeClr w14:val="tx1"/>
                  </w14:solidFill>
                </w14:textFill>
              </w:rPr>
            </w:pPr>
            <w:r>
              <w:rPr>
                <w:rFonts w:ascii="宋体" w:hAnsi="宋体" w:cs="Arial Narrow"/>
                <w:color w:val="000000" w:themeColor="text1"/>
                <w:sz w:val="18"/>
                <w:szCs w:val="18"/>
                <w14:textFill>
                  <w14:solidFill>
                    <w14:schemeClr w14:val="tx1"/>
                  </w14:solidFill>
                </w14:textFill>
              </w:rPr>
              <w:t>[</w:t>
            </w:r>
            <w:r>
              <w:rPr>
                <w:rFonts w:hint="eastAsia" w:ascii="宋体" w:hAnsi="宋体" w:cs="Arial Narrow"/>
                <w:color w:val="000000" w:themeColor="text1"/>
                <w:sz w:val="18"/>
                <w:szCs w:val="18"/>
                <w14:textFill>
                  <w14:solidFill>
                    <w14:schemeClr w14:val="tx1"/>
                  </w14:solidFill>
                </w14:textFill>
              </w:rPr>
              <w:t>20</w:t>
            </w:r>
            <w:r>
              <w:rPr>
                <w:rFonts w:ascii="宋体" w:hAnsi="宋体" w:cs="Arial Narrow"/>
                <w:color w:val="000000" w:themeColor="text1"/>
                <w:sz w:val="18"/>
                <w:szCs w:val="18"/>
                <w14:textFill>
                  <w14:solidFill>
                    <w14:schemeClr w14:val="tx1"/>
                  </w14:solidFill>
                </w14:textFill>
              </w:rPr>
              <w:t>]</w:t>
            </w:r>
            <w:r>
              <w:rPr>
                <w:rFonts w:hint="eastAsia" w:ascii="宋体" w:hAnsi="宋体" w:cs="Arial Narrow"/>
                <w:color w:val="000000" w:themeColor="text1"/>
                <w:sz w:val="18"/>
                <w:szCs w:val="18"/>
                <w14:textFill>
                  <w14:solidFill>
                    <w14:schemeClr w14:val="tx1"/>
                  </w14:solidFill>
                </w14:textFill>
              </w:rPr>
              <w:t xml:space="preserve"> </w:t>
            </w:r>
            <w:r>
              <w:rPr>
                <w:rFonts w:ascii="宋体" w:hAnsi="宋体" w:cs="Arial Narrow"/>
                <w:color w:val="000000" w:themeColor="text1"/>
                <w:sz w:val="18"/>
                <w:szCs w:val="18"/>
                <w14:textFill>
                  <w14:solidFill>
                    <w14:schemeClr w14:val="tx1"/>
                  </w14:solidFill>
                </w14:textFill>
              </w:rPr>
              <w:t>段晓威,李健,鲁菁.基于图像处理的烟虫预警系统的设计与实现[J].通讯世界,2016(17):224.</w:t>
            </w:r>
          </w:p>
          <w:p>
            <w:pPr>
              <w:widowControl w:val="0"/>
              <w:numPr>
                <w:ilvl w:val="0"/>
                <w:numId w:val="0"/>
              </w:numPr>
              <w:spacing w:before="0" w:after="0" w:line="480" w:lineRule="auto"/>
              <w:ind w:leftChars="0" w:right="0" w:rightChars="0"/>
              <w:jc w:val="left"/>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宋体" w:hAnsi="宋体"/>
                <w:sz w:val="24"/>
              </w:rPr>
            </w:pPr>
            <w:r>
              <w:rPr>
                <w:rFonts w:hint="eastAsia" w:ascii="宋体" w:hAnsi="宋体"/>
                <w:sz w:val="24"/>
              </w:rPr>
              <w:br w:type="page"/>
            </w:r>
            <w:r>
              <w:rPr>
                <w:rFonts w:hint="eastAsia" w:ascii="黑体" w:hAnsi="宋体" w:eastAsia="黑体"/>
                <w:sz w:val="24"/>
              </w:rPr>
              <w:t>十一、项目目标</w:t>
            </w:r>
          </w:p>
          <w:p>
            <w:pPr>
              <w:widowControl/>
              <w:autoSpaceDE w:val="0"/>
              <w:autoSpaceDN w:val="0"/>
              <w:spacing w:line="440" w:lineRule="exact"/>
              <w:textAlignment w:val="bottom"/>
              <w:rPr>
                <w:rFonts w:ascii="宋体" w:hAnsi="宋体"/>
                <w:b/>
                <w:bCs/>
                <w:color w:val="000000" w:themeColor="text1"/>
                <w:szCs w:val="22"/>
                <w14:textFill>
                  <w14:solidFill>
                    <w14:schemeClr w14:val="tx1"/>
                  </w14:solidFill>
                </w14:textFill>
              </w:rPr>
            </w:pPr>
            <w:r>
              <w:rPr>
                <w:rFonts w:hint="eastAsia" w:ascii="宋体" w:hAnsi="宋体"/>
                <w:b/>
                <w:bCs/>
                <w:color w:val="000000" w:themeColor="text1"/>
                <w:szCs w:val="22"/>
                <w14:textFill>
                  <w14:solidFill>
                    <w14:schemeClr w14:val="tx1"/>
                  </w14:solidFill>
                </w14:textFill>
              </w:rPr>
              <w:t>1、项目研究目标及主要技术指标</w:t>
            </w:r>
          </w:p>
          <w:p>
            <w:pPr>
              <w:spacing w:line="360" w:lineRule="auto"/>
              <w:ind w:firstLine="210" w:firstLineChars="1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（1）项目研究目标</w:t>
            </w:r>
          </w:p>
          <w:p>
            <w:pPr>
              <w:numPr>
                <w:ilvl w:val="0"/>
                <w:numId w:val="7"/>
              </w:numPr>
              <w:adjustRightInd/>
              <w:spacing w:line="360" w:lineRule="auto"/>
              <w:jc w:val="both"/>
              <w:textAlignment w:val="auto"/>
              <w:rPr>
                <w:rFonts w:ascii="宋体" w:hAnsi="宋体" w:cs="宋体"/>
                <w:b w:val="0"/>
                <w:bCs w:val="0"/>
                <w:color w:val="000000" w:themeColor="text1"/>
                <w:szCs w:val="24"/>
                <w14:textFill>
                  <w14:solidFill>
                    <w14:schemeClr w14:val="tx1"/>
                  </w14:solidFill>
                </w14:textFill>
              </w:rPr>
            </w:pPr>
            <w:r>
              <w:rPr>
                <w:rFonts w:hint="eastAsia" w:ascii="宋体" w:hAnsi="宋体" w:cs="宋体"/>
                <w:b w:val="0"/>
                <w:bCs w:val="0"/>
                <w:color w:val="000000" w:themeColor="text1"/>
                <w:szCs w:val="24"/>
                <w14:textFill>
                  <w14:solidFill>
                    <w14:schemeClr w14:val="tx1"/>
                  </w14:solidFill>
                </w14:textFill>
              </w:rPr>
              <w:t>建立一套基于窄带物联网（N</w:t>
            </w:r>
            <w:r>
              <w:rPr>
                <w:rFonts w:ascii="宋体" w:hAnsi="宋体" w:cs="宋体"/>
                <w:b w:val="0"/>
                <w:bCs w:val="0"/>
                <w:color w:val="000000" w:themeColor="text1"/>
                <w:szCs w:val="24"/>
                <w14:textFill>
                  <w14:solidFill>
                    <w14:schemeClr w14:val="tx1"/>
                  </w14:solidFill>
                </w14:textFill>
              </w:rPr>
              <w:t>B-IOT</w:t>
            </w:r>
            <w:r>
              <w:rPr>
                <w:rFonts w:hint="eastAsia" w:ascii="宋体" w:hAnsi="宋体" w:cs="宋体"/>
                <w:b w:val="0"/>
                <w:bCs w:val="0"/>
                <w:color w:val="000000" w:themeColor="text1"/>
                <w:szCs w:val="24"/>
                <w14:textFill>
                  <w14:solidFill>
                    <w14:schemeClr w14:val="tx1"/>
                  </w14:solidFill>
                </w14:textFill>
              </w:rPr>
              <w:t>）技术的烟虫图像传输硬件系统；</w:t>
            </w:r>
          </w:p>
          <w:p>
            <w:pPr>
              <w:numPr>
                <w:ilvl w:val="0"/>
                <w:numId w:val="7"/>
              </w:numPr>
              <w:adjustRightInd/>
              <w:spacing w:line="360" w:lineRule="auto"/>
              <w:jc w:val="both"/>
              <w:textAlignment w:val="auto"/>
              <w:rPr>
                <w:rFonts w:ascii="宋体" w:hAnsi="宋体" w:cs="宋体"/>
                <w:b w:val="0"/>
                <w:bCs w:val="0"/>
                <w:color w:val="000000" w:themeColor="text1"/>
                <w:szCs w:val="24"/>
                <w14:textFill>
                  <w14:solidFill>
                    <w14:schemeClr w14:val="tx1"/>
                  </w14:solidFill>
                </w14:textFill>
              </w:rPr>
            </w:pPr>
            <w:r>
              <w:rPr>
                <w:rFonts w:hint="eastAsia" w:ascii="宋体" w:hAnsi="宋体" w:cs="宋体"/>
                <w:b w:val="0"/>
                <w:bCs w:val="0"/>
                <w:color w:val="000000" w:themeColor="text1"/>
                <w:szCs w:val="24"/>
                <w14:textFill>
                  <w14:solidFill>
                    <w14:schemeClr w14:val="tx1"/>
                  </w14:solidFill>
                </w14:textFill>
              </w:rPr>
              <w:t>开发一套基于机器视觉技术的烟虫自动检测、识别、分析软件，用于评估虫情分布及危害程度，并进行信息反馈和虫情报警；</w:t>
            </w:r>
          </w:p>
          <w:p>
            <w:pPr>
              <w:numPr>
                <w:ilvl w:val="0"/>
                <w:numId w:val="7"/>
              </w:numPr>
              <w:adjustRightInd/>
              <w:spacing w:line="360" w:lineRule="auto"/>
              <w:jc w:val="both"/>
              <w:textAlignment w:val="auto"/>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研制具备烟虫诱捕、自动图像采集和信号发射的终端设备（烟虫诱捕器）。</w:t>
            </w:r>
          </w:p>
          <w:p>
            <w:pPr>
              <w:numPr>
                <w:ilvl w:val="0"/>
                <w:numId w:val="8"/>
              </w:numPr>
              <w:adjustRightInd/>
              <w:spacing w:line="360" w:lineRule="auto"/>
              <w:ind w:left="223" w:leftChars="106"/>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项目的主要技术指标：</w:t>
            </w:r>
          </w:p>
          <w:p>
            <w:pPr>
              <w:numPr>
                <w:ilvl w:val="0"/>
                <w:numId w:val="9"/>
              </w:numPr>
              <w:adjustRightInd/>
              <w:spacing w:line="360" w:lineRule="auto"/>
              <w:jc w:val="both"/>
              <w:textAlignment w:val="auto"/>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烟虫检测准确率≥9</w:t>
            </w:r>
            <w:r>
              <w:rPr>
                <w:rFonts w:hint="eastAsia" w:ascii="宋体" w:hAnsi="宋体" w:cs="宋体"/>
                <w:color w:val="000000" w:themeColor="text1"/>
                <w:szCs w:val="24"/>
                <w:lang w:val="en-US" w:eastAsia="zh-CN"/>
                <w14:textFill>
                  <w14:solidFill>
                    <w14:schemeClr w14:val="tx1"/>
                  </w14:solidFill>
                </w14:textFill>
              </w:rPr>
              <w:t>8</w:t>
            </w:r>
            <w:r>
              <w:rPr>
                <w:rFonts w:hint="eastAsia" w:ascii="宋体" w:hAnsi="宋体" w:cs="宋体"/>
                <w:color w:val="000000" w:themeColor="text1"/>
                <w:szCs w:val="24"/>
                <w14:textFill>
                  <w14:solidFill>
                    <w14:schemeClr w14:val="tx1"/>
                  </w14:solidFill>
                </w14:textFill>
              </w:rPr>
              <w:t>%；</w:t>
            </w:r>
          </w:p>
          <w:p>
            <w:pPr>
              <w:numPr>
                <w:ilvl w:val="0"/>
                <w:numId w:val="9"/>
              </w:numPr>
              <w:adjustRightInd/>
              <w:spacing w:line="360" w:lineRule="auto"/>
              <w:jc w:val="both"/>
              <w:textAlignment w:val="auto"/>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虫情报警准确率≥98%；</w:t>
            </w:r>
          </w:p>
          <w:p>
            <w:pPr>
              <w:numPr>
                <w:ilvl w:val="0"/>
                <w:numId w:val="9"/>
              </w:numPr>
              <w:adjustRightInd/>
              <w:spacing w:line="360" w:lineRule="auto"/>
              <w:jc w:val="both"/>
              <w:textAlignment w:val="auto"/>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终端设备故障率＜</w:t>
            </w:r>
            <w:r>
              <w:rPr>
                <w:rFonts w:hint="eastAsia" w:ascii="宋体" w:hAnsi="宋体" w:cs="宋体"/>
                <w:color w:val="000000" w:themeColor="text1"/>
                <w:szCs w:val="24"/>
                <w:lang w:val="en-US" w:eastAsia="zh-CN"/>
                <w14:textFill>
                  <w14:solidFill>
                    <w14:schemeClr w14:val="tx1"/>
                  </w14:solidFill>
                </w14:textFill>
              </w:rPr>
              <w:t>0.5</w:t>
            </w:r>
            <w:r>
              <w:rPr>
                <w:rFonts w:hint="eastAsia" w:ascii="宋体" w:hAnsi="宋体" w:cs="宋体"/>
                <w:color w:val="000000" w:themeColor="text1"/>
                <w:szCs w:val="24"/>
                <w14:textFill>
                  <w14:solidFill>
                    <w14:schemeClr w14:val="tx1"/>
                  </w14:solidFill>
                </w14:textFill>
              </w:rPr>
              <w:t>%。</w:t>
            </w:r>
          </w:p>
          <w:p>
            <w:pPr>
              <w:widowControl/>
              <w:autoSpaceDE w:val="0"/>
              <w:autoSpaceDN w:val="0"/>
              <w:spacing w:line="480" w:lineRule="atLeast"/>
              <w:textAlignment w:val="bottom"/>
              <w:rPr>
                <w:rFonts w:ascii="宋体" w:hAnsi="宋体"/>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2、预期提交的成果：</w:t>
            </w:r>
            <w:r>
              <w:rPr>
                <w:rFonts w:hint="eastAsia" w:ascii="宋体" w:hAnsi="宋体"/>
                <w:color w:val="000000" w:themeColor="text1"/>
                <w14:textFill>
                  <w14:solidFill>
                    <w14:schemeClr w14:val="tx1"/>
                  </w14:solidFill>
                </w14:textFill>
              </w:rPr>
              <w:t>新产品、新技术、新装置；申请专利、技术秘密、注册商标、技术标准、论文专著</w:t>
            </w:r>
          </w:p>
          <w:p>
            <w:pPr>
              <w:pStyle w:val="5"/>
              <w:numPr>
                <w:ilvl w:val="0"/>
                <w:numId w:val="10"/>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基于窄带物联网和人工智能图像识别技术的烟虫检测系统1套；</w:t>
            </w:r>
          </w:p>
          <w:p>
            <w:pPr>
              <w:pStyle w:val="5"/>
              <w:numPr>
                <w:ilvl w:val="0"/>
                <w:numId w:val="10"/>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烟虫诱捕及图像采集终端设备1</w:t>
            </w:r>
            <w:r>
              <w:rPr>
                <w:rFonts w:ascii="宋体" w:hAnsi="宋体"/>
                <w:color w:val="000000" w:themeColor="text1"/>
                <w:szCs w:val="24"/>
                <w14:textFill>
                  <w14:solidFill>
                    <w14:schemeClr w14:val="tx1"/>
                  </w14:solidFill>
                </w14:textFill>
              </w:rPr>
              <w:t>0</w:t>
            </w:r>
            <w:r>
              <w:rPr>
                <w:rFonts w:hint="eastAsia" w:ascii="宋体" w:hAnsi="宋体"/>
                <w:color w:val="000000" w:themeColor="text1"/>
                <w:szCs w:val="24"/>
                <w14:textFill>
                  <w14:solidFill>
                    <w14:schemeClr w14:val="tx1"/>
                  </w14:solidFill>
                </w14:textFill>
              </w:rPr>
              <w:t>套；</w:t>
            </w:r>
          </w:p>
          <w:p>
            <w:pPr>
              <w:pStyle w:val="5"/>
              <w:numPr>
                <w:ilvl w:val="0"/>
                <w:numId w:val="10"/>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技术报告1份；</w:t>
            </w:r>
          </w:p>
          <w:p>
            <w:pPr>
              <w:pStyle w:val="5"/>
              <w:numPr>
                <w:ilvl w:val="0"/>
                <w:numId w:val="10"/>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专利</w:t>
            </w:r>
            <w:r>
              <w:rPr>
                <w:rFonts w:ascii="宋体" w:hAnsi="宋体"/>
                <w:color w:val="000000" w:themeColor="text1"/>
                <w:szCs w:val="24"/>
                <w14:textFill>
                  <w14:solidFill>
                    <w14:schemeClr w14:val="tx1"/>
                  </w14:solidFill>
                </w14:textFill>
              </w:rPr>
              <w:t>1</w:t>
            </w:r>
            <w:r>
              <w:rPr>
                <w:rFonts w:hint="eastAsia" w:ascii="宋体" w:hAnsi="宋体"/>
                <w:color w:val="000000" w:themeColor="text1"/>
                <w:szCs w:val="24"/>
                <w14:textFill>
                  <w14:solidFill>
                    <w14:schemeClr w14:val="tx1"/>
                  </w14:solidFill>
                </w14:textFill>
              </w:rPr>
              <w:t>项；</w:t>
            </w:r>
          </w:p>
          <w:p>
            <w:pPr>
              <w:pStyle w:val="5"/>
              <w:numPr>
                <w:ilvl w:val="0"/>
                <w:numId w:val="10"/>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期刊论文1篇。</w:t>
            </w:r>
          </w:p>
          <w:p>
            <w:pPr>
              <w:rPr>
                <w:rFonts w:ascii="宋体" w:hAnsi="宋体"/>
                <w:b/>
                <w:bCs/>
                <w:color w:val="000000" w:themeColor="text1"/>
                <w:szCs w:val="24"/>
                <w14:textFill>
                  <w14:solidFill>
                    <w14:schemeClr w14:val="tx1"/>
                  </w14:solidFill>
                </w14:textFill>
              </w:rPr>
            </w:pPr>
            <w:r>
              <w:rPr>
                <w:rFonts w:hint="eastAsia" w:ascii="宋体" w:hAnsi="宋体"/>
                <w:b/>
                <w:bCs/>
                <w:color w:val="000000" w:themeColor="text1"/>
                <w:szCs w:val="24"/>
                <w14:textFill>
                  <w14:solidFill>
                    <w14:schemeClr w14:val="tx1"/>
                  </w14:solidFill>
                </w14:textFill>
              </w:rPr>
              <w:t>3、项目经济效益或社会效益预测</w:t>
            </w:r>
          </w:p>
          <w:p>
            <w:pPr>
              <w:spacing w:line="360" w:lineRule="auto"/>
              <w:ind w:left="420" w:leftChars="200"/>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（1）经济效益分析</w:t>
            </w:r>
          </w:p>
          <w:p>
            <w:pPr>
              <w:pStyle w:val="5"/>
              <w:numPr>
                <w:ilvl w:val="0"/>
                <w:numId w:val="11"/>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本项目可实现烟虫自动图像采集、智能检测识别和数据统计分析，排除人工支出，提升虫情检测效率，有效降低企业人力支出成本9</w:t>
            </w:r>
            <w:r>
              <w:rPr>
                <w:rFonts w:ascii="宋体" w:hAnsi="宋体"/>
                <w:color w:val="000000" w:themeColor="text1"/>
                <w:szCs w:val="24"/>
                <w14:textFill>
                  <w14:solidFill>
                    <w14:schemeClr w14:val="tx1"/>
                  </w14:solidFill>
                </w14:textFill>
              </w:rPr>
              <w:t>0</w:t>
            </w:r>
            <w:r>
              <w:rPr>
                <w:rFonts w:hint="eastAsia" w:ascii="宋体" w:hAnsi="宋体"/>
                <w:color w:val="000000" w:themeColor="text1"/>
                <w:szCs w:val="24"/>
                <w14:textFill>
                  <w14:solidFill>
                    <w14:schemeClr w14:val="tx1"/>
                  </w14:solidFill>
                </w14:textFill>
              </w:rPr>
              <w:t>%以上；</w:t>
            </w:r>
          </w:p>
          <w:p>
            <w:pPr>
              <w:pStyle w:val="5"/>
              <w:numPr>
                <w:ilvl w:val="0"/>
                <w:numId w:val="11"/>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本项目可实时对虫情分布和危害程度进行评估，具备自动信息反馈和虫情报警功能，有利于车间及时、针对性的开展虫情重点防治工作，避免因不必要的投入产生的成本浪费，可综合降低防治成本3</w:t>
            </w:r>
            <w:r>
              <w:rPr>
                <w:rFonts w:ascii="宋体" w:hAnsi="宋体"/>
                <w:color w:val="000000" w:themeColor="text1"/>
                <w:szCs w:val="24"/>
                <w14:textFill>
                  <w14:solidFill>
                    <w14:schemeClr w14:val="tx1"/>
                  </w14:solidFill>
                </w14:textFill>
              </w:rPr>
              <w:t>0</w:t>
            </w:r>
            <w:r>
              <w:rPr>
                <w:rFonts w:hint="eastAsia" w:ascii="宋体" w:hAnsi="宋体"/>
                <w:color w:val="000000" w:themeColor="text1"/>
                <w:szCs w:val="24"/>
                <w14:textFill>
                  <w14:solidFill>
                    <w14:schemeClr w14:val="tx1"/>
                  </w14:solidFill>
                </w14:textFill>
              </w:rPr>
              <w:t>%以上。</w:t>
            </w:r>
          </w:p>
          <w:p>
            <w:pPr>
              <w:pStyle w:val="5"/>
              <w:numPr>
                <w:ilvl w:val="0"/>
                <w:numId w:val="11"/>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本项目可实时对虫情</w:t>
            </w:r>
            <w:r>
              <w:rPr>
                <w:rFonts w:hint="eastAsia" w:ascii="宋体" w:hAnsi="宋体"/>
                <w:color w:val="000000" w:themeColor="text1"/>
                <w:szCs w:val="24"/>
                <w:lang w:val="en-US" w:eastAsia="zh-CN"/>
                <w14:textFill>
                  <w14:solidFill>
                    <w14:schemeClr w14:val="tx1"/>
                  </w14:solidFill>
                </w14:textFill>
              </w:rPr>
              <w:t>的发生进行前期</w:t>
            </w:r>
            <w:r>
              <w:rPr>
                <w:rFonts w:hint="eastAsia" w:ascii="宋体" w:hAnsi="宋体"/>
                <w:color w:val="000000" w:themeColor="text1"/>
                <w:szCs w:val="24"/>
                <w14:textFill>
                  <w14:solidFill>
                    <w14:schemeClr w14:val="tx1"/>
                  </w14:solidFill>
                </w14:textFill>
              </w:rPr>
              <w:t>评估</w:t>
            </w:r>
            <w:r>
              <w:rPr>
                <w:rFonts w:hint="eastAsia" w:ascii="宋体" w:hAnsi="宋体"/>
                <w:color w:val="000000" w:themeColor="text1"/>
                <w:szCs w:val="24"/>
                <w:lang w:val="en-US" w:eastAsia="zh-CN"/>
                <w14:textFill>
                  <w14:solidFill>
                    <w14:schemeClr w14:val="tx1"/>
                  </w14:solidFill>
                </w14:textFill>
              </w:rPr>
              <w:t>和报警，可有效防止虫情的发生，避免不必要的损失。</w:t>
            </w:r>
          </w:p>
          <w:p>
            <w:pPr>
              <w:spacing w:line="360" w:lineRule="auto"/>
              <w:ind w:left="420" w:leftChars="200"/>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（2）社会效益分析</w:t>
            </w:r>
          </w:p>
          <w:p>
            <w:pPr>
              <w:pStyle w:val="5"/>
              <w:numPr>
                <w:ilvl w:val="0"/>
                <w:numId w:val="12"/>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本项目“基于窄带物联网和人工智能图像识别技术的烟虫检测系统”的研究和应用，能有效提高车间的烟虫检测防控水平，促进清洁生产，提高人们对虫害的重视程度，提升车间的自动化、智能化管理水平。</w:t>
            </w:r>
          </w:p>
          <w:p>
            <w:pPr>
              <w:pStyle w:val="5"/>
              <w:numPr>
                <w:ilvl w:val="0"/>
                <w:numId w:val="12"/>
              </w:numPr>
              <w:adjustRightInd/>
              <w:spacing w:line="360" w:lineRule="auto"/>
              <w:ind w:firstLineChars="0"/>
              <w:jc w:val="both"/>
              <w:textAlignment w:val="auto"/>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本项目成果的应用，可及时有效地</w:t>
            </w:r>
            <w:r>
              <w:rPr>
                <w:rFonts w:hint="eastAsia" w:ascii="宋体" w:hAnsi="宋体"/>
                <w:color w:val="000000" w:themeColor="text1"/>
                <w:szCs w:val="24"/>
                <w:lang w:val="en-US" w:eastAsia="zh-CN"/>
                <w14:textFill>
                  <w14:solidFill>
                    <w14:schemeClr w14:val="tx1"/>
                  </w14:solidFill>
                </w14:textFill>
              </w:rPr>
              <w:t>预报</w:t>
            </w:r>
            <w:r>
              <w:rPr>
                <w:rFonts w:hint="eastAsia" w:ascii="宋体" w:hAnsi="宋体"/>
                <w:color w:val="000000" w:themeColor="text1"/>
                <w:szCs w:val="24"/>
                <w14:textFill>
                  <w14:solidFill>
                    <w14:schemeClr w14:val="tx1"/>
                  </w14:solidFill>
                </w14:textFill>
              </w:rPr>
              <w:t>虫情分布和危害程度，</w:t>
            </w:r>
            <w:r>
              <w:rPr>
                <w:rFonts w:hint="eastAsia" w:ascii="宋体" w:hAnsi="宋体" w:cs="宋体"/>
                <w:color w:val="000000" w:themeColor="text1"/>
                <w:szCs w:val="24"/>
                <w14:textFill>
                  <w14:solidFill>
                    <w14:schemeClr w14:val="tx1"/>
                  </w14:solidFill>
                </w14:textFill>
              </w:rPr>
              <w:t>及时进行信息反馈，便于车间部署和安排</w:t>
            </w:r>
            <w:r>
              <w:rPr>
                <w:rFonts w:hint="eastAsia" w:ascii="宋体" w:hAnsi="宋体"/>
                <w:color w:val="000000" w:themeColor="text1"/>
                <w14:textFill>
                  <w14:solidFill>
                    <w14:schemeClr w14:val="tx1"/>
                  </w14:solidFill>
                </w14:textFill>
              </w:rPr>
              <w:t>虫情治理和防控工作，提高车间虫害的治理效果，提升烟叶、烟丝及卷烟制成品的生产质量，提高企业品牌形象。</w:t>
            </w:r>
          </w:p>
          <w:p>
            <w:pPr>
              <w:widowControl/>
              <w:numPr>
                <w:ilvl w:val="0"/>
                <w:numId w:val="13"/>
              </w:numPr>
              <w:autoSpaceDE w:val="0"/>
              <w:autoSpaceDN w:val="0"/>
              <w:adjustRightInd w:val="0"/>
              <w:snapToGrid w:val="0"/>
              <w:spacing w:line="600" w:lineRule="exact"/>
              <w:ind w:firstLine="840" w:firstLineChars="400"/>
              <w:textAlignment w:val="bottom"/>
              <w:rPr>
                <w:rFonts w:hint="eastAsia" w:ascii="宋体" w:hAnsi="宋体"/>
                <w:color w:val="000000" w:themeColor="text1"/>
                <w:szCs w:val="24"/>
                <w:lang w:val="en-US" w:eastAsia="zh-CN"/>
                <w14:textFill>
                  <w14:solidFill>
                    <w14:schemeClr w14:val="tx1"/>
                  </w14:solidFill>
                </w14:textFill>
              </w:rPr>
            </w:pPr>
            <w:r>
              <w:rPr>
                <w:rFonts w:hint="eastAsia" w:ascii="宋体" w:hAnsi="宋体"/>
                <w:color w:val="000000" w:themeColor="text1"/>
                <w:szCs w:val="24"/>
                <w14:textFill>
                  <w14:solidFill>
                    <w14:schemeClr w14:val="tx1"/>
                  </w14:solidFill>
                </w14:textFill>
              </w:rPr>
              <w:t>本项目研究成果，因其检测方法的先进性和便捷性，</w:t>
            </w:r>
            <w:r>
              <w:rPr>
                <w:rFonts w:hint="eastAsia" w:ascii="宋体" w:hAnsi="宋体"/>
                <w:color w:val="000000" w:themeColor="text1"/>
                <w:szCs w:val="24"/>
                <w:lang w:val="en-US" w:eastAsia="zh-CN"/>
                <w14:textFill>
                  <w14:solidFill>
                    <w14:schemeClr w14:val="tx1"/>
                  </w14:solidFill>
                </w14:textFill>
              </w:rPr>
              <w:t>能够在仓储、醇化库、卷包车间等场所使用。</w:t>
            </w:r>
          </w:p>
          <w:p>
            <w:pPr>
              <w:widowControl/>
              <w:numPr>
                <w:ilvl w:val="0"/>
                <w:numId w:val="0"/>
              </w:numPr>
              <w:autoSpaceDE w:val="0"/>
              <w:autoSpaceDN w:val="0"/>
              <w:adjustRightInd w:val="0"/>
              <w:snapToGrid w:val="0"/>
              <w:spacing w:line="600" w:lineRule="exact"/>
              <w:ind w:firstLine="1260" w:firstLineChars="600"/>
              <w:textAlignment w:val="bottom"/>
              <w:rPr>
                <w:rFonts w:ascii="宋体" w:hAnsi="宋体"/>
                <w:sz w:val="24"/>
              </w:rPr>
            </w:pPr>
            <w:r>
              <w:rPr>
                <w:rFonts w:hint="eastAsia" w:ascii="宋体" w:hAnsi="宋体"/>
                <w:color w:val="000000" w:themeColor="text1"/>
                <w:szCs w:val="24"/>
                <w14:textFill>
                  <w14:solidFill>
                    <w14:schemeClr w14:val="tx1"/>
                  </w14:solidFill>
                </w14:textFill>
              </w:rPr>
              <w:t>具备良好的推广价值和使用前景。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2"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宋体" w:hAnsi="宋体"/>
                <w:sz w:val="24"/>
              </w:rPr>
            </w:pPr>
            <w:r>
              <w:rPr>
                <w:rFonts w:hint="eastAsia" w:ascii="宋体" w:hAnsi="宋体"/>
                <w:sz w:val="24"/>
              </w:rPr>
              <w:br w:type="page"/>
            </w:r>
            <w:r>
              <w:rPr>
                <w:rFonts w:hint="eastAsia" w:ascii="黑体" w:hAnsi="宋体" w:eastAsia="黑体"/>
                <w:sz w:val="24"/>
              </w:rPr>
              <w:t>十二、项目主要内容及需解决的关键技术</w:t>
            </w:r>
          </w:p>
          <w:p>
            <w:pPr>
              <w:spacing w:line="440" w:lineRule="exact"/>
              <w:rPr>
                <w:rFonts w:ascii="宋体" w:hAnsi="宋体"/>
                <w:b/>
                <w:bCs/>
                <w:color w:val="000000" w:themeColor="text1"/>
                <w:szCs w:val="22"/>
                <w14:textFill>
                  <w14:solidFill>
                    <w14:schemeClr w14:val="tx1"/>
                  </w14:solidFill>
                </w14:textFill>
              </w:rPr>
            </w:pPr>
            <w:r>
              <w:rPr>
                <w:rFonts w:hint="eastAsia" w:ascii="宋体" w:hAnsi="宋体"/>
                <w:b/>
                <w:bCs/>
                <w:color w:val="000000" w:themeColor="text1"/>
                <w:szCs w:val="22"/>
                <w14:textFill>
                  <w14:solidFill>
                    <w14:schemeClr w14:val="tx1"/>
                  </w14:solidFill>
                </w14:textFill>
              </w:rPr>
              <w:t>1、项目主要内容：</w:t>
            </w:r>
          </w:p>
          <w:p>
            <w:pPr>
              <w:spacing w:line="440" w:lineRule="exact"/>
              <w:rPr>
                <w:rFonts w:ascii="宋体" w:hAnsi="宋体"/>
                <w:color w:val="000000" w:themeColor="text1"/>
                <w:szCs w:val="24"/>
                <w14:textFill>
                  <w14:solidFill>
                    <w14:schemeClr w14:val="tx1"/>
                  </w14:solidFill>
                </w14:textFill>
              </w:rPr>
            </w:pPr>
            <w:r>
              <w:rPr>
                <w:rFonts w:hint="eastAsia" w:ascii="宋体" w:hAnsi="宋体"/>
                <w:color w:val="000000" w:themeColor="text1"/>
                <w:szCs w:val="22"/>
                <w14:textFill>
                  <w14:solidFill>
                    <w14:schemeClr w14:val="tx1"/>
                  </w14:solidFill>
                </w14:textFill>
              </w:rPr>
              <w:t>（1）</w:t>
            </w:r>
            <w:r>
              <w:rPr>
                <w:rFonts w:hint="eastAsia" w:ascii="宋体" w:hAnsi="宋体"/>
                <w:b/>
                <w:bCs/>
                <w:color w:val="000000" w:themeColor="text1"/>
                <w:szCs w:val="24"/>
                <w14:textFill>
                  <w14:solidFill>
                    <w14:schemeClr w14:val="tx1"/>
                  </w14:solidFill>
                </w14:textFill>
              </w:rPr>
              <w:t>图像采集系统和无线传输模块硬件设备的设计：</w:t>
            </w:r>
            <w:r>
              <w:rPr>
                <w:rFonts w:hint="eastAsia" w:ascii="宋体" w:hAnsi="宋体"/>
                <w:color w:val="000000" w:themeColor="text1"/>
                <w:szCs w:val="22"/>
                <w14:textFill>
                  <w14:solidFill>
                    <w14:schemeClr w14:val="tx1"/>
                  </w14:solidFill>
                </w14:textFill>
              </w:rPr>
              <w:t>研究基于STM32主控单元的微型工业摄像机图像采集电路接口的设计，基于</w:t>
            </w:r>
            <w:r>
              <w:rPr>
                <w:rFonts w:ascii="宋体" w:hAnsi="宋体"/>
                <w:color w:val="000000" w:themeColor="text1"/>
                <w:szCs w:val="22"/>
                <w14:textFill>
                  <w14:solidFill>
                    <w14:schemeClr w14:val="tx1"/>
                  </w14:solidFill>
                </w14:textFill>
              </w:rPr>
              <w:t>NB-IOT</w:t>
            </w:r>
            <w:r>
              <w:rPr>
                <w:rFonts w:hint="eastAsia" w:ascii="宋体" w:hAnsi="宋体"/>
                <w:color w:val="000000" w:themeColor="text1"/>
                <w:szCs w:val="22"/>
                <w14:textFill>
                  <w14:solidFill>
                    <w14:schemeClr w14:val="tx1"/>
                  </w14:solidFill>
                </w14:textFill>
              </w:rPr>
              <w:t>无线传输技术的远程图像传输硬件实现以及供电模块、配套接口电路模块的设计与实现。</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（2）</w:t>
            </w:r>
            <w:r>
              <w:rPr>
                <w:rFonts w:hint="eastAsia" w:ascii="宋体" w:hAnsi="宋体"/>
                <w:b/>
                <w:bCs/>
                <w:color w:val="000000" w:themeColor="text1"/>
                <w:szCs w:val="22"/>
                <w14:textFill>
                  <w14:solidFill>
                    <w14:schemeClr w14:val="tx1"/>
                  </w14:solidFill>
                </w14:textFill>
              </w:rPr>
              <w:t>远程图像传输的软件架构设计</w:t>
            </w:r>
            <w:r>
              <w:rPr>
                <w:rFonts w:hint="eastAsia" w:ascii="宋体" w:hAnsi="宋体"/>
                <w:color w:val="000000" w:themeColor="text1"/>
                <w:szCs w:val="22"/>
                <w14:textFill>
                  <w14:solidFill>
                    <w14:schemeClr w14:val="tx1"/>
                  </w14:solidFill>
                </w14:textFill>
              </w:rPr>
              <w:t>，具体包括：微型工业摄像机图像采集程序设计、无线WIFI数据传输程序设计以及STM32的主控程序设计。远程图像接收、处理端采用B/S结构设计，通过合理分配浏览器端与服务器端的数据处理任务比例，提高系统响应的快速性。</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（3）</w:t>
            </w:r>
            <w:r>
              <w:rPr>
                <w:rFonts w:hint="eastAsia" w:ascii="宋体" w:hAnsi="宋体"/>
                <w:b/>
                <w:bCs/>
                <w:color w:val="000000" w:themeColor="text1"/>
                <w:szCs w:val="22"/>
                <w14:textFill>
                  <w14:solidFill>
                    <w14:schemeClr w14:val="tx1"/>
                  </w14:solidFill>
                </w14:textFill>
              </w:rPr>
              <w:t>烟虫图像的预处理算法研究</w:t>
            </w:r>
            <w:r>
              <w:rPr>
                <w:rFonts w:hint="eastAsia" w:ascii="宋体" w:hAnsi="宋体"/>
                <w:color w:val="000000" w:themeColor="text1"/>
                <w:szCs w:val="22"/>
                <w14:textFill>
                  <w14:solidFill>
                    <w14:schemeClr w14:val="tx1"/>
                  </w14:solidFill>
                </w14:textFill>
              </w:rPr>
              <w:t>：包括图像滤波、阴影校正、白平衡、颜色校正、格式转换、边缘增强、去伪彩、归一化等操作，以达到突出烟虫图像信息，抑制背景干扰信息的目的。设计适合烟虫多分类的深度学习网络resNet的网络结构参数，为了避免深度网络在训练过程中出现的梯度弥散/爆炸现象，采用改进的Adam优化学习算法，合理设置学习参数，提高深度网络学习的效率及分类的准确率。</w:t>
            </w:r>
          </w:p>
          <w:p>
            <w:pPr>
              <w:spacing w:line="440" w:lineRule="exact"/>
              <w:rPr>
                <w:rFonts w:ascii="宋体" w:hAnsi="宋体"/>
                <w:color w:val="000000" w:themeColor="text1"/>
                <w:szCs w:val="22"/>
                <w14:textFill>
                  <w14:solidFill>
                    <w14:schemeClr w14:val="tx1"/>
                  </w14:solidFill>
                </w14:textFill>
              </w:rPr>
            </w:pPr>
            <w:r>
              <w:rPr>
                <w:rFonts w:hint="eastAsia" w:ascii="宋体" w:hAnsi="宋体"/>
                <w:b/>
                <w:bCs/>
                <w:color w:val="000000" w:themeColor="text1"/>
                <w:szCs w:val="22"/>
                <w14:textFill>
                  <w14:solidFill>
                    <w14:schemeClr w14:val="tx1"/>
                  </w14:solidFill>
                </w14:textFill>
              </w:rPr>
              <w:t>2、关键技术：</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（1）</w:t>
            </w:r>
            <w:r>
              <w:rPr>
                <w:rFonts w:hint="eastAsia" w:ascii="宋体" w:hAnsi="宋体"/>
                <w:b/>
                <w:bCs/>
                <w:color w:val="000000" w:themeColor="text1"/>
                <w:szCs w:val="22"/>
                <w14:textFill>
                  <w14:solidFill>
                    <w14:schemeClr w14:val="tx1"/>
                  </w14:solidFill>
                </w14:textFill>
              </w:rPr>
              <w:t>微型工业摄像机微距拍摄技术的研究应用。</w:t>
            </w:r>
            <w:r>
              <w:rPr>
                <w:rFonts w:hint="eastAsia" w:ascii="宋体" w:hAnsi="宋体"/>
                <w:color w:val="000000" w:themeColor="text1"/>
                <w:szCs w:val="22"/>
                <w14:textFill>
                  <w14:solidFill>
                    <w14:schemeClr w14:val="tx1"/>
                  </w14:solidFill>
                </w14:textFill>
              </w:rPr>
              <w:t>由于受烟虫诱捕器安装尺寸的限制，对工业摄像机包括镜头的参数提出了比较高的要求。本项目需要选择微型工业摄像机，镜头选用具有微距拍摄功能的广角镜头。同时，设计合理的图像采集、传输、处理硬件模块及接口电路模块，完成各模块之间的数据传输与控制功能是本项目实现的硬件基础，重要且关键。</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（2）</w:t>
            </w:r>
            <w:r>
              <w:rPr>
                <w:rFonts w:hint="eastAsia" w:ascii="宋体" w:hAnsi="宋体"/>
                <w:b/>
                <w:bCs/>
                <w:color w:val="000000" w:themeColor="text1"/>
                <w:szCs w:val="22"/>
                <w14:textFill>
                  <w14:solidFill>
                    <w14:schemeClr w14:val="tx1"/>
                  </w14:solidFill>
                </w14:textFill>
              </w:rPr>
              <w:t>窄带物联网（N</w:t>
            </w:r>
            <w:r>
              <w:rPr>
                <w:rFonts w:ascii="宋体" w:hAnsi="宋体"/>
                <w:b/>
                <w:bCs/>
                <w:color w:val="000000" w:themeColor="text1"/>
                <w:szCs w:val="22"/>
                <w14:textFill>
                  <w14:solidFill>
                    <w14:schemeClr w14:val="tx1"/>
                  </w14:solidFill>
                </w14:textFill>
              </w:rPr>
              <w:t>B-IOT</w:t>
            </w:r>
            <w:r>
              <w:rPr>
                <w:rFonts w:hint="eastAsia" w:ascii="宋体" w:hAnsi="宋体"/>
                <w:b/>
                <w:bCs/>
                <w:color w:val="000000" w:themeColor="text1"/>
                <w:szCs w:val="22"/>
                <w14:textFill>
                  <w14:solidFill>
                    <w14:schemeClr w14:val="tx1"/>
                  </w14:solidFill>
                </w14:textFill>
              </w:rPr>
              <w:t>）技术的应用。</w:t>
            </w:r>
            <w:r>
              <w:rPr>
                <w:rFonts w:hint="eastAsia" w:ascii="宋体" w:hAnsi="宋体"/>
                <w:color w:val="000000" w:themeColor="text1"/>
                <w:szCs w:val="22"/>
                <w14:textFill>
                  <w14:solidFill>
                    <w14:schemeClr w14:val="tx1"/>
                  </w14:solidFill>
                </w14:textFill>
              </w:rPr>
              <w:t>传统</w:t>
            </w:r>
            <w:r>
              <w:rPr>
                <w:rFonts w:ascii="宋体" w:hAnsi="宋体"/>
                <w:color w:val="000000" w:themeColor="text1"/>
                <w:szCs w:val="22"/>
                <w14:textFill>
                  <w14:solidFill>
                    <w14:schemeClr w14:val="tx1"/>
                  </w14:solidFill>
                </w14:textFill>
              </w:rPr>
              <w:t xml:space="preserve">Wifi </w:t>
            </w:r>
            <w:r>
              <w:rPr>
                <w:rFonts w:hint="eastAsia" w:ascii="宋体" w:hAnsi="宋体"/>
                <w:color w:val="000000" w:themeColor="text1"/>
                <w:szCs w:val="22"/>
                <w14:textFill>
                  <w14:solidFill>
                    <w14:schemeClr w14:val="tx1"/>
                  </w14:solidFill>
                </w14:textFill>
              </w:rPr>
              <w:t>无线网络传输方式存在数据传输不稳定，传输距离短，难以大面积部署等不足，现在发展的</w:t>
            </w:r>
            <w:r>
              <w:rPr>
                <w:rFonts w:ascii="宋体" w:hAnsi="宋体"/>
                <w:color w:val="000000" w:themeColor="text1"/>
                <w:szCs w:val="22"/>
                <w14:textFill>
                  <w14:solidFill>
                    <w14:schemeClr w14:val="tx1"/>
                  </w14:solidFill>
                </w14:textFill>
              </w:rPr>
              <w:t>NB-IOT</w:t>
            </w:r>
            <w:r>
              <w:rPr>
                <w:rFonts w:hint="eastAsia" w:ascii="宋体" w:hAnsi="宋体"/>
                <w:color w:val="000000" w:themeColor="text1"/>
                <w:szCs w:val="22"/>
                <w14:textFill>
                  <w14:solidFill>
                    <w14:schemeClr w14:val="tx1"/>
                  </w14:solidFill>
                </w14:textFill>
              </w:rPr>
              <w:t>技术，其有效覆盖范围为</w:t>
            </w:r>
            <w:r>
              <w:rPr>
                <w:rFonts w:ascii="宋体" w:hAnsi="宋体"/>
                <w:color w:val="000000" w:themeColor="text1"/>
                <w:szCs w:val="22"/>
                <w14:textFill>
                  <w14:solidFill>
                    <w14:schemeClr w14:val="tx1"/>
                  </w14:solidFill>
                </w14:textFill>
              </w:rPr>
              <w:t xml:space="preserve">1000 </w:t>
            </w:r>
            <w:r>
              <w:rPr>
                <w:rFonts w:hint="eastAsia" w:ascii="宋体" w:hAnsi="宋体"/>
                <w:color w:val="000000" w:themeColor="text1"/>
                <w:szCs w:val="22"/>
                <w14:textFill>
                  <w14:solidFill>
                    <w14:schemeClr w14:val="tx1"/>
                  </w14:solidFill>
                </w14:textFill>
              </w:rPr>
              <w:t>多平方米，信道增益高，穿透性强，完全适合烟厂生产车间的环境监控应用。本项目中终端图像采集设备采集烟虫图像后，利用</w:t>
            </w:r>
            <w:r>
              <w:rPr>
                <w:rFonts w:ascii="宋体" w:hAnsi="宋体"/>
                <w:color w:val="000000" w:themeColor="text1"/>
                <w:szCs w:val="22"/>
                <w14:textFill>
                  <w14:solidFill>
                    <w14:schemeClr w14:val="tx1"/>
                  </w14:solidFill>
                </w14:textFill>
              </w:rPr>
              <w:t xml:space="preserve">NB-IOT </w:t>
            </w:r>
            <w:r>
              <w:rPr>
                <w:rFonts w:hint="eastAsia" w:ascii="宋体" w:hAnsi="宋体"/>
                <w:color w:val="000000" w:themeColor="text1"/>
                <w:szCs w:val="22"/>
                <w14:textFill>
                  <w14:solidFill>
                    <w14:schemeClr w14:val="tx1"/>
                  </w14:solidFill>
                </w14:textFill>
              </w:rPr>
              <w:t>技术将采集数据传输到后台进行处理。</w:t>
            </w:r>
          </w:p>
          <w:p>
            <w:pPr>
              <w:spacing w:before="120" w:after="0" w:line="360" w:lineRule="auto"/>
              <w:ind w:left="0" w:right="0" w:firstLine="480"/>
              <w:jc w:val="left"/>
              <w:rPr>
                <w:rFonts w:ascii="宋体" w:hAnsi="宋体"/>
                <w:sz w:val="24"/>
              </w:rPr>
            </w:pPr>
            <w:r>
              <w:rPr>
                <w:rFonts w:hint="eastAsia" w:ascii="宋体" w:hAnsi="宋体"/>
                <w:color w:val="000000" w:themeColor="text1"/>
                <w:szCs w:val="22"/>
                <w14:textFill>
                  <w14:solidFill>
                    <w14:schemeClr w14:val="tx1"/>
                  </w14:solidFill>
                </w14:textFill>
              </w:rPr>
              <w:t>（</w:t>
            </w:r>
            <w:r>
              <w:rPr>
                <w:rFonts w:ascii="宋体" w:hAnsi="宋体"/>
                <w:color w:val="000000" w:themeColor="text1"/>
                <w:szCs w:val="22"/>
                <w14:textFill>
                  <w14:solidFill>
                    <w14:schemeClr w14:val="tx1"/>
                  </w14:solidFill>
                </w14:textFill>
              </w:rPr>
              <w:t>3</w:t>
            </w:r>
            <w:r>
              <w:rPr>
                <w:rFonts w:hint="eastAsia" w:ascii="宋体" w:hAnsi="宋体"/>
                <w:color w:val="000000" w:themeColor="text1"/>
                <w:szCs w:val="22"/>
                <w14:textFill>
                  <w14:solidFill>
                    <w14:schemeClr w14:val="tx1"/>
                  </w14:solidFill>
                </w14:textFill>
              </w:rPr>
              <w:t>）</w:t>
            </w:r>
            <w:r>
              <w:rPr>
                <w:rFonts w:hint="eastAsia" w:ascii="宋体" w:hAnsi="宋体"/>
                <w:b/>
                <w:bCs/>
                <w:color w:val="000000" w:themeColor="text1"/>
                <w:szCs w:val="22"/>
                <w14:textFill>
                  <w14:solidFill>
                    <w14:schemeClr w14:val="tx1"/>
                  </w14:solidFill>
                </w14:textFill>
              </w:rPr>
              <w:t>resNet网络技术的设计及应用。</w:t>
            </w:r>
            <w:r>
              <w:rPr>
                <w:rFonts w:hint="eastAsia" w:ascii="宋体" w:hAnsi="宋体"/>
                <w:color w:val="000000" w:themeColor="text1"/>
                <w:szCs w:val="22"/>
                <w14:textFill>
                  <w14:solidFill>
                    <w14:schemeClr w14:val="tx1"/>
                  </w14:solidFill>
                </w14:textFill>
              </w:rPr>
              <w:t>对于烟虫的多分类检测问题，如何设计深度学习网络resNet的结构参数，防止由于过拟合造成的深度网络退化问题的出现，开发设计合理的resNet训练算法，以解决深度网络学习过程中容易出现的梯度消失或梯度爆炸现象，最终保证深度学习网络对烟虫检测的正确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黑体" w:hAnsi="宋体" w:eastAsia="黑体"/>
                <w:sz w:val="24"/>
              </w:rPr>
            </w:pPr>
            <w:r>
              <w:rPr>
                <w:rFonts w:hint="eastAsia" w:ascii="黑体" w:hAnsi="宋体" w:eastAsia="黑体"/>
                <w:sz w:val="24"/>
              </w:rPr>
              <w:t>十三、项目实施方案</w:t>
            </w:r>
          </w:p>
          <w:p>
            <w:pPr>
              <w:pStyle w:val="5"/>
              <w:numPr>
                <w:ilvl w:val="0"/>
                <w:numId w:val="14"/>
              </w:numPr>
              <w:spacing w:line="360" w:lineRule="auto"/>
              <w:ind w:firstLineChars="0"/>
              <w:rPr>
                <w:rFonts w:ascii="宋体" w:hAnsi="宋体"/>
                <w:color w:val="000000" w:themeColor="text1"/>
                <w:szCs w:val="24"/>
                <w14:textFill>
                  <w14:solidFill>
                    <w14:schemeClr w14:val="tx1"/>
                  </w14:solidFill>
                </w14:textFill>
              </w:rPr>
            </w:pPr>
            <w:r>
              <w:rPr>
                <w:rFonts w:hint="eastAsia" w:ascii="宋体" w:hAnsi="宋体"/>
                <w:sz w:val="24"/>
              </w:rPr>
              <w:t xml:space="preserve"> </w:t>
            </w:r>
            <w:r>
              <w:rPr>
                <w:rFonts w:hint="eastAsia" w:ascii="宋体" w:hAnsi="宋体" w:cstheme="minorEastAsia"/>
                <w:b/>
                <w:bCs/>
                <w:color w:val="000000" w:themeColor="text1"/>
                <w:szCs w:val="28"/>
                <w14:textFill>
                  <w14:solidFill>
                    <w14:schemeClr w14:val="tx1"/>
                  </w14:solidFill>
                </w14:textFill>
              </w:rPr>
              <w:t>需求调研及分析：</w:t>
            </w:r>
            <w:r>
              <w:rPr>
                <w:rFonts w:hint="eastAsia" w:ascii="宋体" w:hAnsi="宋体"/>
                <w:color w:val="000000" w:themeColor="text1"/>
                <w:szCs w:val="24"/>
                <w14:textFill>
                  <w14:solidFill>
                    <w14:schemeClr w14:val="tx1"/>
                  </w14:solidFill>
                </w14:textFill>
              </w:rPr>
              <w:t>本项目以驻马店卷烟厂制丝车间烟虫防控检测为研究对象，结合车间现有烟虫检测体系及布局，根据以往经验分析烟虫种类，查询烟虫生理周期、活动规律以及环境条件对烟虫的影响，合理制定烟虫诱捕和检测方案；对车间现场和厂房结构进行充分调查，分析其对无线传输的影响，合理制定优化方案。总体方案示意如图1所示</w:t>
            </w:r>
            <w:r>
              <w:rPr>
                <w:rFonts w:ascii="宋体" w:hAnsi="宋体"/>
                <w:color w:val="000000" w:themeColor="text1"/>
                <w:szCs w:val="24"/>
                <w14:textFill>
                  <w14:solidFill>
                    <w14:schemeClr w14:val="tx1"/>
                  </w14:solidFill>
                </w14:textFill>
              </w:rPr>
              <w:t>:</w:t>
            </w:r>
          </w:p>
          <w:p>
            <w:pPr>
              <w:spacing w:line="360" w:lineRule="auto"/>
              <w:jc w:val="center"/>
              <w:rPr>
                <w:rFonts w:ascii="宋体" w:hAnsi="宋体"/>
                <w:color w:val="000000" w:themeColor="text1"/>
                <w:szCs w:val="24"/>
                <w14:textFill>
                  <w14:solidFill>
                    <w14:schemeClr w14:val="tx1"/>
                  </w14:solidFill>
                </w14:textFill>
              </w:rPr>
            </w:pPr>
            <w:r>
              <w:rPr>
                <w:rFonts w:ascii="宋体" w:hAnsi="宋体"/>
                <w:color w:val="000000" w:themeColor="text1"/>
                <w14:textFill>
                  <w14:solidFill>
                    <w14:schemeClr w14:val="tx1"/>
                  </w14:solidFill>
                </w14:textFill>
              </w:rPr>
              <w:drawing>
                <wp:inline distT="0" distB="0" distL="0" distR="0">
                  <wp:extent cx="5120640" cy="2743835"/>
                  <wp:effectExtent l="0" t="0" r="1016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125725" cy="2747121"/>
                          </a:xfrm>
                          <a:prstGeom prst="rect">
                            <a:avLst/>
                          </a:prstGeom>
                          <a:noFill/>
                          <a:ln>
                            <a:noFill/>
                          </a:ln>
                        </pic:spPr>
                      </pic:pic>
                    </a:graphicData>
                  </a:graphic>
                </wp:inline>
              </w:drawing>
            </w:r>
          </w:p>
          <w:p>
            <w:pPr>
              <w:snapToGrid w:val="0"/>
              <w:spacing w:line="360" w:lineRule="auto"/>
              <w:ind w:firstLine="420" w:firstLineChars="200"/>
              <w:jc w:val="center"/>
              <w:rPr>
                <w:rFonts w:ascii="宋体" w:hAnsi="宋体"/>
                <w:color w:val="000000" w:themeColor="text1"/>
                <w:sz w:val="21"/>
                <w:szCs w:val="16"/>
                <w14:textFill>
                  <w14:solidFill>
                    <w14:schemeClr w14:val="tx1"/>
                  </w14:solidFill>
                </w14:textFill>
              </w:rPr>
            </w:pPr>
            <w:r>
              <w:rPr>
                <w:rFonts w:hint="eastAsia" w:ascii="宋体" w:hAnsi="宋体"/>
                <w:color w:val="000000" w:themeColor="text1"/>
                <w:sz w:val="21"/>
                <w:szCs w:val="16"/>
                <w14:textFill>
                  <w14:solidFill>
                    <w14:schemeClr w14:val="tx1"/>
                  </w14:solidFill>
                </w14:textFill>
              </w:rPr>
              <w:t>图</w:t>
            </w:r>
            <w:r>
              <w:rPr>
                <w:rFonts w:ascii="宋体" w:hAnsi="宋体"/>
                <w:color w:val="000000" w:themeColor="text1"/>
                <w:sz w:val="21"/>
                <w:szCs w:val="16"/>
                <w14:textFill>
                  <w14:solidFill>
                    <w14:schemeClr w14:val="tx1"/>
                  </w14:solidFill>
                </w14:textFill>
              </w:rPr>
              <w:t>1</w:t>
            </w:r>
            <w:r>
              <w:rPr>
                <w:rFonts w:hint="eastAsia" w:ascii="宋体" w:hAnsi="宋体"/>
                <w:color w:val="000000" w:themeColor="text1"/>
                <w:sz w:val="21"/>
                <w:szCs w:val="16"/>
                <w14:textFill>
                  <w14:solidFill>
                    <w14:schemeClr w14:val="tx1"/>
                  </w14:solidFill>
                </w14:textFill>
              </w:rPr>
              <w:t xml:space="preserve"> 项目的总体方案示意图</w:t>
            </w:r>
          </w:p>
          <w:p>
            <w:pPr>
              <w:spacing w:line="360" w:lineRule="auto"/>
              <w:ind w:firstLine="422" w:firstLineChars="200"/>
              <w:rPr>
                <w:rFonts w:ascii="宋体" w:hAnsi="宋体" w:cstheme="minorEastAsia"/>
                <w:color w:val="000000" w:themeColor="text1"/>
                <w:szCs w:val="24"/>
                <w14:textFill>
                  <w14:solidFill>
                    <w14:schemeClr w14:val="tx1"/>
                  </w14:solidFill>
                </w14:textFill>
              </w:rPr>
            </w:pPr>
            <w:r>
              <w:rPr>
                <w:rFonts w:hint="eastAsia" w:ascii="宋体" w:hAnsi="宋体" w:cstheme="minorEastAsia"/>
                <w:b/>
                <w:bCs/>
                <w:color w:val="000000" w:themeColor="text1"/>
                <w:szCs w:val="28"/>
                <w14:textFill>
                  <w14:solidFill>
                    <w14:schemeClr w14:val="tx1"/>
                  </w14:solidFill>
                </w14:textFill>
              </w:rPr>
              <w:t>2</w:t>
            </w:r>
            <w:r>
              <w:rPr>
                <w:rFonts w:ascii="宋体" w:hAnsi="宋体" w:cstheme="minorEastAsia"/>
                <w:b/>
                <w:bCs/>
                <w:color w:val="000000" w:themeColor="text1"/>
                <w:szCs w:val="28"/>
                <w14:textFill>
                  <w14:solidFill>
                    <w14:schemeClr w14:val="tx1"/>
                  </w14:solidFill>
                </w14:textFill>
              </w:rPr>
              <w:t>.</w:t>
            </w:r>
            <w:r>
              <w:rPr>
                <w:rFonts w:hint="eastAsia" w:ascii="宋体" w:hAnsi="宋体"/>
                <w:b/>
                <w:bCs/>
                <w:color w:val="000000" w:themeColor="text1"/>
                <w:szCs w:val="24"/>
                <w14:textFill>
                  <w14:solidFill>
                    <w14:schemeClr w14:val="tx1"/>
                  </w14:solidFill>
                </w14:textFill>
              </w:rPr>
              <w:t xml:space="preserve"> 系统功能方案设计：</w:t>
            </w:r>
            <w:r>
              <w:rPr>
                <w:rFonts w:hint="eastAsia" w:ascii="宋体" w:hAnsi="宋体" w:cstheme="minorEastAsia"/>
                <w:color w:val="000000" w:themeColor="text1"/>
                <w:szCs w:val="28"/>
                <w14:textFill>
                  <w14:solidFill>
                    <w14:schemeClr w14:val="tx1"/>
                  </w14:solidFill>
                </w14:textFill>
              </w:rPr>
              <w:t>本项目从硬件设计、软件开发两方面入手，实现对烟虫图像的远程采集、传输、处理，实现对烟虫种类、数量的准确检测和统计分析。包括：</w:t>
            </w:r>
          </w:p>
          <w:p>
            <w:pPr>
              <w:pStyle w:val="5"/>
              <w:numPr>
                <w:ilvl w:val="0"/>
                <w:numId w:val="15"/>
              </w:numPr>
              <w:snapToGrid w:val="0"/>
              <w:spacing w:line="360" w:lineRule="auto"/>
              <w:ind w:firstLineChars="0"/>
              <w:jc w:val="both"/>
              <w:textAlignment w:val="auto"/>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终端设备（烟虫诱捕器）图像采集系统设计；</w:t>
            </w:r>
          </w:p>
          <w:p>
            <w:pPr>
              <w:snapToGrid w:val="0"/>
              <w:spacing w:line="360" w:lineRule="auto"/>
              <w:ind w:firstLine="840" w:firstLineChars="4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图像采集主控芯片拟采用STM32F103，STM32F103系列芯片有丰富的快速I/O端口，同系列之间对于功能、软件具有兼容性，考虑视频传输整个系统的性能综合所得，采用 64管脚STM32F103RET6作为主处理器，拥有高达512K字节的片内Flash和64K字节的SRAM并集成有I2C接口、SDIO通信接口和嵌套向量中断控制器，通信接口可分别实现与相机的 SCCB通信及与WIFI芯片的SDIO通信，中断控制器可处理中断优先级为16个，中断通道30个，为视频图像的采集、传输及WIFI模块的MAC事件等中断提供了保障。</w:t>
            </w:r>
          </w:p>
          <w:p>
            <w:pPr>
              <w:snapToGrid w:val="0"/>
              <w:spacing w:line="360" w:lineRule="auto"/>
              <w:ind w:firstLine="420" w:firstLineChars="2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微型工业</w:t>
            </w:r>
            <w:r>
              <w:rPr>
                <w:rFonts w:ascii="宋体" w:hAnsi="宋体"/>
                <w:color w:val="000000" w:themeColor="text1"/>
                <w14:textFill>
                  <w14:solidFill>
                    <w14:schemeClr w14:val="tx1"/>
                  </w14:solidFill>
                </w14:textFill>
              </w:rPr>
              <w:t>摄像头模块</w:t>
            </w:r>
            <w:r>
              <w:rPr>
                <w:rFonts w:hint="eastAsia" w:ascii="宋体" w:hAnsi="宋体"/>
                <w:color w:val="000000" w:themeColor="text1"/>
                <w14:textFill>
                  <w14:solidFill>
                    <w14:schemeClr w14:val="tx1"/>
                  </w14:solidFill>
                </w14:textFill>
              </w:rPr>
              <w:t>选用的</w:t>
            </w:r>
            <w:r>
              <w:rPr>
                <w:rFonts w:ascii="宋体" w:hAnsi="宋体"/>
                <w:color w:val="000000" w:themeColor="text1"/>
                <w14:textFill>
                  <w14:solidFill>
                    <w14:schemeClr w14:val="tx1"/>
                  </w14:solidFill>
                </w14:textFill>
              </w:rPr>
              <w:t>是OmniVision Technologies公司的CMOS OV2640摄像头模块，功能框图如图2所示，该模块是业界首个全集成单片1/4寸200万像素CMOS图像传感器，像素尺寸为2.2um×2.2um，具有1600×1200个像素点的图像传感器阵列，因此可以支持最高达1600×1200的分辨率，还支持的分辨率有1280×960和640×480。该图像传感器支持各种自动调节功能，能够适应各种不同环境光线的视频图像信息采集，如白平衡控制、曝光功能、增益控制等功能的自动调节，同时也为控制相机提供了便利。除了上述色彩处理，该图像传感器还对视频图像的质量进行了改善，排除了光学或其他因素产生的干扰信号。并且内部集成有10位A/D转换器，输出的图像信号即为数字图像信号，不需进行 A/D转换，输出的图像格式可根据需要设置为原始的RGB格式或YUV格式。因OV2640将图像传感器和控制电路高度集成在一块芯片上，单芯片即可实现几乎所有的拍照功能</w:t>
            </w:r>
            <w:r>
              <w:rPr>
                <w:rFonts w:hint="eastAsia" w:ascii="宋体" w:hAnsi="宋体"/>
                <w:color w:val="000000" w:themeColor="text1"/>
                <w14:textFill>
                  <w14:solidFill>
                    <w14:schemeClr w14:val="tx1"/>
                  </w14:solidFill>
                </w14:textFill>
              </w:rPr>
              <w:t>。</w:t>
            </w:r>
          </w:p>
          <w:p>
            <w:pPr>
              <w:snapToGrid w:val="0"/>
              <w:spacing w:line="360" w:lineRule="auto"/>
              <w:jc w:val="cente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drawing>
                <wp:inline distT="0" distB="0" distL="114300" distR="114300">
                  <wp:extent cx="4679950" cy="2095500"/>
                  <wp:effectExtent l="0" t="0" r="6350" b="0"/>
                  <wp:docPr id="8"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
                          <pic:cNvPicPr>
                            <a:picLocks noChangeAspect="1"/>
                          </pic:cNvPicPr>
                        </pic:nvPicPr>
                        <pic:blipFill>
                          <a:blip r:embed="rId5"/>
                          <a:stretch>
                            <a:fillRect/>
                          </a:stretch>
                        </pic:blipFill>
                        <pic:spPr>
                          <a:xfrm>
                            <a:off x="0" y="0"/>
                            <a:ext cx="4679950" cy="2095500"/>
                          </a:xfrm>
                          <a:prstGeom prst="rect">
                            <a:avLst/>
                          </a:prstGeom>
                        </pic:spPr>
                      </pic:pic>
                    </a:graphicData>
                  </a:graphic>
                </wp:inline>
              </w:drawing>
            </w:r>
          </w:p>
          <w:p>
            <w:pPr>
              <w:snapToGrid w:val="0"/>
              <w:spacing w:line="360" w:lineRule="auto"/>
              <w:ind w:firstLine="420" w:firstLineChars="200"/>
              <w:jc w:val="center"/>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图</w:t>
            </w:r>
            <w:r>
              <w:rPr>
                <w:rFonts w:ascii="宋体" w:hAnsi="宋体"/>
                <w:color w:val="000000" w:themeColor="text1"/>
                <w:sz w:val="21"/>
                <w:szCs w:val="21"/>
                <w14:textFill>
                  <w14:solidFill>
                    <w14:schemeClr w14:val="tx1"/>
                  </w14:solidFill>
                </w14:textFill>
              </w:rPr>
              <w:t>2</w:t>
            </w:r>
            <w:r>
              <w:rPr>
                <w:rFonts w:hint="eastAsia" w:ascii="宋体" w:hAnsi="宋体"/>
                <w:color w:val="000000" w:themeColor="text1"/>
                <w:sz w:val="21"/>
                <w:szCs w:val="21"/>
                <w14:textFill>
                  <w14:solidFill>
                    <w14:schemeClr w14:val="tx1"/>
                  </w14:solidFill>
                </w14:textFill>
              </w:rPr>
              <w:t xml:space="preserve"> 微型摄像头OV2640功能框图</w:t>
            </w:r>
          </w:p>
          <w:p>
            <w:pPr>
              <w:pStyle w:val="5"/>
              <w:numPr>
                <w:ilvl w:val="0"/>
                <w:numId w:val="15"/>
              </w:numPr>
              <w:snapToGrid w:val="0"/>
              <w:spacing w:line="360" w:lineRule="auto"/>
              <w:ind w:firstLineChars="0"/>
              <w:jc w:val="both"/>
              <w:textAlignment w:val="auto"/>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基于N</w:t>
            </w:r>
            <w:r>
              <w:rPr>
                <w:rFonts w:ascii="宋体" w:hAnsi="宋体"/>
                <w:b/>
                <w:bCs/>
                <w:color w:val="000000" w:themeColor="text1"/>
                <w14:textFill>
                  <w14:solidFill>
                    <w14:schemeClr w14:val="tx1"/>
                  </w14:solidFill>
                </w14:textFill>
              </w:rPr>
              <w:t>B</w:t>
            </w:r>
            <w:r>
              <w:rPr>
                <w:rFonts w:hint="eastAsia" w:ascii="宋体" w:hAnsi="宋体"/>
                <w:b/>
                <w:bCs/>
                <w:color w:val="000000" w:themeColor="text1"/>
                <w14:textFill>
                  <w14:solidFill>
                    <w14:schemeClr w14:val="tx1"/>
                  </w14:solidFill>
                </w14:textFill>
              </w:rPr>
              <w:t>-</w:t>
            </w:r>
            <w:r>
              <w:rPr>
                <w:rFonts w:ascii="宋体" w:hAnsi="宋体"/>
                <w:b/>
                <w:bCs/>
                <w:color w:val="000000" w:themeColor="text1"/>
                <w14:textFill>
                  <w14:solidFill>
                    <w14:schemeClr w14:val="tx1"/>
                  </w14:solidFill>
                </w14:textFill>
              </w:rPr>
              <w:t>IOT</w:t>
            </w:r>
            <w:r>
              <w:rPr>
                <w:rFonts w:hint="eastAsia" w:ascii="宋体" w:hAnsi="宋体"/>
                <w:b/>
                <w:bCs/>
                <w:color w:val="000000" w:themeColor="text1"/>
                <w14:textFill>
                  <w14:solidFill>
                    <w14:schemeClr w14:val="tx1"/>
                  </w14:solidFill>
                </w14:textFill>
              </w:rPr>
              <w:t>技术的图像传输系统设计，方案示意如图3所示；</w:t>
            </w:r>
          </w:p>
          <w:p>
            <w:pPr>
              <w:snapToGrid w:val="0"/>
              <w:spacing w:line="360" w:lineRule="auto"/>
              <w:ind w:firstLine="630" w:firstLineChars="300"/>
              <w:textAlignment w:val="auto"/>
              <w:rPr>
                <w:rFonts w:ascii="宋体" w:hAnsi="宋体"/>
                <w:b/>
                <w:bCs/>
                <w:color w:val="000000" w:themeColor="text1"/>
                <w14:textFill>
                  <w14:solidFill>
                    <w14:schemeClr w14:val="tx1"/>
                  </w14:solidFill>
                </w14:textFill>
              </w:rPr>
            </w:pPr>
            <w:r>
              <w:rPr>
                <w:rFonts w:ascii="宋体" w:hAnsi="宋体"/>
                <w:color w:val="000000" w:themeColor="text1"/>
                <w14:textFill>
                  <w14:solidFill>
                    <w14:schemeClr w14:val="tx1"/>
                  </w14:solidFill>
                </w14:textFill>
              </w:rPr>
              <w:drawing>
                <wp:inline distT="0" distB="0" distL="0" distR="0">
                  <wp:extent cx="3959860" cy="403161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60000" cy="4031944"/>
                          </a:xfrm>
                          <a:prstGeom prst="rect">
                            <a:avLst/>
                          </a:prstGeom>
                          <a:noFill/>
                          <a:ln>
                            <a:noFill/>
                          </a:ln>
                        </pic:spPr>
                      </pic:pic>
                    </a:graphicData>
                  </a:graphic>
                </wp:inline>
              </w:drawing>
            </w:r>
          </w:p>
          <w:p>
            <w:pPr>
              <w:snapToGrid w:val="0"/>
              <w:spacing w:line="360" w:lineRule="auto"/>
              <w:ind w:firstLine="2940" w:firstLineChars="1400"/>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图3</w:t>
            </w:r>
            <w:r>
              <w:rPr>
                <w:rFonts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烟虫监控系统框图</w:t>
            </w:r>
          </w:p>
          <w:p>
            <w:pPr>
              <w:pStyle w:val="5"/>
              <w:numPr>
                <w:ilvl w:val="0"/>
                <w:numId w:val="15"/>
              </w:numPr>
              <w:snapToGrid w:val="0"/>
              <w:spacing w:line="360" w:lineRule="auto"/>
              <w:ind w:firstLineChars="0"/>
              <w:jc w:val="both"/>
              <w:textAlignment w:val="auto"/>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微型工业相机的标定;</w:t>
            </w:r>
          </w:p>
          <w:p>
            <w:pPr>
              <w:spacing w:line="360" w:lineRule="auto"/>
              <w:ind w:firstLine="420" w:firstLineChars="200"/>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这里采用经典的张氏标定法，具体过程见图</w:t>
            </w:r>
            <w:r>
              <w:rPr>
                <w:rFonts w:ascii="宋体" w:hAnsi="宋体" w:cs="宋体"/>
                <w:color w:val="000000" w:themeColor="text1"/>
                <w14:textFill>
                  <w14:solidFill>
                    <w14:schemeClr w14:val="tx1"/>
                  </w14:solidFill>
                </w14:textFill>
              </w:rPr>
              <w:t>4</w:t>
            </w:r>
            <w:r>
              <w:rPr>
                <w:rFonts w:hint="eastAsia" w:ascii="宋体" w:hAnsi="宋体" w:cs="宋体"/>
                <w:color w:val="000000" w:themeColor="text1"/>
                <w14:textFill>
                  <w14:solidFill>
                    <w14:schemeClr w14:val="tx1"/>
                  </w14:solidFill>
                </w14:textFill>
              </w:rPr>
              <w:t>，所用标定板如图</w:t>
            </w:r>
            <w:r>
              <w:rPr>
                <w:rFonts w:ascii="宋体" w:hAnsi="宋体" w:cs="宋体"/>
                <w:color w:val="000000" w:themeColor="text1"/>
                <w14:textFill>
                  <w14:solidFill>
                    <w14:schemeClr w14:val="tx1"/>
                  </w14:solidFill>
                </w14:textFill>
              </w:rPr>
              <w:t>5</w:t>
            </w:r>
            <w:r>
              <w:rPr>
                <w:rFonts w:hint="eastAsia" w:ascii="宋体" w:hAnsi="宋体" w:cs="宋体"/>
                <w:color w:val="000000" w:themeColor="text1"/>
                <w14:textFill>
                  <w14:solidFill>
                    <w14:schemeClr w14:val="tx1"/>
                  </w14:solidFill>
                </w14:textFill>
              </w:rPr>
              <w:t>所示。最终得到的相机标定参数包括：主点坐标（u</w:t>
            </w:r>
            <w:r>
              <w:rPr>
                <w:rFonts w:hint="eastAsia" w:ascii="宋体" w:hAnsi="宋体" w:cs="宋体"/>
                <w:color w:val="000000" w:themeColor="text1"/>
                <w:vertAlign w:val="subscript"/>
                <w14:textFill>
                  <w14:solidFill>
                    <w14:schemeClr w14:val="tx1"/>
                  </w14:solidFill>
                </w14:textFill>
              </w:rPr>
              <w:t>0</w:t>
            </w:r>
            <w:r>
              <w:rPr>
                <w:rFonts w:hint="eastAsia" w:ascii="宋体" w:hAnsi="宋体" w:cs="宋体"/>
                <w:color w:val="000000" w:themeColor="text1"/>
                <w14:textFill>
                  <w14:solidFill>
                    <w14:schemeClr w14:val="tx1"/>
                  </w14:solidFill>
                </w14:textFill>
              </w:rPr>
              <w:t>,v</w:t>
            </w:r>
            <w:r>
              <w:rPr>
                <w:rFonts w:hint="eastAsia" w:ascii="宋体" w:hAnsi="宋体" w:cs="宋体"/>
                <w:color w:val="000000" w:themeColor="text1"/>
                <w:vertAlign w:val="subscript"/>
                <w14:textFill>
                  <w14:solidFill>
                    <w14:schemeClr w14:val="tx1"/>
                  </w14:solidFill>
                </w14:textFill>
              </w:rPr>
              <w:t>0</w:t>
            </w:r>
            <w:r>
              <w:rPr>
                <w:rFonts w:hint="eastAsia" w:ascii="宋体" w:hAnsi="宋体" w:cs="宋体"/>
                <w:color w:val="000000" w:themeColor="text1"/>
                <w14:textFill>
                  <w14:solidFill>
                    <w14:schemeClr w14:val="tx1"/>
                  </w14:solidFill>
                </w14:textFill>
              </w:rPr>
              <w:t>）、等效焦距f</w:t>
            </w:r>
            <w:r>
              <w:rPr>
                <w:rFonts w:hint="eastAsia" w:ascii="宋体" w:hAnsi="宋体" w:cs="宋体"/>
                <w:color w:val="000000" w:themeColor="text1"/>
                <w:vertAlign w:val="subscript"/>
                <w14:textFill>
                  <w14:solidFill>
                    <w14:schemeClr w14:val="tx1"/>
                  </w14:solidFill>
                </w14:textFill>
              </w:rPr>
              <w:t>x</w:t>
            </w:r>
            <w:r>
              <w:rPr>
                <w:rFonts w:hint="eastAsia" w:ascii="宋体" w:hAnsi="宋体" w:cs="宋体"/>
                <w:color w:val="000000" w:themeColor="text1"/>
                <w14:textFill>
                  <w14:solidFill>
                    <w14:schemeClr w14:val="tx1"/>
                  </w14:solidFill>
                </w14:textFill>
              </w:rPr>
              <w:t>,f</w:t>
            </w:r>
            <w:r>
              <w:rPr>
                <w:rFonts w:hint="eastAsia" w:ascii="宋体" w:hAnsi="宋体" w:cs="宋体"/>
                <w:color w:val="000000" w:themeColor="text1"/>
                <w:vertAlign w:val="subscript"/>
                <w14:textFill>
                  <w14:solidFill>
                    <w14:schemeClr w14:val="tx1"/>
                  </w14:solidFill>
                </w14:textFill>
              </w:rPr>
              <w:t>y</w:t>
            </w:r>
            <w:r>
              <w:rPr>
                <w:rFonts w:hint="eastAsia" w:ascii="宋体" w:hAnsi="宋体" w:cs="宋体"/>
                <w:color w:val="000000" w:themeColor="text1"/>
                <w14:textFill>
                  <w14:solidFill>
                    <w14:schemeClr w14:val="tx1"/>
                  </w14:solidFill>
                </w14:textFill>
              </w:rPr>
              <w:t>，畸变系数（k</w:t>
            </w:r>
            <w:r>
              <w:rPr>
                <w:rFonts w:hint="eastAsia" w:ascii="宋体" w:hAnsi="宋体" w:cs="宋体"/>
                <w:color w:val="000000" w:themeColor="text1"/>
                <w:vertAlign w:val="subscript"/>
                <w14:textFill>
                  <w14:solidFill>
                    <w14:schemeClr w14:val="tx1"/>
                  </w14:solidFill>
                </w14:textFill>
              </w:rPr>
              <w:t>1</w:t>
            </w:r>
            <w:r>
              <w:rPr>
                <w:rFonts w:hint="eastAsia" w:ascii="宋体" w:hAnsi="宋体" w:cs="宋体"/>
                <w:color w:val="000000" w:themeColor="text1"/>
                <w14:textFill>
                  <w14:solidFill>
                    <w14:schemeClr w14:val="tx1"/>
                  </w14:solidFill>
                </w14:textFill>
              </w:rPr>
              <w:t>,k</w:t>
            </w:r>
            <w:r>
              <w:rPr>
                <w:rFonts w:hint="eastAsia" w:ascii="宋体" w:hAnsi="宋体" w:cs="宋体"/>
                <w:color w:val="000000" w:themeColor="text1"/>
                <w:vertAlign w:val="subscript"/>
                <w14:textFill>
                  <w14:solidFill>
                    <w14:schemeClr w14:val="tx1"/>
                  </w14:solidFill>
                </w14:textFill>
              </w:rPr>
              <w:t>2</w:t>
            </w:r>
            <w:r>
              <w:rPr>
                <w:rFonts w:hint="eastAsia" w:ascii="宋体" w:hAnsi="宋体" w:cs="宋体"/>
                <w:color w:val="000000" w:themeColor="text1"/>
                <w14:textFill>
                  <w14:solidFill>
                    <w14:schemeClr w14:val="tx1"/>
                  </w14:solidFill>
                </w14:textFill>
              </w:rPr>
              <w:t>,k</w:t>
            </w:r>
            <w:r>
              <w:rPr>
                <w:rFonts w:hint="eastAsia" w:ascii="宋体" w:hAnsi="宋体" w:cs="宋体"/>
                <w:color w:val="000000" w:themeColor="text1"/>
                <w:vertAlign w:val="subscript"/>
                <w14:textFill>
                  <w14:solidFill>
                    <w14:schemeClr w14:val="tx1"/>
                  </w14:solidFill>
                </w14:textFill>
              </w:rPr>
              <w:t>3</w:t>
            </w:r>
            <w:r>
              <w:rPr>
                <w:rFonts w:hint="eastAsia" w:ascii="宋体" w:hAnsi="宋体" w:cs="宋体"/>
                <w:color w:val="000000" w:themeColor="text1"/>
                <w14:textFill>
                  <w14:solidFill>
                    <w14:schemeClr w14:val="tx1"/>
                  </w14:solidFill>
                </w14:textFill>
              </w:rPr>
              <w:t>,p</w:t>
            </w:r>
            <w:r>
              <w:rPr>
                <w:rFonts w:hint="eastAsia" w:ascii="宋体" w:hAnsi="宋体" w:cs="宋体"/>
                <w:color w:val="000000" w:themeColor="text1"/>
                <w:vertAlign w:val="subscript"/>
                <w14:textFill>
                  <w14:solidFill>
                    <w14:schemeClr w14:val="tx1"/>
                  </w14:solidFill>
                </w14:textFill>
              </w:rPr>
              <w:t>1</w:t>
            </w:r>
            <w:r>
              <w:rPr>
                <w:rFonts w:hint="eastAsia" w:ascii="宋体" w:hAnsi="宋体" w:cs="宋体"/>
                <w:color w:val="000000" w:themeColor="text1"/>
                <w14:textFill>
                  <w14:solidFill>
                    <w14:schemeClr w14:val="tx1"/>
                  </w14:solidFill>
                </w14:textFill>
              </w:rPr>
              <w:t>,p</w:t>
            </w:r>
            <w:r>
              <w:rPr>
                <w:rFonts w:hint="eastAsia" w:ascii="宋体" w:hAnsi="宋体" w:cs="宋体"/>
                <w:color w:val="000000" w:themeColor="text1"/>
                <w:vertAlign w:val="subscript"/>
                <w14:textFill>
                  <w14:solidFill>
                    <w14:schemeClr w14:val="tx1"/>
                  </w14:solidFill>
                </w14:textFill>
              </w:rPr>
              <w:t>2</w:t>
            </w:r>
            <w:r>
              <w:rPr>
                <w:rFonts w:hint="eastAsia" w:ascii="宋体" w:hAnsi="宋体" w:cs="宋体"/>
                <w:color w:val="000000" w:themeColor="text1"/>
                <w14:textFill>
                  <w14:solidFill>
                    <w14:schemeClr w14:val="tx1"/>
                  </w14:solidFill>
                </w14:textFill>
              </w:rPr>
              <w:t>）。根据相机标定得到的畸变系数，具体又可以分解为切向畸变和径向畸变，对采集到的图像实施图像矫正，公式为：</w:t>
            </w:r>
          </w:p>
          <w:p>
            <w:pPr>
              <w:spacing w:line="360" w:lineRule="auto"/>
              <w:ind w:firstLine="420" w:firstLineChars="200"/>
              <w:rPr>
                <w:rFonts w:ascii="宋体" w:hAnsi="宋体" w:cs="宋体"/>
                <w:color w:val="000000" w:themeColor="text1"/>
                <w14:textFill>
                  <w14:solidFill>
                    <w14:schemeClr w14:val="tx1"/>
                  </w14:solidFill>
                </w14:textFill>
              </w:rPr>
            </w:pPr>
            <w:r>
              <w:rPr>
                <w:rFonts w:hint="eastAsia" w:ascii="宋体" w:hAnsi="宋体" w:cs="宋体"/>
                <w:color w:val="000000" w:themeColor="text1"/>
                <w:position w:val="-34"/>
                <w14:textFill>
                  <w14:solidFill>
                    <w14:schemeClr w14:val="tx1"/>
                  </w14:solidFill>
                </w14:textFill>
              </w:rPr>
              <w:object>
                <v:shape id="_x0000_i1025" o:spt="75" type="#_x0000_t75" style="height:40.3pt;width:286.7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p>
          <w:p>
            <w:pPr>
              <w:spacing w:line="360" w:lineRule="auto"/>
              <w:rPr>
                <w:rFonts w:ascii="宋体" w:hAnsi="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这里，</w:t>
            </w:r>
            <w:r>
              <w:rPr>
                <w:rFonts w:hint="eastAsia" w:ascii="宋体" w:hAnsi="宋体" w:cs="宋体"/>
                <w:color w:val="000000" w:themeColor="text1"/>
                <w:position w:val="-16"/>
                <w14:textFill>
                  <w14:solidFill>
                    <w14:schemeClr w14:val="tx1"/>
                  </w14:solidFill>
                </w14:textFill>
              </w:rPr>
              <w:object>
                <v:shape id="_x0000_i1026" o:spt="75" type="#_x0000_t75" style="height:21.85pt;width:43.7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宋体" w:hAnsi="宋体" w:cs="宋体"/>
                <w:color w:val="000000" w:themeColor="text1"/>
                <w14:textFill>
                  <w14:solidFill>
                    <w14:schemeClr w14:val="tx1"/>
                  </w14:solidFill>
                </w14:textFill>
              </w:rPr>
              <w:t xml:space="preserve"> 为畸变矫正后的位置，[x,y]为畸变矫正前的位置,[k</w:t>
            </w:r>
            <w:r>
              <w:rPr>
                <w:rFonts w:hint="eastAsia" w:ascii="宋体" w:hAnsi="宋体" w:cs="宋体"/>
                <w:color w:val="000000" w:themeColor="text1"/>
                <w:vertAlign w:val="subscript"/>
                <w14:textFill>
                  <w14:solidFill>
                    <w14:schemeClr w14:val="tx1"/>
                  </w14:solidFill>
                </w14:textFill>
              </w:rPr>
              <w:t>i</w:t>
            </w:r>
            <w:r>
              <w:rPr>
                <w:rFonts w:hint="eastAsia" w:ascii="宋体" w:hAnsi="宋体" w:cs="宋体"/>
                <w:color w:val="000000" w:themeColor="text1"/>
                <w14:textFill>
                  <w14:solidFill>
                    <w14:schemeClr w14:val="tx1"/>
                  </w14:solidFill>
                </w14:textFill>
              </w:rPr>
              <w:t>,p</w:t>
            </w:r>
            <w:r>
              <w:rPr>
                <w:rFonts w:hint="eastAsia" w:ascii="宋体" w:hAnsi="宋体" w:cs="宋体"/>
                <w:color w:val="000000" w:themeColor="text1"/>
                <w:vertAlign w:val="subscript"/>
                <w14:textFill>
                  <w14:solidFill>
                    <w14:schemeClr w14:val="tx1"/>
                  </w14:solidFill>
                </w14:textFill>
              </w:rPr>
              <w:t>i</w:t>
            </w:r>
            <w:r>
              <w:rPr>
                <w:rFonts w:hint="eastAsia" w:ascii="宋体" w:hAnsi="宋体" w:cs="宋体"/>
                <w:color w:val="000000" w:themeColor="text1"/>
                <w14:textFill>
                  <w14:solidFill>
                    <w14:schemeClr w14:val="tx1"/>
                  </w14:solidFill>
                </w14:textFill>
              </w:rPr>
              <w:t>]为畸变系数。</w:t>
            </w:r>
          </w:p>
          <w:p>
            <w:pPr>
              <w:spacing w:line="360" w:lineRule="auto"/>
              <w:jc w:val="center"/>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drawing>
                <wp:inline distT="0" distB="0" distL="0" distR="0">
                  <wp:extent cx="3337560" cy="1529715"/>
                  <wp:effectExtent l="0" t="0" r="25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3355841" cy="1538531"/>
                          </a:xfrm>
                          <a:prstGeom prst="rect">
                            <a:avLst/>
                          </a:prstGeom>
                        </pic:spPr>
                      </pic:pic>
                    </a:graphicData>
                  </a:graphic>
                </wp:inline>
              </w:drawing>
            </w:r>
            <w:r>
              <w:rPr>
                <w:rFonts w:ascii="宋体" w:hAnsi="宋体"/>
                <w:color w:val="000000" w:themeColor="text1"/>
                <w14:textFill>
                  <w14:solidFill>
                    <w14:schemeClr w14:val="tx1"/>
                  </w14:solidFill>
                </w14:textFill>
              </w:rPr>
              <w:drawing>
                <wp:inline distT="0" distB="0" distL="0" distR="0">
                  <wp:extent cx="1632585" cy="1554480"/>
                  <wp:effectExtent l="0" t="0" r="571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45304" cy="1566957"/>
                          </a:xfrm>
                          <a:prstGeom prst="rect">
                            <a:avLst/>
                          </a:prstGeom>
                          <a:noFill/>
                          <a:ln>
                            <a:noFill/>
                          </a:ln>
                        </pic:spPr>
                      </pic:pic>
                    </a:graphicData>
                  </a:graphic>
                </wp:inline>
              </w:drawing>
            </w:r>
          </w:p>
          <w:p>
            <w:pPr>
              <w:spacing w:line="360" w:lineRule="auto"/>
              <w:ind w:firstLine="1890" w:firstLineChars="900"/>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w:t>
            </w:r>
            <w:r>
              <w:rPr>
                <w:rFonts w:ascii="宋体" w:hAnsi="宋体"/>
                <w:color w:val="000000" w:themeColor="text1"/>
                <w:szCs w:val="21"/>
                <w14:textFill>
                  <w14:solidFill>
                    <w14:schemeClr w14:val="tx1"/>
                  </w14:solidFill>
                </w14:textFill>
              </w:rPr>
              <w:t xml:space="preserve">4 </w:t>
            </w:r>
            <w:r>
              <w:rPr>
                <w:rFonts w:hint="eastAsia" w:ascii="宋体" w:hAnsi="宋体"/>
                <w:color w:val="000000" w:themeColor="text1"/>
                <w:szCs w:val="21"/>
                <w14:textFill>
                  <w14:solidFill>
                    <w14:schemeClr w14:val="tx1"/>
                  </w14:solidFill>
                </w14:textFill>
              </w:rPr>
              <w:t xml:space="preserve">相机标定流程图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图</w:t>
            </w:r>
            <w:r>
              <w:rPr>
                <w:rFonts w:ascii="宋体" w:hAnsi="宋体"/>
                <w:color w:val="000000" w:themeColor="text1"/>
                <w:szCs w:val="21"/>
                <w14:textFill>
                  <w14:solidFill>
                    <w14:schemeClr w14:val="tx1"/>
                  </w14:solidFill>
                </w14:textFill>
              </w:rPr>
              <w:t>5</w:t>
            </w:r>
            <w:r>
              <w:rPr>
                <w:rFonts w:hint="eastAsia" w:ascii="宋体" w:hAnsi="宋体"/>
                <w:color w:val="000000" w:themeColor="text1"/>
                <w:szCs w:val="21"/>
                <w14:textFill>
                  <w14:solidFill>
                    <w14:schemeClr w14:val="tx1"/>
                  </w14:solidFill>
                </w14:textFill>
              </w:rPr>
              <w:t xml:space="preserve"> 相机标定板</w:t>
            </w:r>
          </w:p>
          <w:p>
            <w:pPr>
              <w:spacing w:line="360" w:lineRule="auto"/>
              <w:ind w:firstLine="420" w:firstLineChars="200"/>
              <w:rPr>
                <w:rFonts w:ascii="宋体" w:hAnsi="宋体" w:cs="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烟虫图像预处理方案设计。图像预处理模块主要包括：图像滤波、阴影校正、白平衡、颜色校正、格式转换、边缘增强、去伪彩、归一化等操作等。如图6所示：</w:t>
            </w:r>
          </w:p>
          <w:p>
            <w:pPr>
              <w:jc w:val="center"/>
              <w:rPr>
                <w:rFonts w:ascii="宋体" w:hAnsi="宋体"/>
                <w:color w:val="000000" w:themeColor="text1"/>
                <w:szCs w:val="24"/>
                <w14:textFill>
                  <w14:solidFill>
                    <w14:schemeClr w14:val="tx1"/>
                  </w14:solidFill>
                </w14:textFill>
              </w:rPr>
            </w:pPr>
            <w:r>
              <w:rPr>
                <w:rFonts w:ascii="宋体" w:hAnsi="宋体"/>
                <w:color w:val="000000" w:themeColor="text1"/>
                <w14:textFill>
                  <w14:solidFill>
                    <w14:schemeClr w14:val="tx1"/>
                  </w14:solidFill>
                </w14:textFill>
              </w:rPr>
              <w:drawing>
                <wp:inline distT="0" distB="0" distL="0" distR="0">
                  <wp:extent cx="4446270" cy="1124585"/>
                  <wp:effectExtent l="0" t="0" r="1143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4488938" cy="1135475"/>
                          </a:xfrm>
                          <a:prstGeom prst="rect">
                            <a:avLst/>
                          </a:prstGeom>
                        </pic:spPr>
                      </pic:pic>
                    </a:graphicData>
                  </a:graphic>
                </wp:inline>
              </w:drawing>
            </w:r>
          </w:p>
          <w:p>
            <w:pPr>
              <w:jc w:val="center"/>
              <w:rPr>
                <w:rFonts w:ascii="宋体" w:hAnsi="宋体"/>
                <w:color w:val="000000" w:themeColor="text1"/>
                <w:szCs w:val="24"/>
                <w14:textFill>
                  <w14:solidFill>
                    <w14:schemeClr w14:val="tx1"/>
                  </w14:solidFill>
                </w14:textFill>
              </w:rPr>
            </w:pPr>
            <w:r>
              <w:rPr>
                <w:rFonts w:hint="eastAsia" w:ascii="宋体" w:hAnsi="宋体"/>
                <w:color w:val="000000" w:themeColor="text1"/>
                <w:szCs w:val="21"/>
                <w14:textFill>
                  <w14:solidFill>
                    <w14:schemeClr w14:val="tx1"/>
                  </w14:solidFill>
                </w14:textFill>
              </w:rPr>
              <w:t>图</w:t>
            </w:r>
            <w:r>
              <w:rPr>
                <w:rFonts w:ascii="宋体" w:hAnsi="宋体"/>
                <w:color w:val="000000" w:themeColor="text1"/>
                <w:szCs w:val="21"/>
                <w14:textFill>
                  <w14:solidFill>
                    <w14:schemeClr w14:val="tx1"/>
                  </w14:solidFill>
                </w14:textFill>
              </w:rPr>
              <w:t>6</w:t>
            </w:r>
            <w:r>
              <w:rPr>
                <w:rFonts w:hint="eastAsia" w:ascii="宋体" w:hAnsi="宋体"/>
                <w:color w:val="000000" w:themeColor="text1"/>
                <w:szCs w:val="21"/>
                <w14:textFill>
                  <w14:solidFill>
                    <w14:schemeClr w14:val="tx1"/>
                  </w14:solidFill>
                </w14:textFill>
              </w:rPr>
              <w:t xml:space="preserve"> 烟虫图像预处理流程</w:t>
            </w:r>
          </w:p>
          <w:p>
            <w:pPr>
              <w:pStyle w:val="5"/>
              <w:snapToGrid w:val="0"/>
              <w:spacing w:line="360" w:lineRule="auto"/>
              <w:ind w:left="900" w:firstLine="0" w:firstLineChars="0"/>
              <w:jc w:val="both"/>
              <w:textAlignment w:val="auto"/>
              <w:rPr>
                <w:rFonts w:ascii="宋体" w:hAnsi="宋体"/>
                <w:color w:val="000000" w:themeColor="text1"/>
                <w14:textFill>
                  <w14:solidFill>
                    <w14:schemeClr w14:val="tx1"/>
                  </w14:solidFill>
                </w14:textFill>
              </w:rPr>
            </w:pPr>
          </w:p>
          <w:p>
            <w:pPr>
              <w:pStyle w:val="5"/>
              <w:numPr>
                <w:ilvl w:val="0"/>
                <w:numId w:val="15"/>
              </w:numPr>
              <w:snapToGrid w:val="0"/>
              <w:spacing w:line="360" w:lineRule="auto"/>
              <w:ind w:firstLineChars="0"/>
              <w:jc w:val="both"/>
              <w:textAlignment w:val="auto"/>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烟虫检测统计算法的开发：</w:t>
            </w:r>
            <w:r>
              <w:rPr>
                <w:rFonts w:hint="eastAsia" w:ascii="宋体" w:hAnsi="宋体" w:cstheme="minorEastAsia"/>
                <w:b/>
                <w:bCs/>
                <w:color w:val="000000" w:themeColor="text1"/>
                <w:szCs w:val="24"/>
                <w14:textFill>
                  <w14:solidFill>
                    <w14:schemeClr w14:val="tx1"/>
                  </w14:solidFill>
                </w14:textFill>
              </w:rPr>
              <w:t>构建基于卷积运算的resNet网络，resNet网络的学习，resNet网络检测、识别</w:t>
            </w:r>
            <w:r>
              <w:rPr>
                <w:rFonts w:hint="eastAsia" w:ascii="宋体" w:hAnsi="宋体"/>
                <w:b/>
                <w:bCs/>
                <w:color w:val="000000" w:themeColor="text1"/>
                <w14:textFill>
                  <w14:solidFill>
                    <w14:schemeClr w14:val="tx1"/>
                  </w14:solidFill>
                </w14:textFill>
              </w:rPr>
              <w:t>；</w:t>
            </w:r>
          </w:p>
          <w:p>
            <w:pPr>
              <w:pStyle w:val="5"/>
              <w:numPr>
                <w:ilvl w:val="0"/>
                <w:numId w:val="16"/>
              </w:numPr>
              <w:spacing w:line="360" w:lineRule="auto"/>
              <w:ind w:firstLineChars="0"/>
              <w:rPr>
                <w:rFonts w:ascii="宋体" w:hAnsi="宋体" w:cstheme="minorEastAsia"/>
                <w:color w:val="000000" w:themeColor="text1"/>
                <w:szCs w:val="24"/>
                <w14:textFill>
                  <w14:solidFill>
                    <w14:schemeClr w14:val="tx1"/>
                  </w14:solidFill>
                </w14:textFill>
              </w:rPr>
            </w:pPr>
            <w:r>
              <w:rPr>
                <w:rFonts w:hint="eastAsia" w:ascii="宋体" w:hAnsi="宋体" w:cs="宋体"/>
                <w:color w:val="000000" w:themeColor="text1"/>
                <w14:textFill>
                  <w14:solidFill>
                    <w14:schemeClr w14:val="tx1"/>
                  </w14:solidFill>
                </w14:textFill>
              </w:rPr>
              <w:t>构建基于</w:t>
            </w:r>
            <w:r>
              <w:rPr>
                <w:rFonts w:hint="eastAsia" w:ascii="宋体" w:hAnsi="宋体" w:cstheme="minorEastAsia"/>
                <w:color w:val="000000" w:themeColor="text1"/>
                <w:szCs w:val="24"/>
                <w14:textFill>
                  <w14:solidFill>
                    <w14:schemeClr w14:val="tx1"/>
                  </w14:solidFill>
                </w14:textFill>
              </w:rPr>
              <w:t>卷积运算的resNet网络</w:t>
            </w:r>
          </w:p>
          <w:p>
            <w:pPr>
              <w:spacing w:line="360" w:lineRule="auto"/>
              <w:ind w:firstLine="420"/>
              <w:rPr>
                <w:rFonts w:ascii="宋体" w:hAnsi="宋体" w:cstheme="minorEastAsia"/>
                <w:color w:val="000000" w:themeColor="text1"/>
                <w:szCs w:val="24"/>
                <w14:textFill>
                  <w14:solidFill>
                    <w14:schemeClr w14:val="tx1"/>
                  </w14:solidFill>
                </w14:textFill>
              </w:rPr>
            </w:pPr>
            <w:r>
              <w:rPr>
                <w:rFonts w:hint="eastAsia" w:ascii="宋体" w:hAnsi="宋体" w:cstheme="minorEastAsia"/>
                <w:color w:val="000000" w:themeColor="text1"/>
                <w:szCs w:val="24"/>
                <w14:textFill>
                  <w14:solidFill>
                    <w14:schemeClr w14:val="tx1"/>
                  </w14:solidFill>
                </w14:textFill>
              </w:rPr>
              <w:t>卷积神经网络，即 CNN（Convolutional Neural Network），它是一个包含多层的神经网络，其每一层由多个神经元组成，主要的网络结构包括卷积、池化、全连接、激活等层次，内部更是多次组合和重复，从而构成深度卷积神经网络，其基本网络结构如图</w:t>
            </w:r>
            <w:r>
              <w:rPr>
                <w:rFonts w:ascii="宋体" w:hAnsi="宋体" w:cstheme="minorEastAsia"/>
                <w:color w:val="000000" w:themeColor="text1"/>
                <w:szCs w:val="24"/>
                <w14:textFill>
                  <w14:solidFill>
                    <w14:schemeClr w14:val="tx1"/>
                  </w14:solidFill>
                </w14:textFill>
              </w:rPr>
              <w:t>7</w:t>
            </w:r>
            <w:r>
              <w:rPr>
                <w:rFonts w:hint="eastAsia" w:ascii="宋体" w:hAnsi="宋体" w:cstheme="minorEastAsia"/>
                <w:color w:val="000000" w:themeColor="text1"/>
                <w:szCs w:val="24"/>
                <w14:textFill>
                  <w14:solidFill>
                    <w14:schemeClr w14:val="tx1"/>
                  </w14:solidFill>
                </w14:textFill>
              </w:rPr>
              <w:t>所示。</w:t>
            </w:r>
          </w:p>
          <w:p>
            <w:pPr>
              <w:spacing w:line="360" w:lineRule="auto"/>
              <w:jc w:val="center"/>
              <w:rPr>
                <w:rFonts w:ascii="宋体" w:hAnsi="宋体" w:cstheme="minorEastAsia"/>
                <w:color w:val="000000" w:themeColor="text1"/>
                <w:szCs w:val="24"/>
                <w14:textFill>
                  <w14:solidFill>
                    <w14:schemeClr w14:val="tx1"/>
                  </w14:solidFill>
                </w14:textFill>
              </w:rPr>
            </w:pPr>
            <w:r>
              <w:rPr>
                <w:rFonts w:hint="eastAsia" w:ascii="宋体" w:hAnsi="宋体" w:cstheme="minorEastAsia"/>
                <w:color w:val="000000" w:themeColor="text1"/>
                <w:szCs w:val="24"/>
                <w14:textFill>
                  <w14:solidFill>
                    <w14:schemeClr w14:val="tx1"/>
                  </w14:solidFill>
                </w14:textFill>
              </w:rPr>
              <w:drawing>
                <wp:inline distT="0" distB="0" distL="114300" distR="114300">
                  <wp:extent cx="4120515" cy="1244600"/>
                  <wp:effectExtent l="0" t="0" r="6985" b="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14"/>
                          <a:stretch>
                            <a:fillRect/>
                          </a:stretch>
                        </pic:blipFill>
                        <pic:spPr>
                          <a:xfrm>
                            <a:off x="0" y="0"/>
                            <a:ext cx="4120515" cy="1244600"/>
                          </a:xfrm>
                          <a:prstGeom prst="rect">
                            <a:avLst/>
                          </a:prstGeom>
                          <a:noFill/>
                          <a:ln>
                            <a:noFill/>
                          </a:ln>
                        </pic:spPr>
                      </pic:pic>
                    </a:graphicData>
                  </a:graphic>
                </wp:inline>
              </w:drawing>
            </w:r>
          </w:p>
          <w:p>
            <w:pPr>
              <w:spacing w:line="360" w:lineRule="auto"/>
              <w:jc w:val="center"/>
              <w:rPr>
                <w:rFonts w:ascii="宋体" w:hAnsi="宋体" w:cstheme="minorEastAsia"/>
                <w:color w:val="000000" w:themeColor="text1"/>
                <w:sz w:val="21"/>
                <w:szCs w:val="21"/>
                <w14:textFill>
                  <w14:solidFill>
                    <w14:schemeClr w14:val="tx1"/>
                  </w14:solidFill>
                </w14:textFill>
              </w:rPr>
            </w:pPr>
            <w:r>
              <w:rPr>
                <w:rFonts w:hint="eastAsia" w:ascii="宋体" w:hAnsi="宋体" w:cstheme="minorEastAsia"/>
                <w:color w:val="000000" w:themeColor="text1"/>
                <w:sz w:val="21"/>
                <w:szCs w:val="21"/>
                <w14:textFill>
                  <w14:solidFill>
                    <w14:schemeClr w14:val="tx1"/>
                  </w14:solidFill>
                </w14:textFill>
              </w:rPr>
              <w:t>图</w:t>
            </w:r>
            <w:r>
              <w:rPr>
                <w:rFonts w:ascii="宋体" w:hAnsi="宋体" w:cstheme="minorEastAsia"/>
                <w:color w:val="000000" w:themeColor="text1"/>
                <w:sz w:val="21"/>
                <w:szCs w:val="21"/>
                <w14:textFill>
                  <w14:solidFill>
                    <w14:schemeClr w14:val="tx1"/>
                  </w14:solidFill>
                </w14:textFill>
              </w:rPr>
              <w:t>7</w:t>
            </w:r>
            <w:r>
              <w:rPr>
                <w:rFonts w:hint="eastAsia" w:ascii="宋体" w:hAnsi="宋体" w:cstheme="minorEastAsia"/>
                <w:color w:val="000000" w:themeColor="text1"/>
                <w:sz w:val="21"/>
                <w:szCs w:val="21"/>
                <w14:textFill>
                  <w14:solidFill>
                    <w14:schemeClr w14:val="tx1"/>
                  </w14:solidFill>
                </w14:textFill>
              </w:rPr>
              <w:t xml:space="preserve"> resNet网络结构示意图</w:t>
            </w:r>
          </w:p>
          <w:p>
            <w:pPr>
              <w:pStyle w:val="5"/>
              <w:numPr>
                <w:ilvl w:val="0"/>
                <w:numId w:val="16"/>
              </w:numPr>
              <w:spacing w:line="360" w:lineRule="auto"/>
              <w:ind w:firstLineChars="0"/>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resNet网络的学习</w:t>
            </w:r>
          </w:p>
          <w:p>
            <w:pPr>
              <w:spacing w:line="360" w:lineRule="auto"/>
              <w:ind w:firstLine="420"/>
              <w:rPr>
                <w:rFonts w:ascii="宋体" w:hAnsi="宋体" w:cstheme="minorEastAsia"/>
                <w:color w:val="000000" w:themeColor="text1"/>
                <w:szCs w:val="24"/>
                <w14:textFill>
                  <w14:solidFill>
                    <w14:schemeClr w14:val="tx1"/>
                  </w14:solidFill>
                </w14:textFill>
              </w:rPr>
            </w:pPr>
            <w:r>
              <w:rPr>
                <w:rFonts w:hint="eastAsia" w:ascii="宋体" w:hAnsi="宋体" w:cstheme="minorEastAsia"/>
                <w:color w:val="000000" w:themeColor="text1"/>
                <w:szCs w:val="24"/>
                <w14:textFill>
                  <w14:solidFill>
                    <w14:schemeClr w14:val="tx1"/>
                  </w14:solidFill>
                </w14:textFill>
              </w:rPr>
              <w:t xml:space="preserve">resNet的训练过程分为两个部分：第一部分是正向计算阶段，将数据样本输入网络中计算分类输出；第二部分是反向训练阶段，根据输出结果和预期结果的误差，采用梯度下降法对网络进行训练，网络学习流程如图 </w:t>
            </w:r>
            <w:r>
              <w:rPr>
                <w:rFonts w:ascii="宋体" w:hAnsi="宋体" w:cstheme="minorEastAsia"/>
                <w:color w:val="000000" w:themeColor="text1"/>
                <w:szCs w:val="24"/>
                <w14:textFill>
                  <w14:solidFill>
                    <w14:schemeClr w14:val="tx1"/>
                  </w14:solidFill>
                </w14:textFill>
              </w:rPr>
              <w:t>8</w:t>
            </w:r>
            <w:r>
              <w:rPr>
                <w:rFonts w:hint="eastAsia" w:ascii="宋体" w:hAnsi="宋体" w:cstheme="minorEastAsia"/>
                <w:color w:val="000000" w:themeColor="text1"/>
                <w:szCs w:val="24"/>
                <w14:textFill>
                  <w14:solidFill>
                    <w14:schemeClr w14:val="tx1"/>
                  </w14:solidFill>
                </w14:textFill>
              </w:rPr>
              <w:t>所示。</w:t>
            </w:r>
          </w:p>
          <w:p>
            <w:pPr>
              <w:spacing w:line="360" w:lineRule="auto"/>
              <w:jc w:val="center"/>
              <w:rPr>
                <w:rFonts w:ascii="宋体" w:hAnsi="宋体" w:cstheme="minorEastAsia"/>
                <w:color w:val="000000" w:themeColor="text1"/>
                <w:szCs w:val="24"/>
                <w14:textFill>
                  <w14:solidFill>
                    <w14:schemeClr w14:val="tx1"/>
                  </w14:solidFill>
                </w14:textFill>
              </w:rPr>
            </w:pPr>
            <w:r>
              <w:rPr>
                <w:rFonts w:hint="eastAsia" w:ascii="宋体" w:hAnsi="宋体" w:cstheme="minorEastAsia"/>
                <w:color w:val="000000" w:themeColor="text1"/>
                <w:szCs w:val="24"/>
                <w14:textFill>
                  <w14:solidFill>
                    <w14:schemeClr w14:val="tx1"/>
                  </w14:solidFill>
                </w14:textFill>
              </w:rPr>
              <w:drawing>
                <wp:inline distT="0" distB="0" distL="0" distR="0">
                  <wp:extent cx="3054985" cy="2132965"/>
                  <wp:effectExtent l="0" t="0" r="571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5"/>
                          <a:stretch>
                            <a:fillRect/>
                          </a:stretch>
                        </pic:blipFill>
                        <pic:spPr>
                          <a:xfrm>
                            <a:off x="0" y="0"/>
                            <a:ext cx="3054985" cy="2132965"/>
                          </a:xfrm>
                          <a:prstGeom prst="rect">
                            <a:avLst/>
                          </a:prstGeom>
                        </pic:spPr>
                      </pic:pic>
                    </a:graphicData>
                  </a:graphic>
                </wp:inline>
              </w:drawing>
            </w:r>
          </w:p>
          <w:p>
            <w:pPr>
              <w:spacing w:line="360" w:lineRule="auto"/>
              <w:ind w:firstLine="420" w:firstLineChars="200"/>
              <w:jc w:val="center"/>
              <w:rPr>
                <w:rFonts w:ascii="宋体" w:hAnsi="宋体" w:cstheme="minorEastAsia"/>
                <w:color w:val="000000" w:themeColor="text1"/>
                <w:sz w:val="21"/>
                <w:szCs w:val="21"/>
                <w14:textFill>
                  <w14:solidFill>
                    <w14:schemeClr w14:val="tx1"/>
                  </w14:solidFill>
                </w14:textFill>
              </w:rPr>
            </w:pPr>
            <w:r>
              <w:rPr>
                <w:rFonts w:hint="eastAsia" w:ascii="宋体" w:hAnsi="宋体" w:cstheme="minorEastAsia"/>
                <w:color w:val="000000" w:themeColor="text1"/>
                <w:sz w:val="21"/>
                <w:szCs w:val="21"/>
                <w14:textFill>
                  <w14:solidFill>
                    <w14:schemeClr w14:val="tx1"/>
                  </w14:solidFill>
                </w14:textFill>
              </w:rPr>
              <w:t>图</w:t>
            </w:r>
            <w:r>
              <w:rPr>
                <w:rFonts w:ascii="宋体" w:hAnsi="宋体" w:cstheme="minorEastAsia"/>
                <w:color w:val="000000" w:themeColor="text1"/>
                <w:sz w:val="21"/>
                <w:szCs w:val="21"/>
                <w14:textFill>
                  <w14:solidFill>
                    <w14:schemeClr w14:val="tx1"/>
                  </w14:solidFill>
                </w14:textFill>
              </w:rPr>
              <w:t xml:space="preserve">8 </w:t>
            </w:r>
            <w:r>
              <w:rPr>
                <w:rFonts w:hint="eastAsia" w:ascii="宋体" w:hAnsi="宋体" w:cstheme="minorEastAsia"/>
                <w:color w:val="000000" w:themeColor="text1"/>
                <w:sz w:val="21"/>
                <w:szCs w:val="21"/>
                <w14:textFill>
                  <w14:solidFill>
                    <w14:schemeClr w14:val="tx1"/>
                  </w14:solidFill>
                </w14:textFill>
              </w:rPr>
              <w:t>resNet网络学习流程图</w:t>
            </w:r>
          </w:p>
          <w:p>
            <w:pPr>
              <w:pStyle w:val="5"/>
              <w:numPr>
                <w:ilvl w:val="0"/>
                <w:numId w:val="16"/>
              </w:numPr>
              <w:spacing w:line="360" w:lineRule="auto"/>
              <w:ind w:firstLineChars="0"/>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resNet网络检测、识别</w:t>
            </w:r>
          </w:p>
          <w:p>
            <w:pPr>
              <w:spacing w:line="360" w:lineRule="auto"/>
              <w:ind w:firstLine="420"/>
              <w:rPr>
                <w:rFonts w:ascii="宋体" w:hAnsi="宋体" w:cstheme="minorEastAsia"/>
                <w:color w:val="000000" w:themeColor="text1"/>
                <w:szCs w:val="24"/>
                <w14:textFill>
                  <w14:solidFill>
                    <w14:schemeClr w14:val="tx1"/>
                  </w14:solidFill>
                </w14:textFill>
              </w:rPr>
            </w:pPr>
            <w:r>
              <w:rPr>
                <w:rFonts w:hint="eastAsia" w:ascii="宋体" w:hAnsi="宋体" w:cstheme="minorEastAsia"/>
                <w:color w:val="000000" w:themeColor="text1"/>
                <w:szCs w:val="24"/>
                <w14:textFill>
                  <w14:solidFill>
                    <w14:schemeClr w14:val="tx1"/>
                  </w14:solidFill>
                </w14:textFill>
              </w:rPr>
              <w:t>训练完成后的网络，对输入的烟虫图像检测、识别过程如图</w:t>
            </w:r>
            <w:r>
              <w:rPr>
                <w:rFonts w:ascii="宋体" w:hAnsi="宋体" w:cstheme="minorEastAsia"/>
                <w:color w:val="000000" w:themeColor="text1"/>
                <w:szCs w:val="24"/>
                <w14:textFill>
                  <w14:solidFill>
                    <w14:schemeClr w14:val="tx1"/>
                  </w14:solidFill>
                </w14:textFill>
              </w:rPr>
              <w:t>9</w:t>
            </w:r>
            <w:r>
              <w:rPr>
                <w:rFonts w:hint="eastAsia" w:ascii="宋体" w:hAnsi="宋体" w:cstheme="minorEastAsia"/>
                <w:color w:val="000000" w:themeColor="text1"/>
                <w:szCs w:val="24"/>
                <w14:textFill>
                  <w14:solidFill>
                    <w14:schemeClr w14:val="tx1"/>
                  </w14:solidFill>
                </w14:textFill>
              </w:rPr>
              <w:t>所示。</w:t>
            </w:r>
          </w:p>
          <w:p>
            <w:pPr>
              <w:spacing w:line="360" w:lineRule="auto"/>
              <w:ind w:firstLine="420"/>
              <w:jc w:val="center"/>
              <w:rPr>
                <w:rFonts w:ascii="宋体" w:hAnsi="宋体"/>
                <w:color w:val="000000" w:themeColor="text1"/>
                <w:szCs w:val="24"/>
                <w14:textFill>
                  <w14:solidFill>
                    <w14:schemeClr w14:val="tx1"/>
                  </w14:solidFill>
                </w14:textFill>
              </w:rPr>
            </w:pPr>
            <w:r>
              <w:rPr>
                <w:rFonts w:ascii="宋体" w:hAnsi="宋体"/>
                <w:color w:val="000000" w:themeColor="text1"/>
                <w14:textFill>
                  <w14:solidFill>
                    <w14:schemeClr w14:val="tx1"/>
                  </w14:solidFill>
                </w14:textFill>
              </w:rPr>
              <w:drawing>
                <wp:inline distT="0" distB="0" distL="114300" distR="114300">
                  <wp:extent cx="2322830" cy="1439545"/>
                  <wp:effectExtent l="0" t="0" r="1270" b="825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stretch>
                            <a:fillRect/>
                          </a:stretch>
                        </pic:blipFill>
                        <pic:spPr>
                          <a:xfrm>
                            <a:off x="0" y="0"/>
                            <a:ext cx="2322830" cy="1439545"/>
                          </a:xfrm>
                          <a:prstGeom prst="rect">
                            <a:avLst/>
                          </a:prstGeom>
                          <a:noFill/>
                          <a:ln>
                            <a:noFill/>
                          </a:ln>
                        </pic:spPr>
                      </pic:pic>
                    </a:graphicData>
                  </a:graphic>
                </wp:inline>
              </w:drawing>
            </w:r>
          </w:p>
          <w:p>
            <w:pPr>
              <w:spacing w:line="360" w:lineRule="auto"/>
              <w:ind w:firstLine="420" w:firstLineChars="200"/>
              <w:jc w:val="center"/>
              <w:rPr>
                <w:rFonts w:ascii="宋体" w:hAnsi="宋体"/>
                <w:color w:val="000000" w:themeColor="text1"/>
                <w14:textFill>
                  <w14:solidFill>
                    <w14:schemeClr w14:val="tx1"/>
                  </w14:solidFill>
                </w14:textFill>
              </w:rPr>
            </w:pPr>
            <w:r>
              <w:rPr>
                <w:rFonts w:hint="eastAsia" w:ascii="宋体" w:hAnsi="宋体"/>
                <w:color w:val="000000" w:themeColor="text1"/>
                <w:szCs w:val="21"/>
                <w14:textFill>
                  <w14:solidFill>
                    <w14:schemeClr w14:val="tx1"/>
                  </w14:solidFill>
                </w14:textFill>
              </w:rPr>
              <w:t>图</w:t>
            </w:r>
            <w:r>
              <w:rPr>
                <w:rFonts w:ascii="宋体" w:hAnsi="宋体"/>
                <w:color w:val="000000" w:themeColor="text1"/>
                <w:szCs w:val="21"/>
                <w14:textFill>
                  <w14:solidFill>
                    <w14:schemeClr w14:val="tx1"/>
                  </w14:solidFill>
                </w14:textFill>
              </w:rPr>
              <w:t xml:space="preserve">9 </w:t>
            </w:r>
            <w:r>
              <w:rPr>
                <w:rFonts w:hint="eastAsia" w:ascii="宋体" w:hAnsi="宋体"/>
                <w:color w:val="000000" w:themeColor="text1"/>
                <w:szCs w:val="21"/>
                <w14:textFill>
                  <w14:solidFill>
                    <w14:schemeClr w14:val="tx1"/>
                  </w14:solidFill>
                </w14:textFill>
              </w:rPr>
              <w:t>resNet深度网络检测过程</w:t>
            </w:r>
          </w:p>
          <w:p>
            <w:pPr>
              <w:pStyle w:val="5"/>
              <w:snapToGrid w:val="0"/>
              <w:spacing w:line="360" w:lineRule="auto"/>
              <w:ind w:left="900" w:firstLine="0" w:firstLineChars="0"/>
              <w:jc w:val="both"/>
              <w:textAlignment w:val="auto"/>
              <w:rPr>
                <w:rFonts w:ascii="宋体" w:hAnsi="宋体"/>
                <w:color w:val="000000" w:themeColor="text1"/>
                <w14:textFill>
                  <w14:solidFill>
                    <w14:schemeClr w14:val="tx1"/>
                  </w14:solidFill>
                </w14:textFill>
              </w:rPr>
            </w:pPr>
          </w:p>
          <w:p>
            <w:pPr>
              <w:pStyle w:val="5"/>
              <w:numPr>
                <w:ilvl w:val="0"/>
                <w:numId w:val="15"/>
              </w:numPr>
              <w:snapToGrid w:val="0"/>
              <w:spacing w:line="360" w:lineRule="auto"/>
              <w:ind w:firstLineChars="0"/>
              <w:jc w:val="both"/>
              <w:textAlignment w:val="auto"/>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设置信息反馈和报警功能</w:t>
            </w:r>
            <w:r>
              <w:rPr>
                <w:rFonts w:hint="eastAsia" w:ascii="宋体" w:hAnsi="宋体"/>
                <w:b/>
                <w:bCs/>
                <w:color w:val="000000" w:themeColor="text1"/>
                <w:lang w:eastAsia="zh-CN"/>
                <w14:textFill>
                  <w14:solidFill>
                    <w14:schemeClr w14:val="tx1"/>
                  </w14:solidFill>
                </w14:textFill>
              </w:rPr>
              <w:t>：</w:t>
            </w:r>
            <w:r>
              <w:rPr>
                <w:rFonts w:hint="eastAsia" w:ascii="宋体" w:hAnsi="宋体"/>
                <w:color w:val="000000" w:themeColor="text1"/>
                <w14:textFill>
                  <w14:solidFill>
                    <w14:schemeClr w14:val="tx1"/>
                  </w14:solidFill>
                </w14:textFill>
              </w:rPr>
              <w:t>虫情分析结果可在后台和收集A</w:t>
            </w:r>
            <w:r>
              <w:rPr>
                <w:rFonts w:ascii="宋体" w:hAnsi="宋体"/>
                <w:color w:val="000000" w:themeColor="text1"/>
                <w14:textFill>
                  <w14:solidFill>
                    <w14:schemeClr w14:val="tx1"/>
                  </w14:solidFill>
                </w14:textFill>
              </w:rPr>
              <w:t>PP</w:t>
            </w:r>
            <w:r>
              <w:rPr>
                <w:rFonts w:hint="eastAsia" w:ascii="宋体" w:hAnsi="宋体"/>
                <w:color w:val="000000" w:themeColor="text1"/>
                <w14:textFill>
                  <w14:solidFill>
                    <w14:schemeClr w14:val="tx1"/>
                  </w14:solidFill>
                </w14:textFill>
              </w:rPr>
              <w:t>报警提示</w:t>
            </w:r>
            <w:r>
              <w:rPr>
                <w:rFonts w:hint="eastAsia" w:ascii="宋体" w:hAnsi="宋体"/>
                <w:color w:val="000000" w:themeColor="text1"/>
                <w:lang w:eastAsia="zh-CN"/>
                <w14:textFill>
                  <w14:solidFill>
                    <w14:schemeClr w14:val="tx1"/>
                  </w14:solidFill>
                </w14:textFill>
              </w:rPr>
              <w:t>（</w:t>
            </w:r>
            <w:r>
              <w:rPr>
                <w:rFonts w:hint="eastAsia" w:ascii="宋体" w:hAnsi="宋体"/>
                <w:color w:val="000000" w:themeColor="text1"/>
                <w:lang w:val="en-US" w:eastAsia="zh-CN"/>
                <w14:textFill>
                  <w14:solidFill>
                    <w14:schemeClr w14:val="tx1"/>
                  </w14:solidFill>
                </w14:textFill>
              </w:rPr>
              <w:t>手机显示报警</w:t>
            </w:r>
            <w:r>
              <w:rPr>
                <w:rFonts w:hint="eastAsia" w:ascii="宋体" w:hAnsi="宋体"/>
                <w:color w:val="000000" w:themeColor="text1"/>
                <w:lang w:eastAsia="zh-CN"/>
                <w14:textFill>
                  <w14:solidFill>
                    <w14:schemeClr w14:val="tx1"/>
                  </w14:solidFill>
                </w14:textFill>
              </w:rPr>
              <w:t>）</w:t>
            </w:r>
            <w:r>
              <w:rPr>
                <w:rFonts w:hint="eastAsia" w:ascii="宋体" w:hAnsi="宋体"/>
                <w:color w:val="000000" w:themeColor="text1"/>
                <w14:textFill>
                  <w14:solidFill>
                    <w14:schemeClr w14:val="tx1"/>
                  </w14:solidFill>
                </w14:textFill>
              </w:rPr>
              <w:t>。</w:t>
            </w:r>
          </w:p>
          <w:p>
            <w:pPr>
              <w:spacing w:before="120" w:line="360" w:lineRule="auto"/>
              <w:ind w:firstLine="422" w:firstLineChars="200"/>
              <w:rPr>
                <w:rFonts w:ascii="宋体" w:hAnsi="宋体"/>
                <w:color w:val="000000" w:themeColor="text1"/>
                <w:szCs w:val="24"/>
                <w14:textFill>
                  <w14:solidFill>
                    <w14:schemeClr w14:val="tx1"/>
                  </w14:solidFill>
                </w14:textFill>
              </w:rPr>
            </w:pPr>
            <w:r>
              <w:rPr>
                <w:rFonts w:hint="eastAsia" w:ascii="宋体" w:hAnsi="宋体"/>
                <w:b/>
                <w:bCs/>
                <w:color w:val="000000" w:themeColor="text1"/>
                <w:szCs w:val="24"/>
                <w14:textFill>
                  <w14:solidFill>
                    <w14:schemeClr w14:val="tx1"/>
                  </w14:solidFill>
                </w14:textFill>
              </w:rPr>
              <w:t>3</w:t>
            </w:r>
            <w:r>
              <w:rPr>
                <w:rFonts w:ascii="宋体" w:hAnsi="宋体"/>
                <w:b/>
                <w:bCs/>
                <w:color w:val="000000" w:themeColor="text1"/>
                <w:szCs w:val="24"/>
                <w14:textFill>
                  <w14:solidFill>
                    <w14:schemeClr w14:val="tx1"/>
                  </w14:solidFill>
                </w14:textFill>
              </w:rPr>
              <w:t>.</w:t>
            </w:r>
            <w:r>
              <w:rPr>
                <w:rFonts w:hint="eastAsia" w:ascii="宋体" w:hAnsi="宋体"/>
                <w:b/>
                <w:bCs/>
                <w:color w:val="000000" w:themeColor="text1"/>
                <w:szCs w:val="24"/>
                <w14:textFill>
                  <w14:solidFill>
                    <w14:schemeClr w14:val="tx1"/>
                  </w14:solidFill>
                </w14:textFill>
              </w:rPr>
              <w:t>详细设计及研制：</w:t>
            </w:r>
            <w:r>
              <w:rPr>
                <w:rFonts w:hint="eastAsia" w:ascii="宋体" w:hAnsi="宋体"/>
                <w:color w:val="000000" w:themeColor="text1"/>
                <w:szCs w:val="24"/>
                <w14:textFill>
                  <w14:solidFill>
                    <w14:schemeClr w14:val="tx1"/>
                  </w14:solidFill>
                </w14:textFill>
              </w:rPr>
              <w:t>根据制定的功能方案，进行详细结构设计出图，必要时，进行模块化功能验证，及时改善设计方案，完成产品试制；</w:t>
            </w:r>
          </w:p>
          <w:p>
            <w:pPr>
              <w:spacing w:before="120" w:line="360" w:lineRule="auto"/>
              <w:ind w:firstLine="422" w:firstLineChars="200"/>
              <w:rPr>
                <w:rFonts w:ascii="宋体" w:hAnsi="宋体"/>
                <w:color w:val="000000" w:themeColor="text1"/>
                <w:szCs w:val="24"/>
                <w14:textFill>
                  <w14:solidFill>
                    <w14:schemeClr w14:val="tx1"/>
                  </w14:solidFill>
                </w14:textFill>
              </w:rPr>
            </w:pPr>
            <w:r>
              <w:rPr>
                <w:rFonts w:hint="eastAsia" w:ascii="宋体" w:hAnsi="宋体"/>
                <w:b/>
                <w:bCs/>
                <w:color w:val="000000" w:themeColor="text1"/>
                <w:szCs w:val="24"/>
                <w14:textFill>
                  <w14:solidFill>
                    <w14:schemeClr w14:val="tx1"/>
                  </w14:solidFill>
                </w14:textFill>
              </w:rPr>
              <w:t>4</w:t>
            </w:r>
            <w:r>
              <w:rPr>
                <w:rFonts w:ascii="宋体" w:hAnsi="宋体"/>
                <w:b/>
                <w:bCs/>
                <w:color w:val="000000" w:themeColor="text1"/>
                <w:szCs w:val="24"/>
                <w14:textFill>
                  <w14:solidFill>
                    <w14:schemeClr w14:val="tx1"/>
                  </w14:solidFill>
                </w14:textFill>
              </w:rPr>
              <w:t>.</w:t>
            </w:r>
            <w:r>
              <w:rPr>
                <w:rFonts w:hint="eastAsia" w:ascii="宋体" w:hAnsi="宋体"/>
                <w:b/>
                <w:bCs/>
                <w:color w:val="000000" w:themeColor="text1"/>
                <w:szCs w:val="24"/>
                <w14:textFill>
                  <w14:solidFill>
                    <w14:schemeClr w14:val="tx1"/>
                  </w14:solidFill>
                </w14:textFill>
              </w:rPr>
              <w:t>现场安装测试：</w:t>
            </w:r>
            <w:r>
              <w:rPr>
                <w:rFonts w:hint="eastAsia" w:ascii="宋体" w:hAnsi="宋体"/>
                <w:color w:val="000000" w:themeColor="text1"/>
                <w:szCs w:val="24"/>
                <w14:textFill>
                  <w14:solidFill>
                    <w14:schemeClr w14:val="tx1"/>
                  </w14:solidFill>
                </w14:textFill>
              </w:rPr>
              <w:t>产品试制成功后，结合现场实际，配合车间虫情检测需求，规划监测位置，制定出详细的现场安装施工方案，对项目产品进行现场安装测试；</w:t>
            </w:r>
          </w:p>
          <w:p>
            <w:pPr>
              <w:spacing w:before="120" w:line="360" w:lineRule="auto"/>
              <w:ind w:firstLine="422" w:firstLineChars="200"/>
              <w:rPr>
                <w:rFonts w:ascii="宋体" w:hAnsi="宋体"/>
                <w:color w:val="000000" w:themeColor="text1"/>
                <w:szCs w:val="24"/>
                <w14:textFill>
                  <w14:solidFill>
                    <w14:schemeClr w14:val="tx1"/>
                  </w14:solidFill>
                </w14:textFill>
              </w:rPr>
            </w:pPr>
            <w:r>
              <w:rPr>
                <w:rFonts w:hint="eastAsia" w:ascii="宋体" w:hAnsi="宋体"/>
                <w:b/>
                <w:bCs/>
                <w:color w:val="000000" w:themeColor="text1"/>
                <w:szCs w:val="24"/>
                <w14:textFill>
                  <w14:solidFill>
                    <w14:schemeClr w14:val="tx1"/>
                  </w14:solidFill>
                </w14:textFill>
              </w:rPr>
              <w:t>5</w:t>
            </w:r>
            <w:r>
              <w:rPr>
                <w:rFonts w:ascii="宋体" w:hAnsi="宋体"/>
                <w:b/>
                <w:bCs/>
                <w:color w:val="000000" w:themeColor="text1"/>
                <w:szCs w:val="24"/>
                <w14:textFill>
                  <w14:solidFill>
                    <w14:schemeClr w14:val="tx1"/>
                  </w14:solidFill>
                </w14:textFill>
              </w:rPr>
              <w:t>.</w:t>
            </w:r>
            <w:r>
              <w:rPr>
                <w:rFonts w:hint="eastAsia" w:ascii="宋体" w:hAnsi="宋体"/>
                <w:b/>
                <w:bCs/>
                <w:color w:val="000000" w:themeColor="text1"/>
                <w:szCs w:val="24"/>
                <w14:textFill>
                  <w14:solidFill>
                    <w14:schemeClr w14:val="tx1"/>
                  </w14:solidFill>
                </w14:textFill>
              </w:rPr>
              <w:t>试运行：</w:t>
            </w:r>
            <w:r>
              <w:rPr>
                <w:rFonts w:hint="eastAsia" w:ascii="宋体" w:hAnsi="宋体"/>
                <w:color w:val="000000" w:themeColor="text1"/>
                <w:szCs w:val="24"/>
                <w14:textFill>
                  <w14:solidFill>
                    <w14:schemeClr w14:val="tx1"/>
                  </w14:solidFill>
                </w14:textFill>
              </w:rPr>
              <w:t>试运行期间，根据测试结果，合理制定数据传送频次（数据收集周期），对系统稳定性、可靠性等进行验证评价，判断系统使用效果；</w:t>
            </w:r>
          </w:p>
          <w:p>
            <w:pPr>
              <w:spacing w:before="120" w:line="360" w:lineRule="auto"/>
              <w:ind w:firstLine="422" w:firstLineChars="200"/>
              <w:rPr>
                <w:rFonts w:ascii="宋体" w:hAnsi="宋体"/>
                <w:b/>
                <w:bCs/>
                <w:color w:val="000000" w:themeColor="text1"/>
                <w:szCs w:val="24"/>
                <w14:textFill>
                  <w14:solidFill>
                    <w14:schemeClr w14:val="tx1"/>
                  </w14:solidFill>
                </w14:textFill>
              </w:rPr>
            </w:pPr>
            <w:r>
              <w:rPr>
                <w:rFonts w:ascii="宋体" w:hAnsi="宋体"/>
                <w:b/>
                <w:bCs/>
                <w:color w:val="000000" w:themeColor="text1"/>
                <w:szCs w:val="24"/>
                <w14:textFill>
                  <w14:solidFill>
                    <w14:schemeClr w14:val="tx1"/>
                  </w14:solidFill>
                </w14:textFill>
              </w:rPr>
              <w:t>6.</w:t>
            </w:r>
            <w:r>
              <w:rPr>
                <w:rFonts w:hint="eastAsia" w:ascii="宋体" w:hAnsi="宋体"/>
                <w:b/>
                <w:bCs/>
                <w:color w:val="000000" w:themeColor="text1"/>
                <w:szCs w:val="24"/>
                <w14:textFill>
                  <w14:solidFill>
                    <w14:schemeClr w14:val="tx1"/>
                  </w14:solidFill>
                </w14:textFill>
              </w:rPr>
              <w:t>中期对项目进行阶段性总结；</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ascii="宋体" w:hAnsi="宋体"/>
                <w:color w:val="000000" w:themeColor="text1"/>
                <w:szCs w:val="24"/>
                <w14:textFill>
                  <w14:solidFill>
                    <w14:schemeClr w14:val="tx1"/>
                  </w14:solidFill>
                </w14:textFill>
              </w:rPr>
              <w:t>7.</w:t>
            </w:r>
            <w:r>
              <w:rPr>
                <w:rFonts w:hint="eastAsia" w:ascii="宋体" w:hAnsi="宋体"/>
                <w:color w:val="000000" w:themeColor="text1"/>
                <w:szCs w:val="24"/>
                <w14:textFill>
                  <w14:solidFill>
                    <w14:schemeClr w14:val="tx1"/>
                  </w14:solidFill>
                </w14:textFill>
              </w:rPr>
              <w:t>按项目要求，完成项目相关技术论文等撰写工作，最终形成项目技术报告。</w:t>
            </w:r>
          </w:p>
          <w:p>
            <w:pPr>
              <w:spacing w:before="120" w:after="0" w:line="360" w:lineRule="auto"/>
              <w:ind w:left="0" w:right="0" w:firstLine="480"/>
              <w:jc w:val="left"/>
              <w:rPr>
                <w:rFonts w:ascii="宋体" w:hAnsi="宋体"/>
                <w:sz w:val="24"/>
              </w:rPr>
            </w:pPr>
            <w:r>
              <w:rPr>
                <w:rFonts w:hint="eastAsia" w:ascii="宋体" w:hAnsi="宋体"/>
                <w:color w:val="000000" w:themeColor="text1"/>
                <w:sz w:val="28"/>
                <w:szCs w:val="24"/>
                <w14:textFill>
                  <w14:solidFill>
                    <w14:schemeClr w14:val="tx1"/>
                  </w14:solidFill>
                </w14:textFill>
              </w:rPr>
              <w:t xml:space="preserve"> </w:t>
            </w:r>
            <w:r>
              <w:rPr>
                <w:rFonts w:hint="eastAsia" w:ascii="宋体" w:hAnsi="宋体"/>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2"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黑体" w:hAnsi="宋体" w:eastAsia="黑体"/>
                <w:sz w:val="24"/>
              </w:rPr>
            </w:pPr>
            <w:r>
              <w:rPr>
                <w:rFonts w:hint="eastAsia" w:ascii="黑体" w:hAnsi="宋体" w:eastAsia="黑体"/>
                <w:sz w:val="24"/>
              </w:rPr>
              <w:t>十四、项目进度安排及分阶段考核指标</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sz w:val="24"/>
              </w:rPr>
              <w:t xml:space="preserve">  </w:t>
            </w:r>
            <w:r>
              <w:rPr>
                <w:rFonts w:hint="eastAsia" w:ascii="宋体" w:hAnsi="宋体"/>
                <w:color w:val="000000" w:themeColor="text1"/>
                <w:szCs w:val="24"/>
                <w14:textFill>
                  <w14:solidFill>
                    <w14:schemeClr w14:val="tx1"/>
                  </w14:solidFill>
                </w14:textFill>
              </w:rPr>
              <w:t>1. 项目启动阶段(鉴定合同后第1</w:t>
            </w:r>
            <w:r>
              <w:rPr>
                <w:rFonts w:ascii="宋体" w:hAnsi="宋体"/>
                <w:color w:val="000000" w:themeColor="text1"/>
                <w:szCs w:val="24"/>
                <w14:textFill>
                  <w14:solidFill>
                    <w14:schemeClr w14:val="tx1"/>
                  </w14:solidFill>
                </w14:textFill>
              </w:rPr>
              <w:t>-2</w:t>
            </w:r>
            <w:r>
              <w:rPr>
                <w:rFonts w:hint="eastAsia" w:ascii="宋体" w:hAnsi="宋体"/>
                <w:color w:val="000000" w:themeColor="text1"/>
                <w:szCs w:val="24"/>
                <w14:textFill>
                  <w14:solidFill>
                    <w14:schemeClr w14:val="tx1"/>
                  </w14:solidFill>
                </w14:textFill>
              </w:rPr>
              <w:t>月)</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项目计划下达后，对项目进行招标采购，召开项目启动会，成立项目组织，制定项目实施方案。</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验收指标：项目实施方案</w:t>
            </w:r>
          </w:p>
          <w:p>
            <w:pPr>
              <w:spacing w:before="120" w:line="360" w:lineRule="auto"/>
              <w:ind w:firstLine="630" w:firstLineChars="3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2. 项目设计与开发阶段(鉴定合同后第</w:t>
            </w:r>
            <w:r>
              <w:rPr>
                <w:rFonts w:ascii="宋体" w:hAnsi="宋体"/>
                <w:color w:val="000000" w:themeColor="text1"/>
                <w:szCs w:val="24"/>
                <w14:textFill>
                  <w14:solidFill>
                    <w14:schemeClr w14:val="tx1"/>
                  </w14:solidFill>
                </w14:textFill>
              </w:rPr>
              <w:t>3-9</w:t>
            </w:r>
            <w:r>
              <w:rPr>
                <w:rFonts w:hint="eastAsia" w:ascii="宋体" w:hAnsi="宋体"/>
                <w:color w:val="000000" w:themeColor="text1"/>
                <w:szCs w:val="24"/>
                <w14:textFill>
                  <w14:solidFill>
                    <w14:schemeClr w14:val="tx1"/>
                  </w14:solidFill>
                </w14:textFill>
              </w:rPr>
              <w:t>月)</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对项目的方案进行详细设计，包括硬件设计、软件设计、整体布局及系统设备通讯程序的开发。</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验收指标：产品设计说明书、软件设计说明书、工程图纸、电气图纸</w:t>
            </w:r>
          </w:p>
          <w:p>
            <w:pPr>
              <w:spacing w:before="120" w:line="360" w:lineRule="auto"/>
              <w:ind w:firstLine="630" w:firstLineChars="3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3. 安装调试阶段(鉴定合同后第</w:t>
            </w:r>
            <w:r>
              <w:rPr>
                <w:rFonts w:ascii="宋体" w:hAnsi="宋体"/>
                <w:color w:val="000000" w:themeColor="text1"/>
                <w:szCs w:val="24"/>
                <w14:textFill>
                  <w14:solidFill>
                    <w14:schemeClr w14:val="tx1"/>
                  </w14:solidFill>
                </w14:textFill>
              </w:rPr>
              <w:t>10-13</w:t>
            </w:r>
            <w:r>
              <w:rPr>
                <w:rFonts w:hint="eastAsia" w:ascii="宋体" w:hAnsi="宋体"/>
                <w:color w:val="000000" w:themeColor="text1"/>
                <w:szCs w:val="24"/>
                <w14:textFill>
                  <w14:solidFill>
                    <w14:schemeClr w14:val="tx1"/>
                  </w14:solidFill>
                </w14:textFill>
              </w:rPr>
              <w:t>月)</w:t>
            </w:r>
          </w:p>
          <w:p>
            <w:pPr>
              <w:spacing w:line="360" w:lineRule="auto"/>
              <w:ind w:left="420" w:leftChars="200"/>
              <w:rPr>
                <w:rFonts w:hint="eastAsia"/>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对系统进行安装并对其各项功能进行调试。</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验收指标：整机组装测试、现场安装调试</w:t>
            </w:r>
          </w:p>
          <w:p>
            <w:pPr>
              <w:spacing w:before="120" w:line="360" w:lineRule="auto"/>
              <w:ind w:firstLine="630" w:firstLineChars="3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4. 验证阶段(鉴定合同后第</w:t>
            </w:r>
            <w:r>
              <w:rPr>
                <w:rFonts w:ascii="宋体" w:hAnsi="宋体"/>
                <w:color w:val="000000" w:themeColor="text1"/>
                <w:szCs w:val="24"/>
                <w14:textFill>
                  <w14:solidFill>
                    <w14:schemeClr w14:val="tx1"/>
                  </w14:solidFill>
                </w14:textFill>
              </w:rPr>
              <w:t>14-15</w:t>
            </w:r>
            <w:r>
              <w:rPr>
                <w:rFonts w:hint="eastAsia" w:ascii="宋体" w:hAnsi="宋体"/>
                <w:color w:val="000000" w:themeColor="text1"/>
                <w:szCs w:val="24"/>
                <w14:textFill>
                  <w14:solidFill>
                    <w14:schemeClr w14:val="tx1"/>
                  </w14:solidFill>
                </w14:textFill>
              </w:rPr>
              <w:t>月)</w:t>
            </w:r>
          </w:p>
          <w:p>
            <w:pPr>
              <w:spacing w:line="360" w:lineRule="auto"/>
              <w:ind w:firstLine="420" w:firstLineChars="20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将研究成果投入实际生产中，制定相应作业指导书。</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color w:val="000000" w:themeColor="text1"/>
                <w:szCs w:val="22"/>
                <w14:textFill>
                  <w14:solidFill>
                    <w14:schemeClr w14:val="tx1"/>
                  </w14:solidFill>
                </w14:textFill>
              </w:rPr>
              <w:t>验收指标：效果验证报告</w:t>
            </w:r>
          </w:p>
          <w:p>
            <w:pPr>
              <w:spacing w:before="120" w:line="360" w:lineRule="auto"/>
              <w:ind w:firstLine="630" w:firstLineChars="3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5. 总结完善阶段(鉴定合同后第</w:t>
            </w:r>
            <w:r>
              <w:rPr>
                <w:rFonts w:ascii="宋体" w:hAnsi="宋体"/>
                <w:color w:val="000000" w:themeColor="text1"/>
                <w:szCs w:val="24"/>
                <w14:textFill>
                  <w14:solidFill>
                    <w14:schemeClr w14:val="tx1"/>
                  </w14:solidFill>
                </w14:textFill>
              </w:rPr>
              <w:t>16-18</w:t>
            </w:r>
            <w:r>
              <w:rPr>
                <w:rFonts w:hint="eastAsia" w:ascii="宋体" w:hAnsi="宋体"/>
                <w:color w:val="000000" w:themeColor="text1"/>
                <w:szCs w:val="24"/>
                <w14:textFill>
                  <w14:solidFill>
                    <w14:schemeClr w14:val="tx1"/>
                  </w14:solidFill>
                </w14:textFill>
              </w:rPr>
              <w:t>月)</w:t>
            </w:r>
          </w:p>
          <w:p>
            <w:pPr>
              <w:spacing w:line="360" w:lineRule="auto"/>
              <w:ind w:firstLine="420" w:firstLineChars="20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对项目进一步完善，进行项目总结，准备验收。</w:t>
            </w:r>
          </w:p>
          <w:p>
            <w:pPr>
              <w:ind w:firstLine="420" w:firstLineChars="200"/>
              <w:rPr>
                <w:rFonts w:ascii="宋体" w:hAnsi="宋体"/>
                <w:color w:val="000000" w:themeColor="text1"/>
                <w:szCs w:val="24"/>
                <w14:textFill>
                  <w14:solidFill>
                    <w14:schemeClr w14:val="tx1"/>
                  </w14:solidFill>
                </w14:textFill>
              </w:rPr>
            </w:pPr>
            <w:r>
              <w:rPr>
                <w:rFonts w:hint="eastAsia"/>
                <w:color w:val="000000" w:themeColor="text1"/>
                <w:szCs w:val="22"/>
                <w14:textFill>
                  <w14:solidFill>
                    <w14:schemeClr w14:val="tx1"/>
                  </w14:solidFill>
                </w14:textFill>
              </w:rPr>
              <w:t>验收指标：项目材料汇编及项目验收申请</w:t>
            </w:r>
          </w:p>
          <w:p>
            <w:pPr>
              <w:spacing w:before="120" w:after="0" w:line="360" w:lineRule="auto"/>
              <w:ind w:left="0" w:right="0" w:firstLine="480"/>
              <w:jc w:val="left"/>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6" w:hRule="atLeast"/>
        </w:trPr>
        <w:tc>
          <w:tcPr>
            <w:tcW w:w="10390" w:type="dxa"/>
            <w:tcBorders>
              <w:top w:val="single" w:color="auto" w:sz="4" w:space="0"/>
              <w:left w:val="single" w:color="auto" w:sz="4" w:space="0"/>
              <w:bottom w:val="single" w:color="auto" w:sz="4" w:space="0"/>
              <w:right w:val="single" w:color="auto" w:sz="4" w:space="0"/>
            </w:tcBorders>
          </w:tcPr>
          <w:p>
            <w:pPr>
              <w:numPr>
                <w:ilvl w:val="0"/>
                <w:numId w:val="17"/>
              </w:numPr>
              <w:adjustRightInd w:val="0"/>
              <w:snapToGrid w:val="0"/>
              <w:spacing w:line="600" w:lineRule="exact"/>
              <w:rPr>
                <w:rFonts w:hint="eastAsia" w:ascii="黑体" w:hAnsi="宋体" w:eastAsia="黑体"/>
                <w:sz w:val="24"/>
              </w:rPr>
            </w:pPr>
            <w:r>
              <w:rPr>
                <w:rFonts w:hint="eastAsia" w:ascii="黑体" w:hAnsi="宋体" w:eastAsia="黑体"/>
                <w:sz w:val="24"/>
              </w:rPr>
              <w:t>提交成果形式及推广应用方案</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1．提交成果形式</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（1</w:t>
            </w:r>
            <w:r>
              <w:rPr>
                <w:rFonts w:ascii="宋体" w:hAnsi="宋体"/>
                <w:color w:val="000000" w:themeColor="text1"/>
                <w:szCs w:val="24"/>
                <w14:textFill>
                  <w14:solidFill>
                    <w14:schemeClr w14:val="tx1"/>
                  </w14:solidFill>
                </w14:textFill>
              </w:rPr>
              <w:t>）</w:t>
            </w:r>
            <w:r>
              <w:rPr>
                <w:rFonts w:hint="eastAsia" w:ascii="宋体" w:hAnsi="宋体"/>
                <w:color w:val="000000" w:themeColor="text1"/>
                <w:szCs w:val="24"/>
                <w14:textFill>
                  <w14:solidFill>
                    <w14:schemeClr w14:val="tx1"/>
                  </w14:solidFill>
                </w14:textFill>
              </w:rPr>
              <w:t>基于窄带物联网和图像识别技术的烟虫检测系统</w:t>
            </w:r>
            <w:r>
              <w:rPr>
                <w:rFonts w:hint="eastAsia" w:ascii="宋体" w:hAnsi="宋体"/>
                <w:color w:val="000000" w:themeColor="text1"/>
                <w:szCs w:val="24"/>
                <w:lang w:val="en-US" w:eastAsia="zh-CN"/>
                <w14:textFill>
                  <w14:solidFill>
                    <w14:schemeClr w14:val="tx1"/>
                  </w14:solidFill>
                </w14:textFill>
              </w:rPr>
              <w:t>装置</w:t>
            </w:r>
            <w:r>
              <w:rPr>
                <w:rFonts w:hint="eastAsia" w:ascii="宋体" w:hAnsi="宋体"/>
                <w:color w:val="000000" w:themeColor="text1"/>
                <w:szCs w:val="24"/>
                <w14:textFill>
                  <w14:solidFill>
                    <w14:schemeClr w14:val="tx1"/>
                  </w14:solidFill>
                </w14:textFill>
              </w:rPr>
              <w:t>1套；</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（2</w:t>
            </w:r>
            <w:r>
              <w:rPr>
                <w:rFonts w:ascii="宋体" w:hAnsi="宋体"/>
                <w:color w:val="000000" w:themeColor="text1"/>
                <w:szCs w:val="24"/>
                <w14:textFill>
                  <w14:solidFill>
                    <w14:schemeClr w14:val="tx1"/>
                  </w14:solidFill>
                </w14:textFill>
              </w:rPr>
              <w:t>）</w:t>
            </w:r>
            <w:r>
              <w:rPr>
                <w:rFonts w:hint="eastAsia" w:ascii="宋体" w:hAnsi="宋体"/>
                <w:color w:val="000000" w:themeColor="text1"/>
                <w:szCs w:val="24"/>
                <w14:textFill>
                  <w14:solidFill>
                    <w14:schemeClr w14:val="tx1"/>
                  </w14:solidFill>
                </w14:textFill>
              </w:rPr>
              <w:t>烟虫诱捕及图像采集终端设备1</w:t>
            </w:r>
            <w:r>
              <w:rPr>
                <w:rFonts w:ascii="宋体" w:hAnsi="宋体"/>
                <w:color w:val="000000" w:themeColor="text1"/>
                <w:szCs w:val="24"/>
                <w14:textFill>
                  <w14:solidFill>
                    <w14:schemeClr w14:val="tx1"/>
                  </w14:solidFill>
                </w14:textFill>
              </w:rPr>
              <w:t>0</w:t>
            </w:r>
            <w:r>
              <w:rPr>
                <w:rFonts w:hint="eastAsia" w:ascii="宋体" w:hAnsi="宋体"/>
                <w:color w:val="000000" w:themeColor="text1"/>
                <w:szCs w:val="24"/>
                <w14:textFill>
                  <w14:solidFill>
                    <w14:schemeClr w14:val="tx1"/>
                  </w14:solidFill>
                </w14:textFill>
              </w:rPr>
              <w:t>套；</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（3）提交项目研究报告1份；</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（4</w:t>
            </w:r>
            <w:r>
              <w:rPr>
                <w:rFonts w:ascii="宋体" w:hAnsi="宋体"/>
                <w:color w:val="000000" w:themeColor="text1"/>
                <w:szCs w:val="24"/>
                <w14:textFill>
                  <w14:solidFill>
                    <w14:schemeClr w14:val="tx1"/>
                  </w14:solidFill>
                </w14:textFill>
              </w:rPr>
              <w:t>）提交学术论文1篇；</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（5</w:t>
            </w:r>
            <w:r>
              <w:rPr>
                <w:rFonts w:ascii="宋体" w:hAnsi="宋体"/>
                <w:color w:val="000000" w:themeColor="text1"/>
                <w:szCs w:val="24"/>
                <w14:textFill>
                  <w14:solidFill>
                    <w14:schemeClr w14:val="tx1"/>
                  </w14:solidFill>
                </w14:textFill>
              </w:rPr>
              <w:t>）</w:t>
            </w:r>
            <w:r>
              <w:rPr>
                <w:rFonts w:hint="eastAsia" w:ascii="宋体" w:hAnsi="宋体"/>
                <w:color w:val="000000" w:themeColor="text1"/>
                <w:szCs w:val="24"/>
                <w14:textFill>
                  <w14:solidFill>
                    <w14:schemeClr w14:val="tx1"/>
                  </w14:solidFill>
                </w14:textFill>
              </w:rPr>
              <w:t>申报专利1项；</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（6）软件著作权1个。</w:t>
            </w:r>
          </w:p>
          <w:p>
            <w:pPr>
              <w:spacing w:before="120" w:line="360" w:lineRule="auto"/>
              <w:ind w:firstLine="42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2．推广应用方案</w:t>
            </w:r>
          </w:p>
          <w:p>
            <w:pPr>
              <w:spacing w:before="120"/>
              <w:ind w:firstLine="420" w:firstLineChars="200"/>
              <w:rPr>
                <w:rFonts w:ascii="黑体" w:eastAsia="黑体"/>
                <w:color w:val="000000" w:themeColor="text1"/>
                <w:sz w:val="28"/>
                <w:szCs w:val="28"/>
                <w14:textFill>
                  <w14:solidFill>
                    <w14:schemeClr w14:val="tx1"/>
                  </w14:solidFill>
                </w14:textFill>
              </w:rPr>
            </w:pPr>
            <w:r>
              <w:rPr>
                <w:rFonts w:hint="eastAsia" w:ascii="宋体" w:hAnsi="宋体" w:cs="宋体"/>
                <w:color w:val="000000" w:themeColor="text1"/>
                <w:szCs w:val="24"/>
                <w:lang w:val="en-US" w:eastAsia="zh-CN"/>
                <w14:textFill>
                  <w14:solidFill>
                    <w14:schemeClr w14:val="tx1"/>
                  </w14:solidFill>
                </w14:textFill>
              </w:rPr>
              <w:t>本项目是集智能化、信息化等一体的检测系统，在行业中具有一定的先进性和较高的使用价值。</w:t>
            </w:r>
            <w:bookmarkStart w:id="0" w:name="_GoBack"/>
            <w:bookmarkEnd w:id="0"/>
            <w:r>
              <w:rPr>
                <w:rFonts w:hint="eastAsia" w:ascii="宋体" w:hAnsi="宋体" w:cs="宋体"/>
                <w:color w:val="000000" w:themeColor="text1"/>
                <w:szCs w:val="24"/>
                <w14:textFill>
                  <w14:solidFill>
                    <w14:schemeClr w14:val="tx1"/>
                  </w14:solidFill>
                </w14:textFill>
              </w:rPr>
              <w:t>项目经公司验收后，研究成果可在</w:t>
            </w:r>
            <w:r>
              <w:rPr>
                <w:rFonts w:hint="eastAsia" w:ascii="宋体" w:hAnsi="宋体" w:cs="宋体"/>
                <w:color w:val="000000" w:themeColor="text1"/>
                <w:szCs w:val="24"/>
                <w:lang w:val="en-US" w:eastAsia="zh-CN"/>
                <w14:textFill>
                  <w14:solidFill>
                    <w14:schemeClr w14:val="tx1"/>
                  </w14:solidFill>
                </w14:textFill>
              </w:rPr>
              <w:t>国内</w:t>
            </w:r>
            <w:r>
              <w:rPr>
                <w:rFonts w:hint="eastAsia" w:ascii="宋体" w:hAnsi="宋体" w:cs="宋体"/>
                <w:color w:val="000000" w:themeColor="text1"/>
                <w:szCs w:val="24"/>
                <w14:textFill>
                  <w14:solidFill>
                    <w14:schemeClr w14:val="tx1"/>
                  </w14:solidFill>
                </w14:textFill>
              </w:rPr>
              <w:t>其它烟厂</w:t>
            </w:r>
            <w:r>
              <w:rPr>
                <w:rFonts w:hint="eastAsia" w:ascii="宋体" w:hAnsi="宋体" w:cs="宋体"/>
                <w:color w:val="000000" w:themeColor="text1"/>
                <w:szCs w:val="24"/>
                <w:lang w:eastAsia="zh-CN"/>
                <w14:textFill>
                  <w14:solidFill>
                    <w14:schemeClr w14:val="tx1"/>
                  </w14:solidFill>
                </w14:textFill>
              </w:rPr>
              <w:t>、</w:t>
            </w:r>
            <w:r>
              <w:rPr>
                <w:rFonts w:hint="eastAsia" w:ascii="宋体" w:hAnsi="宋体" w:cs="宋体"/>
                <w:color w:val="000000" w:themeColor="text1"/>
                <w:szCs w:val="24"/>
                <w:lang w:val="en-US" w:eastAsia="zh-CN"/>
                <w14:textFill>
                  <w14:solidFill>
                    <w14:schemeClr w14:val="tx1"/>
                  </w14:solidFill>
                </w14:textFill>
              </w:rPr>
              <w:t>复烤厂等</w:t>
            </w:r>
            <w:r>
              <w:rPr>
                <w:rFonts w:hint="eastAsia" w:ascii="宋体" w:hAnsi="宋体" w:cs="宋体"/>
                <w:color w:val="000000" w:themeColor="text1"/>
                <w:szCs w:val="24"/>
                <w14:textFill>
                  <w14:solidFill>
                    <w14:schemeClr w14:val="tx1"/>
                  </w14:solidFill>
                </w14:textFill>
              </w:rPr>
              <w:t>进行推广应用。</w:t>
            </w:r>
          </w:p>
          <w:p>
            <w:pPr>
              <w:numPr>
                <w:ilvl w:val="0"/>
                <w:numId w:val="0"/>
              </w:numPr>
              <w:adjustRightInd w:val="0"/>
              <w:snapToGrid w:val="0"/>
              <w:spacing w:line="600" w:lineRule="exact"/>
              <w:rPr>
                <w:rFonts w:hint="eastAsia" w:ascii="黑体" w:hAnsi="宋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1"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黑体" w:hAnsi="宋体" w:eastAsia="黑体"/>
                <w:sz w:val="24"/>
              </w:rPr>
            </w:pPr>
            <w:r>
              <w:rPr>
                <w:rFonts w:hint="eastAsia" w:ascii="黑体" w:hAnsi="宋体" w:eastAsia="黑体"/>
                <w:sz w:val="24"/>
              </w:rPr>
              <w:t>十六、承担单位（部门）科研基础条件（仪器设备、实验场地）及相关预研情况</w:t>
            </w:r>
          </w:p>
          <w:p>
            <w:pPr>
              <w:spacing w:before="0" w:after="0" w:line="440" w:lineRule="auto"/>
              <w:ind w:left="0" w:right="0" w:firstLine="240"/>
              <w:jc w:val="left"/>
              <w:rPr>
                <w:rFonts w:ascii="宋体" w:hAnsi="宋体" w:eastAsia="宋体" w:cs="宋体"/>
                <w:color w:val="000000"/>
                <w:spacing w:val="0"/>
                <w:position w:val="0"/>
                <w:sz w:val="24"/>
                <w:shd w:val="clear" w:fill="auto"/>
              </w:rPr>
            </w:pPr>
            <w:r>
              <w:rPr>
                <w:rFonts w:ascii="宋体" w:hAnsi="宋体" w:eastAsia="宋体" w:cs="宋体"/>
                <w:color w:val="000000"/>
                <w:spacing w:val="0"/>
                <w:position w:val="0"/>
                <w:sz w:val="24"/>
                <w:shd w:val="clear" w:fill="auto"/>
              </w:rPr>
              <w:t>1．</w:t>
            </w:r>
          </w:p>
          <w:p>
            <w:pPr>
              <w:spacing w:before="0" w:after="0" w:line="440" w:lineRule="auto"/>
              <w:ind w:left="0" w:right="0" w:firstLine="240"/>
              <w:jc w:val="left"/>
              <w:rPr>
                <w:rFonts w:ascii="宋体" w:hAnsi="宋体" w:eastAsia="宋体" w:cs="宋体"/>
                <w:color w:val="000000"/>
                <w:spacing w:val="0"/>
                <w:position w:val="0"/>
                <w:sz w:val="24"/>
                <w:shd w:val="clear" w:fill="auto"/>
              </w:rPr>
            </w:pPr>
          </w:p>
          <w:p>
            <w:pPr>
              <w:spacing w:before="0" w:after="0" w:line="440" w:lineRule="auto"/>
              <w:ind w:left="0" w:right="0" w:firstLine="240"/>
              <w:jc w:val="left"/>
              <w:rPr>
                <w:rFonts w:ascii="宋体" w:hAnsi="宋体" w:eastAsia="宋体" w:cs="宋体"/>
                <w:color w:val="000000"/>
                <w:spacing w:val="0"/>
                <w:position w:val="0"/>
                <w:sz w:val="24"/>
                <w:shd w:val="clear" w:fill="auto"/>
              </w:rPr>
            </w:pPr>
          </w:p>
          <w:p>
            <w:pPr>
              <w:spacing w:before="0" w:after="0" w:line="440" w:lineRule="auto"/>
              <w:ind w:left="0" w:right="0" w:firstLine="240"/>
              <w:jc w:val="left"/>
              <w:rPr>
                <w:rFonts w:ascii="宋体" w:hAnsi="宋体" w:eastAsia="宋体" w:cs="宋体"/>
                <w:color w:val="000000"/>
                <w:spacing w:val="0"/>
                <w:position w:val="0"/>
                <w:sz w:val="24"/>
                <w:shd w:val="clear" w:fill="auto"/>
              </w:rPr>
            </w:pPr>
          </w:p>
          <w:p>
            <w:pPr>
              <w:snapToGrid w:val="0"/>
              <w:spacing w:line="360" w:lineRule="auto"/>
              <w:rPr>
                <w:rFonts w:ascii="宋体" w:hAnsi="宋体" w:eastAsia="宋体" w:cs="宋体"/>
                <w:color w:val="000000"/>
                <w:spacing w:val="0"/>
                <w:position w:val="0"/>
                <w:sz w:val="24"/>
                <w:shd w:val="clear" w:fill="auto"/>
              </w:rPr>
            </w:pPr>
            <w:r>
              <w:rPr>
                <w:rFonts w:ascii="宋体" w:hAnsi="宋体" w:eastAsia="宋体" w:cs="宋体"/>
                <w:color w:val="000000"/>
                <w:spacing w:val="0"/>
                <w:position w:val="0"/>
                <w:sz w:val="24"/>
                <w:shd w:val="clear" w:fill="auto"/>
              </w:rPr>
              <w:t>2．可靠的人员及技术支持：</w:t>
            </w:r>
          </w:p>
          <w:p>
            <w:pPr>
              <w:snapToGrid w:val="0"/>
              <w:spacing w:line="360" w:lineRule="auto"/>
              <w:ind w:firstLine="630" w:firstLineChars="300"/>
              <w:rPr>
                <w:rFonts w:ascii="宋体" w:hAnsi="宋体" w:cs="宋体"/>
                <w:color w:val="000000"/>
                <w:szCs w:val="24"/>
                <w:lang w:eastAsia="zh-CN"/>
              </w:rPr>
            </w:pPr>
            <w:r>
              <w:rPr>
                <w:rFonts w:hint="eastAsia" w:ascii="宋体" w:hAnsi="宋体" w:cs="宋体"/>
                <w:color w:val="000000"/>
                <w:szCs w:val="24"/>
                <w:lang w:eastAsia="zh-CN"/>
              </w:rPr>
              <w:t>河南中烟工业有限责任公司</w:t>
            </w:r>
            <w:r>
              <w:rPr>
                <w:rFonts w:hint="eastAsia" w:ascii="宋体" w:hAnsi="宋体" w:cs="宋体"/>
                <w:color w:val="000000"/>
                <w:szCs w:val="24"/>
                <w:lang w:val="en-US" w:eastAsia="zh-CN"/>
              </w:rPr>
              <w:t>驻马店</w:t>
            </w:r>
            <w:r>
              <w:rPr>
                <w:rFonts w:hint="eastAsia" w:ascii="宋体" w:hAnsi="宋体" w:cs="宋体"/>
                <w:color w:val="000000"/>
                <w:szCs w:val="24"/>
                <w:lang w:eastAsia="zh-CN"/>
              </w:rPr>
              <w:t>卷烟厂年产卷烟</w:t>
            </w:r>
            <w:r>
              <w:rPr>
                <w:rFonts w:hint="eastAsia" w:ascii="宋体" w:hAnsi="宋体" w:cs="宋体"/>
                <w:color w:val="000000"/>
                <w:szCs w:val="24"/>
                <w:lang w:val="en-US" w:eastAsia="zh-CN"/>
              </w:rPr>
              <w:t xml:space="preserve">  </w:t>
            </w:r>
            <w:r>
              <w:rPr>
                <w:rFonts w:hint="eastAsia" w:ascii="宋体" w:hAnsi="宋体" w:cs="宋体"/>
                <w:color w:val="000000"/>
                <w:szCs w:val="24"/>
                <w:lang w:eastAsia="zh-CN"/>
              </w:rPr>
              <w:t>万箱，</w:t>
            </w:r>
            <w:r>
              <w:rPr>
                <w:rFonts w:ascii="宋体" w:hAnsi="宋体" w:cs="宋体"/>
                <w:color w:val="000000"/>
                <w:szCs w:val="24"/>
                <w:lang w:eastAsia="zh-CN"/>
              </w:rPr>
              <w:t>1998</w:t>
            </w:r>
            <w:r>
              <w:rPr>
                <w:rFonts w:hint="eastAsia" w:ascii="宋体" w:hAnsi="宋体" w:cs="宋体"/>
                <w:color w:val="000000"/>
                <w:szCs w:val="24"/>
                <w:lang w:eastAsia="zh-CN"/>
              </w:rPr>
              <w:t>年“十五”技改制丝线投入生产使用。该制丝生产线以片烟投料工艺为基础，采用以复烤、烟梗为原料的制丝加工工艺，同时满足烤烟型和混合型卷烟的制丝生产工艺要求，灵活的加工技术、方法及先进的管理理念突出体现了精细加工的新思路。全厂共有各类技术人员</w:t>
            </w:r>
            <w:r>
              <w:rPr>
                <w:rFonts w:hint="eastAsia" w:ascii="宋体" w:hAnsi="宋体" w:cs="宋体"/>
                <w:color w:val="000000"/>
                <w:szCs w:val="24"/>
                <w:lang w:val="en-US" w:eastAsia="zh-CN"/>
              </w:rPr>
              <w:t xml:space="preserve">   </w:t>
            </w:r>
            <w:r>
              <w:rPr>
                <w:rFonts w:hint="eastAsia" w:ascii="宋体" w:hAnsi="宋体" w:cs="宋体"/>
                <w:color w:val="000000"/>
                <w:szCs w:val="24"/>
                <w:lang w:eastAsia="zh-CN"/>
              </w:rPr>
              <w:t>名，其中中高级职称</w:t>
            </w:r>
            <w:r>
              <w:rPr>
                <w:rFonts w:hint="eastAsia" w:ascii="宋体" w:hAnsi="宋体" w:cs="宋体"/>
                <w:color w:val="000000"/>
                <w:szCs w:val="24"/>
                <w:lang w:val="en-US" w:eastAsia="zh-CN"/>
              </w:rPr>
              <w:t xml:space="preserve">   </w:t>
            </w:r>
            <w:r>
              <w:rPr>
                <w:rFonts w:hint="eastAsia" w:ascii="宋体" w:hAnsi="宋体" w:cs="宋体"/>
                <w:color w:val="000000"/>
                <w:szCs w:val="24"/>
                <w:lang w:eastAsia="zh-CN"/>
              </w:rPr>
              <w:t>人，在制丝设备管理和工艺研究方面具有丰富理论和实践经验。</w:t>
            </w:r>
          </w:p>
          <w:p>
            <w:pPr>
              <w:spacing w:before="0" w:after="0" w:line="440" w:lineRule="auto"/>
              <w:ind w:left="0" w:right="0" w:firstLine="0"/>
              <w:jc w:val="left"/>
              <w:rPr>
                <w:rFonts w:ascii="宋体" w:hAnsi="宋体"/>
                <w:sz w:val="24"/>
              </w:rPr>
            </w:pPr>
            <w:r>
              <w:rPr>
                <w:rFonts w:hint="eastAsia" w:ascii="宋体" w:hAnsi="宋体" w:eastAsia="宋体" w:cs="宋体"/>
                <w:color w:val="181717" w:themeColor="background2" w:themeShade="1A"/>
                <w:spacing w:val="0"/>
                <w:position w:val="0"/>
                <w:sz w:val="24"/>
                <w:shd w:val="clear" w:fill="auto"/>
                <w:lang w:eastAsia="zh-CN"/>
              </w:rPr>
              <w:t>（</w:t>
            </w:r>
            <w:r>
              <w:rPr>
                <w:rFonts w:ascii="宋体" w:hAnsi="宋体" w:eastAsia="宋体" w:cs="宋体"/>
                <w:color w:val="181717" w:themeColor="background2" w:themeShade="1A"/>
                <w:spacing w:val="0"/>
                <w:position w:val="0"/>
                <w:sz w:val="24"/>
                <w:u w:val="single"/>
                <w:shd w:val="clear" w:fill="auto"/>
              </w:rPr>
              <w:t>制丝车间有一批专业人才队伍、有多位技术过硬、经验丰富的高级技师，为本项目提供了人力资源保证。这些高技能人才在烘丝机对制丝影响有较为丰富的经验积累，同时制丝车间可在项目实施过程中给予有力的技术支持及保障。</w:t>
            </w:r>
            <w:r>
              <w:rPr>
                <w:rFonts w:hint="eastAsia" w:ascii="宋体" w:hAnsi="宋体" w:eastAsia="宋体" w:cs="宋体"/>
                <w:color w:val="181717" w:themeColor="background2" w:themeShade="1A"/>
                <w:spacing w:val="0"/>
                <w:position w:val="0"/>
                <w:sz w:val="24"/>
                <w:u w:val="single"/>
                <w:shd w:val="clear" w:fill="auto"/>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6"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黑体" w:hAnsi="宋体" w:eastAsia="黑体"/>
                <w:sz w:val="24"/>
              </w:rPr>
            </w:pPr>
            <w:r>
              <w:rPr>
                <w:rFonts w:hint="eastAsia" w:ascii="黑体" w:hAnsi="宋体" w:eastAsia="黑体"/>
                <w:sz w:val="24"/>
              </w:rPr>
              <w:t>十七、外协合作单位科研基础条件（仪器设备、实验场地）及相关技术优势</w:t>
            </w:r>
          </w:p>
          <w:p>
            <w:pPr>
              <w:adjustRightInd w:val="0"/>
              <w:snapToGrid w:val="0"/>
              <w:spacing w:line="600" w:lineRule="exact"/>
              <w:rPr>
                <w:rFonts w:ascii="黑体" w:hAnsi="宋体" w:eastAsia="黑体"/>
                <w:sz w:val="24"/>
              </w:rPr>
            </w:pPr>
          </w:p>
          <w:p>
            <w:pPr>
              <w:adjustRightInd w:val="0"/>
              <w:snapToGrid w:val="0"/>
              <w:spacing w:line="600" w:lineRule="exact"/>
              <w:rPr>
                <w:rFonts w:ascii="黑体" w:hAnsi="宋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6"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宋体" w:hAnsi="宋体"/>
                <w:sz w:val="24"/>
              </w:rPr>
            </w:pPr>
            <w:r>
              <w:rPr>
                <w:rFonts w:hint="eastAsia" w:ascii="宋体" w:hAnsi="宋体"/>
                <w:sz w:val="24"/>
              </w:rPr>
              <w:br w:type="page"/>
            </w:r>
            <w:r>
              <w:rPr>
                <w:rFonts w:hint="eastAsia" w:ascii="宋体" w:hAnsi="宋体"/>
                <w:sz w:val="24"/>
              </w:rPr>
              <w:t xml:space="preserve"> </w:t>
            </w:r>
            <w:r>
              <w:rPr>
                <w:rFonts w:hint="eastAsia" w:ascii="黑体" w:hAnsi="宋体" w:eastAsia="黑体"/>
                <w:sz w:val="24"/>
              </w:rPr>
              <w:t>十七、承担单位（部门）意见</w:t>
            </w:r>
          </w:p>
          <w:p>
            <w:pPr>
              <w:adjustRightInd w:val="0"/>
              <w:snapToGrid w:val="0"/>
              <w:spacing w:line="600" w:lineRule="exact"/>
              <w:rPr>
                <w:rFonts w:ascii="宋体" w:hAnsi="宋体"/>
                <w:sz w:val="24"/>
              </w:rPr>
            </w:pPr>
          </w:p>
          <w:p>
            <w:pPr>
              <w:adjustRightInd w:val="0"/>
              <w:snapToGrid w:val="0"/>
              <w:spacing w:line="600" w:lineRule="exact"/>
              <w:rPr>
                <w:rFonts w:ascii="宋体" w:hAnsi="宋体"/>
                <w:sz w:val="24"/>
              </w:rPr>
            </w:pPr>
          </w:p>
          <w:p>
            <w:pPr>
              <w:adjustRightInd w:val="0"/>
              <w:snapToGrid w:val="0"/>
              <w:spacing w:line="600" w:lineRule="exact"/>
              <w:rPr>
                <w:rFonts w:ascii="宋体" w:hAnsi="宋体"/>
                <w:sz w:val="24"/>
              </w:rPr>
            </w:pPr>
            <w:r>
              <w:rPr>
                <w:rFonts w:hint="eastAsia" w:ascii="宋体" w:hAnsi="宋体"/>
                <w:sz w:val="24"/>
              </w:rPr>
              <w:t xml:space="preserve">                                       </w:t>
            </w:r>
          </w:p>
          <w:p>
            <w:pPr>
              <w:adjustRightInd w:val="0"/>
              <w:snapToGrid w:val="0"/>
              <w:spacing w:line="600" w:lineRule="exact"/>
              <w:rPr>
                <w:rFonts w:ascii="宋体" w:hAnsi="宋体"/>
                <w:sz w:val="24"/>
              </w:rPr>
            </w:pPr>
          </w:p>
          <w:p>
            <w:pPr>
              <w:adjustRightInd w:val="0"/>
              <w:snapToGrid w:val="0"/>
              <w:spacing w:line="600" w:lineRule="exact"/>
              <w:ind w:firstLine="3840" w:firstLineChars="1600"/>
              <w:rPr>
                <w:rFonts w:ascii="宋体" w:hAnsi="宋体"/>
                <w:sz w:val="24"/>
              </w:rPr>
            </w:pPr>
            <w:r>
              <w:rPr>
                <w:rFonts w:hint="eastAsia" w:ascii="宋体" w:hAnsi="宋体"/>
                <w:sz w:val="24"/>
              </w:rPr>
              <w:t xml:space="preserve"> </w:t>
            </w:r>
          </w:p>
          <w:p>
            <w:pPr>
              <w:adjustRightInd w:val="0"/>
              <w:snapToGrid w:val="0"/>
              <w:spacing w:line="600" w:lineRule="exact"/>
              <w:rPr>
                <w:rFonts w:ascii="宋体" w:hAnsi="宋体"/>
                <w:sz w:val="24"/>
              </w:rPr>
            </w:pPr>
            <w:r>
              <w:rPr>
                <w:rFonts w:hint="eastAsia" w:ascii="宋体" w:hAnsi="宋体"/>
                <w:sz w:val="24"/>
              </w:rPr>
              <w:t>项目负责人（签字）：                承担单位（部门）意见（签字）：</w:t>
            </w:r>
          </w:p>
          <w:p>
            <w:pPr>
              <w:adjustRightInd w:val="0"/>
              <w:snapToGrid w:val="0"/>
              <w:spacing w:line="600" w:lineRule="exact"/>
              <w:jc w:val="right"/>
              <w:rPr>
                <w:rFonts w:ascii="宋体" w:hAnsi="宋体"/>
                <w:sz w:val="24"/>
              </w:rPr>
            </w:pPr>
            <w:r>
              <w:rPr>
                <w:rFonts w:hint="eastAsia" w:ascii="宋体" w:hAnsi="宋体"/>
                <w:sz w:val="24"/>
              </w:rPr>
              <w:t xml:space="preserve">                                  </w:t>
            </w:r>
          </w:p>
          <w:p>
            <w:pPr>
              <w:adjustRightInd w:val="0"/>
              <w:snapToGrid w:val="0"/>
              <w:spacing w:line="600" w:lineRule="exact"/>
              <w:ind w:right="480"/>
              <w:rPr>
                <w:rFonts w:ascii="宋体" w:hAnsi="宋体"/>
                <w:sz w:val="24"/>
              </w:rPr>
            </w:pPr>
            <w:r>
              <w:rPr>
                <w:rFonts w:hint="eastAsia" w:ascii="宋体" w:hAnsi="宋体"/>
                <w:sz w:val="24"/>
              </w:rPr>
              <w:t>年    月    日                               年    月    日</w:t>
            </w:r>
          </w:p>
          <w:p>
            <w:pPr>
              <w:adjustRightInd w:val="0"/>
              <w:snapToGrid w:val="0"/>
              <w:spacing w:line="600" w:lineRule="exact"/>
              <w:ind w:right="480"/>
              <w:rPr>
                <w:rFonts w:ascii="宋体" w:hAns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6" w:hRule="atLeast"/>
        </w:trPr>
        <w:tc>
          <w:tcPr>
            <w:tcW w:w="10390" w:type="dxa"/>
            <w:tcBorders>
              <w:top w:val="single" w:color="auto" w:sz="4" w:space="0"/>
              <w:left w:val="single" w:color="auto" w:sz="4" w:space="0"/>
              <w:bottom w:val="single" w:color="auto" w:sz="4" w:space="0"/>
              <w:right w:val="single" w:color="auto" w:sz="4" w:space="0"/>
            </w:tcBorders>
          </w:tcPr>
          <w:p>
            <w:pPr>
              <w:adjustRightInd w:val="0"/>
              <w:snapToGrid w:val="0"/>
              <w:spacing w:line="600" w:lineRule="exact"/>
              <w:rPr>
                <w:rFonts w:ascii="宋体" w:hAnsi="宋体"/>
                <w:sz w:val="24"/>
              </w:rPr>
            </w:pPr>
            <w:r>
              <w:rPr>
                <w:rFonts w:hint="eastAsia" w:ascii="宋体" w:hAnsi="宋体"/>
                <w:sz w:val="24"/>
              </w:rPr>
              <w:br w:type="page"/>
            </w:r>
            <w:r>
              <w:rPr>
                <w:rFonts w:hint="eastAsia" w:ascii="宋体" w:hAnsi="宋体"/>
                <w:sz w:val="24"/>
              </w:rPr>
              <w:t xml:space="preserve"> </w:t>
            </w:r>
            <w:r>
              <w:rPr>
                <w:rFonts w:hint="eastAsia" w:ascii="黑体" w:hAnsi="宋体" w:eastAsia="黑体"/>
                <w:sz w:val="24"/>
              </w:rPr>
              <w:t>十八、外协合作单位意见</w:t>
            </w:r>
          </w:p>
          <w:p>
            <w:pPr>
              <w:adjustRightInd w:val="0"/>
              <w:snapToGrid w:val="0"/>
              <w:spacing w:line="600" w:lineRule="exact"/>
              <w:rPr>
                <w:rFonts w:ascii="宋体" w:hAnsi="宋体"/>
                <w:sz w:val="24"/>
              </w:rPr>
            </w:pPr>
          </w:p>
          <w:p>
            <w:pPr>
              <w:adjustRightInd w:val="0"/>
              <w:snapToGrid w:val="0"/>
              <w:spacing w:line="600" w:lineRule="exact"/>
              <w:rPr>
                <w:rFonts w:ascii="宋体" w:hAnsi="宋体"/>
                <w:sz w:val="24"/>
              </w:rPr>
            </w:pPr>
          </w:p>
          <w:p>
            <w:pPr>
              <w:adjustRightInd w:val="0"/>
              <w:snapToGrid w:val="0"/>
              <w:spacing w:line="600" w:lineRule="exact"/>
              <w:rPr>
                <w:rFonts w:ascii="宋体" w:hAnsi="宋体"/>
                <w:sz w:val="24"/>
              </w:rPr>
            </w:pPr>
            <w:r>
              <w:rPr>
                <w:rFonts w:hint="eastAsia" w:ascii="宋体" w:hAnsi="宋体"/>
                <w:sz w:val="24"/>
              </w:rPr>
              <w:t xml:space="preserve">                                       </w:t>
            </w:r>
          </w:p>
          <w:p>
            <w:pPr>
              <w:adjustRightInd w:val="0"/>
              <w:snapToGrid w:val="0"/>
              <w:spacing w:line="600" w:lineRule="exact"/>
              <w:rPr>
                <w:rFonts w:ascii="宋体" w:hAnsi="宋体"/>
                <w:sz w:val="24"/>
              </w:rPr>
            </w:pPr>
          </w:p>
          <w:p>
            <w:pPr>
              <w:adjustRightInd w:val="0"/>
              <w:snapToGrid w:val="0"/>
              <w:spacing w:line="600" w:lineRule="exact"/>
              <w:ind w:firstLine="3840" w:firstLineChars="1600"/>
              <w:rPr>
                <w:rFonts w:ascii="宋体" w:hAnsi="宋体"/>
                <w:sz w:val="24"/>
              </w:rPr>
            </w:pPr>
            <w:r>
              <w:rPr>
                <w:rFonts w:hint="eastAsia" w:ascii="宋体" w:hAnsi="宋体"/>
                <w:sz w:val="24"/>
              </w:rPr>
              <w:t xml:space="preserve"> </w:t>
            </w:r>
          </w:p>
          <w:p>
            <w:pPr>
              <w:adjustRightInd w:val="0"/>
              <w:snapToGrid w:val="0"/>
              <w:spacing w:line="600" w:lineRule="exact"/>
              <w:rPr>
                <w:rFonts w:ascii="宋体" w:hAnsi="宋体"/>
                <w:sz w:val="24"/>
              </w:rPr>
            </w:pPr>
            <w:r>
              <w:rPr>
                <w:rFonts w:hint="eastAsia" w:ascii="宋体" w:hAnsi="宋体"/>
                <w:sz w:val="24"/>
              </w:rPr>
              <w:t>项目负责人（签字）：               外协合作单位意见（签字）：</w:t>
            </w:r>
          </w:p>
          <w:p>
            <w:pPr>
              <w:adjustRightInd w:val="0"/>
              <w:snapToGrid w:val="0"/>
              <w:spacing w:line="600" w:lineRule="exact"/>
              <w:jc w:val="right"/>
              <w:rPr>
                <w:rFonts w:ascii="宋体" w:hAnsi="宋体"/>
                <w:sz w:val="24"/>
              </w:rPr>
            </w:pPr>
            <w:r>
              <w:rPr>
                <w:rFonts w:hint="eastAsia" w:ascii="宋体" w:hAnsi="宋体"/>
                <w:sz w:val="24"/>
              </w:rPr>
              <w:t xml:space="preserve">                                  </w:t>
            </w:r>
          </w:p>
          <w:p>
            <w:pPr>
              <w:adjustRightInd w:val="0"/>
              <w:snapToGrid w:val="0"/>
              <w:spacing w:line="600" w:lineRule="exact"/>
              <w:ind w:right="480"/>
              <w:rPr>
                <w:rFonts w:ascii="宋体" w:hAnsi="宋体"/>
                <w:sz w:val="24"/>
              </w:rPr>
            </w:pPr>
            <w:r>
              <w:rPr>
                <w:rFonts w:hint="eastAsia" w:ascii="宋体" w:hAnsi="宋体"/>
                <w:sz w:val="24"/>
              </w:rPr>
              <w:t>年    月    日                               年    月    日</w:t>
            </w:r>
          </w:p>
          <w:p>
            <w:pPr>
              <w:adjustRightInd w:val="0"/>
              <w:snapToGrid w:val="0"/>
              <w:spacing w:line="600" w:lineRule="exact"/>
              <w:ind w:right="480"/>
              <w:rPr>
                <w:rFonts w:ascii="宋体" w:hAnsi="宋体"/>
                <w:sz w:val="24"/>
              </w:rPr>
            </w:pPr>
          </w:p>
        </w:tc>
      </w:tr>
    </w:tbl>
    <w:p>
      <w:pPr>
        <w:pStyle w:val="6"/>
        <w:adjustRightInd w:val="0"/>
        <w:snapToGrid w:val="0"/>
        <w:spacing w:line="600" w:lineRule="exac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
    <w:altName w:val="Times New Roman"/>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E04C8"/>
    <w:multiLevelType w:val="singleLevel"/>
    <w:tmpl w:val="B7EE04C8"/>
    <w:lvl w:ilvl="0" w:tentative="0">
      <w:start w:val="3"/>
      <w:numFmt w:val="decimal"/>
      <w:suff w:val="nothing"/>
      <w:lvlText w:val="%1）"/>
      <w:lvlJc w:val="left"/>
    </w:lvl>
  </w:abstractNum>
  <w:abstractNum w:abstractNumId="1">
    <w:nsid w:val="C2F04A0D"/>
    <w:multiLevelType w:val="singleLevel"/>
    <w:tmpl w:val="C2F04A0D"/>
    <w:lvl w:ilvl="0" w:tentative="0">
      <w:start w:val="15"/>
      <w:numFmt w:val="chineseCounting"/>
      <w:suff w:val="nothing"/>
      <w:lvlText w:val="%1、"/>
      <w:lvlJc w:val="left"/>
      <w:rPr>
        <w:rFonts w:hint="eastAsia"/>
      </w:rPr>
    </w:lvl>
  </w:abstractNum>
  <w:abstractNum w:abstractNumId="2">
    <w:nsid w:val="DFB0B69C"/>
    <w:multiLevelType w:val="singleLevel"/>
    <w:tmpl w:val="DFB0B69C"/>
    <w:lvl w:ilvl="0" w:tentative="0">
      <w:start w:val="2"/>
      <w:numFmt w:val="decimal"/>
      <w:suff w:val="nothing"/>
      <w:lvlText w:val="%1、"/>
      <w:lvlJc w:val="left"/>
    </w:lvl>
  </w:abstractNum>
  <w:abstractNum w:abstractNumId="3">
    <w:nsid w:val="FE7C98B1"/>
    <w:multiLevelType w:val="singleLevel"/>
    <w:tmpl w:val="FE7C98B1"/>
    <w:lvl w:ilvl="0" w:tentative="0">
      <w:start w:val="1"/>
      <w:numFmt w:val="chineseCounting"/>
      <w:suff w:val="nothing"/>
      <w:lvlText w:val="%1、"/>
      <w:lvlJc w:val="left"/>
      <w:rPr>
        <w:rFonts w:hint="eastAsia"/>
      </w:rPr>
    </w:lvl>
  </w:abstractNum>
  <w:abstractNum w:abstractNumId="4">
    <w:nsid w:val="03FC0E88"/>
    <w:multiLevelType w:val="multilevel"/>
    <w:tmpl w:val="03FC0E88"/>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12656793"/>
    <w:multiLevelType w:val="multilevel"/>
    <w:tmpl w:val="12656793"/>
    <w:lvl w:ilvl="0" w:tentative="0">
      <w:start w:val="1"/>
      <w:numFmt w:val="decimal"/>
      <w:lvlText w:val="%1)"/>
      <w:lvlJc w:val="left"/>
      <w:pPr>
        <w:ind w:left="840" w:hanging="360"/>
      </w:pPr>
      <w:rPr>
        <w:rFonts w:hint="default" w:ascii="Times" w:hAnsi="Time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176A05BA"/>
    <w:multiLevelType w:val="multilevel"/>
    <w:tmpl w:val="176A05BA"/>
    <w:lvl w:ilvl="0" w:tentative="0">
      <w:start w:val="1"/>
      <w:numFmt w:val="decimal"/>
      <w:lvlText w:val="%1)"/>
      <w:lvlJc w:val="left"/>
      <w:pPr>
        <w:ind w:left="900" w:hanging="420"/>
      </w:pPr>
      <w:rPr>
        <w:rFonts w:hint="default" w:ascii="Times" w:hAnsi="Time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1B251D93"/>
    <w:multiLevelType w:val="multilevel"/>
    <w:tmpl w:val="1B251D93"/>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22320F66"/>
    <w:multiLevelType w:val="multilevel"/>
    <w:tmpl w:val="22320F66"/>
    <w:lvl w:ilvl="0" w:tentative="0">
      <w:start w:val="8"/>
      <w:numFmt w:val="japaneseCounting"/>
      <w:lvlText w:val="%1、"/>
      <w:lvlJc w:val="left"/>
      <w:pPr>
        <w:ind w:left="576" w:hanging="576"/>
      </w:pPr>
      <w:rPr>
        <w:rFonts w:hint="default" w:hAnsi="Times New Roman"/>
        <w:b/>
      </w:rPr>
    </w:lvl>
    <w:lvl w:ilvl="1" w:tentative="0">
      <w:start w:val="1"/>
      <w:numFmt w:val="decimal"/>
      <w:lvlText w:val="%2、"/>
      <w:lvlJc w:val="left"/>
      <w:pPr>
        <w:ind w:left="792" w:hanging="372"/>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9675ADF"/>
    <w:multiLevelType w:val="multilevel"/>
    <w:tmpl w:val="39675ADF"/>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3DF8DD9C"/>
    <w:multiLevelType w:val="singleLevel"/>
    <w:tmpl w:val="3DF8DD9C"/>
    <w:lvl w:ilvl="0" w:tentative="0">
      <w:start w:val="2"/>
      <w:numFmt w:val="decimal"/>
      <w:suff w:val="nothing"/>
      <w:lvlText w:val="（%1）"/>
      <w:lvlJc w:val="left"/>
    </w:lvl>
  </w:abstractNum>
  <w:abstractNum w:abstractNumId="11">
    <w:nsid w:val="515D3466"/>
    <w:multiLevelType w:val="multilevel"/>
    <w:tmpl w:val="515D3466"/>
    <w:lvl w:ilvl="0" w:tentative="0">
      <w:start w:val="1"/>
      <w:numFmt w:val="lowerLetter"/>
      <w:lvlText w:val="%1"/>
      <w:lvlJc w:val="left"/>
      <w:pPr>
        <w:ind w:left="780" w:hanging="36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5A8913AE"/>
    <w:multiLevelType w:val="multilevel"/>
    <w:tmpl w:val="5A8913AE"/>
    <w:lvl w:ilvl="0" w:tentative="0">
      <w:start w:val="1"/>
      <w:numFmt w:val="decimal"/>
      <w:lvlText w:val="%1."/>
      <w:lvlJc w:val="left"/>
      <w:pPr>
        <w:ind w:left="840" w:hanging="360"/>
      </w:pPr>
      <w:rPr>
        <w:rFonts w:hint="default" w:cs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5FD5323D"/>
    <w:multiLevelType w:val="multilevel"/>
    <w:tmpl w:val="5FD5323D"/>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65D270ED"/>
    <w:multiLevelType w:val="multilevel"/>
    <w:tmpl w:val="65D270ED"/>
    <w:lvl w:ilvl="0" w:tentative="0">
      <w:start w:val="8"/>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2783E2C"/>
    <w:multiLevelType w:val="multilevel"/>
    <w:tmpl w:val="72783E2C"/>
    <w:lvl w:ilvl="0" w:tentative="0">
      <w:start w:val="1"/>
      <w:numFmt w:val="decimal"/>
      <w:lvlText w:val="%1)"/>
      <w:lvlJc w:val="left"/>
      <w:pPr>
        <w:ind w:left="840" w:hanging="360"/>
      </w:pPr>
      <w:rPr>
        <w:rFonts w:hint="default" w:ascii="Times" w:hAnsi="Time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74FA7CC4"/>
    <w:multiLevelType w:val="multilevel"/>
    <w:tmpl w:val="74FA7CC4"/>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num w:numId="1">
    <w:abstractNumId w:val="3"/>
  </w:num>
  <w:num w:numId="2">
    <w:abstractNumId w:val="14"/>
  </w:num>
  <w:num w:numId="3">
    <w:abstractNumId w:val="8"/>
  </w:num>
  <w:num w:numId="4">
    <w:abstractNumId w:val="2"/>
  </w:num>
  <w:num w:numId="5">
    <w:abstractNumId w:val="15"/>
  </w:num>
  <w:num w:numId="6">
    <w:abstractNumId w:val="5"/>
  </w:num>
  <w:num w:numId="7">
    <w:abstractNumId w:val="4"/>
  </w:num>
  <w:num w:numId="8">
    <w:abstractNumId w:val="10"/>
  </w:num>
  <w:num w:numId="9">
    <w:abstractNumId w:val="9"/>
  </w:num>
  <w:num w:numId="10">
    <w:abstractNumId w:val="7"/>
  </w:num>
  <w:num w:numId="11">
    <w:abstractNumId w:val="16"/>
  </w:num>
  <w:num w:numId="12">
    <w:abstractNumId w:val="13"/>
  </w:num>
  <w:num w:numId="13">
    <w:abstractNumId w:val="0"/>
  </w:num>
  <w:num w:numId="14">
    <w:abstractNumId w:val="12"/>
  </w:num>
  <w:num w:numId="15">
    <w:abstractNumId w:val="6"/>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966"/>
    <w:rsid w:val="00182966"/>
    <w:rsid w:val="00514AE8"/>
    <w:rsid w:val="0B4912D0"/>
    <w:rsid w:val="1562317E"/>
    <w:rsid w:val="1E263775"/>
    <w:rsid w:val="24A356BC"/>
    <w:rsid w:val="274B221A"/>
    <w:rsid w:val="3D930C4D"/>
    <w:rsid w:val="5BDD197A"/>
    <w:rsid w:val="6A0D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pPr>
      <w:widowControl/>
      <w:adjustRightInd/>
      <w:spacing w:before="100" w:beforeAutospacing="1" w:after="100" w:afterAutospacing="1" w:line="240" w:lineRule="auto"/>
      <w:textAlignment w:val="auto"/>
    </w:pPr>
    <w:rPr>
      <w:rFonts w:ascii="宋体" w:hAnsi="宋体" w:cs="宋体"/>
      <w:szCs w:val="24"/>
    </w:rPr>
  </w:style>
  <w:style w:type="paragraph" w:styleId="5">
    <w:name w:val="List Paragraph"/>
    <w:basedOn w:val="1"/>
    <w:qFormat/>
    <w:uiPriority w:val="34"/>
    <w:pPr>
      <w:ind w:firstLine="420" w:firstLineChars="200"/>
    </w:pPr>
  </w:style>
  <w:style w:type="paragraph" w:customStyle="1" w:styleId="6">
    <w:name w:val="段"/>
    <w:link w:val="7"/>
    <w:qFormat/>
    <w:uiPriority w:val="99"/>
    <w:pPr>
      <w:tabs>
        <w:tab w:val="center" w:pos="4201"/>
        <w:tab w:val="right" w:leader="dot" w:pos="9298"/>
      </w:tabs>
      <w:autoSpaceDE w:val="0"/>
      <w:autoSpaceDN w:val="0"/>
      <w:ind w:firstLine="420" w:firstLineChars="200"/>
      <w:jc w:val="both"/>
    </w:pPr>
    <w:rPr>
      <w:rFonts w:ascii="宋体" w:hAnsi="Times New Roman" w:eastAsia="宋体" w:cs="Times New Roman"/>
      <w:kern w:val="0"/>
      <w:sz w:val="21"/>
      <w:szCs w:val="20"/>
      <w:lang w:val="en-US" w:eastAsia="zh-CN" w:bidi="ar-SA"/>
    </w:rPr>
  </w:style>
  <w:style w:type="character" w:customStyle="1" w:styleId="7">
    <w:name w:val="段 Char"/>
    <w:link w:val="6"/>
    <w:qFormat/>
    <w:uiPriority w:val="99"/>
    <w:rPr>
      <w:rFonts w:ascii="宋体" w:hAnsi="Times New Roman" w:eastAsia="宋体" w:cs="Times New Roman"/>
      <w:kern w:val="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290</Words>
  <Characters>1657</Characters>
  <Lines>13</Lines>
  <Paragraphs>3</Paragraphs>
  <TotalTime>9</TotalTime>
  <ScaleCrop>false</ScaleCrop>
  <LinksUpToDate>false</LinksUpToDate>
  <CharactersWithSpaces>1944</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2021-11-29T11:33:00Z</dcterms:created>
  <dc:creator>hjw</dc:creator>
  <cp:lastModifiedBy>岳工</cp:lastModifiedBy>
  <dcterms:modified xsi:type="dcterms:W3CDTF">2021-12-02T05:34:06Z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5AF72B6342D0430CB62EB1DC898C2F36</vt:lpwstr>
  </property>
</Properties>
</file>