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酒精模块标定步骤</w:t>
      </w:r>
    </w:p>
    <w:p>
      <w:pPr>
        <w:jc w:val="center"/>
        <w:rPr>
          <w:rFonts w:hint="eastAsia"/>
          <w:sz w:val="21"/>
          <w:szCs w:val="21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3"/>
          </w:tcPr>
          <w:p>
            <w:p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0.5bac酒精溶液配置表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纯水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无水乙醇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酒精溶液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500ml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0.4ml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0.5bac</w:t>
            </w:r>
          </w:p>
        </w:tc>
      </w:tr>
    </w:tbl>
    <w:p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649"/>
        <w:gridCol w:w="28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酒精模块命令说明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649" w:type="dxa"/>
          </w:tcPr>
          <w:p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AA BB 01 00 00 00 00 00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 xml:space="preserve"> 9A</w:t>
            </w:r>
          </w:p>
        </w:tc>
        <w:tc>
          <w:tcPr>
            <w:tcW w:w="2873" w:type="dxa"/>
          </w:tcPr>
          <w:p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读取模块状态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649" w:type="dxa"/>
          </w:tcPr>
          <w:p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  <w:t>AA BB 02 00 00 00 00 00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 xml:space="preserve"> 99</w:t>
            </w:r>
          </w:p>
        </w:tc>
        <w:tc>
          <w:tcPr>
            <w:tcW w:w="2873" w:type="dxa"/>
          </w:tcPr>
          <w:p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使模块就绪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649" w:type="dxa"/>
          </w:tcPr>
          <w:p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AA BB 03 00 00 00 00 00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 xml:space="preserve"> 98</w:t>
            </w:r>
          </w:p>
        </w:tc>
        <w:tc>
          <w:tcPr>
            <w:tcW w:w="2873" w:type="dxa"/>
          </w:tcPr>
          <w:p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读取测试结果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649" w:type="dxa"/>
          </w:tcPr>
          <w:p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AA BB 06 00 01 00 00 00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 xml:space="preserve"> 94</w:t>
            </w:r>
          </w:p>
        </w:tc>
        <w:tc>
          <w:tcPr>
            <w:tcW w:w="2873" w:type="dxa"/>
          </w:tcPr>
          <w:p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开始被动测试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649" w:type="dxa"/>
          </w:tcPr>
          <w:p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AA BB 06 01 00 00 00 00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 xml:space="preserve"> 94</w:t>
            </w:r>
          </w:p>
        </w:tc>
        <w:tc>
          <w:tcPr>
            <w:tcW w:w="2873" w:type="dxa"/>
          </w:tcPr>
          <w:p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标定零点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649" w:type="dxa"/>
          </w:tcPr>
          <w:p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AA BB 06 02 01 00 00 00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 xml:space="preserve"> 92</w:t>
            </w:r>
          </w:p>
        </w:tc>
        <w:tc>
          <w:tcPr>
            <w:tcW w:w="2873" w:type="dxa"/>
          </w:tcPr>
          <w:p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标定span点</w:t>
            </w:r>
          </w:p>
        </w:tc>
      </w:tr>
    </w:tbl>
    <w:p>
      <w:pPr>
        <w:jc w:val="both"/>
        <w:rPr>
          <w:rFonts w:hint="eastAsia"/>
          <w:sz w:val="21"/>
          <w:szCs w:val="21"/>
        </w:rPr>
      </w:pPr>
    </w:p>
    <w:p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配置0.5bac酒精溶液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1.使用量杯测量500ml纯水，倒入加热杯中并开启加热；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2.温度上升到37℃左右时，取0.4ml无水乙醇，注入加热杯中即可使用；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注：量杯测量纯水和抽取无水乙醇不能存在较大误差，要按照配置表抽取；每次配置的酒精溶液最长有效存放时间为一小时，最长使用时间为八分钟（按照每次使用时间五秒钟计算）；</w:t>
      </w:r>
      <w:r>
        <w:rPr>
          <w:rFonts w:hint="eastAsia"/>
          <w:lang w:val="en-US" w:eastAsia="zh-CN"/>
        </w:rPr>
        <w:br w:type="textWrapping"/>
      </w:r>
    </w:p>
    <w:p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标定零点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1.发送“AA BB 06 01 00 00 00 00 94”标定零点命令给酒精模块进入标定零点模式；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2.在没有喝酒的情况下对酒精模块进行吹气（模拟正常使用状态），吹气至酒精模块气泵工作，等待酒精模块计算结果；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3.发送“AA BB 03 00 00 00 00 00 98”读取测试结果命令，酒精模块返回“AA BB 03 01~~~”即为标定零点成功，返回标定成功的命令只会出现一次，再次读取返回字节为测试结果；</w:t>
      </w:r>
      <w:r>
        <w:rPr>
          <w:rFonts w:hint="eastAsia"/>
          <w:lang w:val="en-US" w:eastAsia="zh-CN"/>
        </w:rPr>
        <w:br w:type="textWrapping"/>
      </w:r>
    </w:p>
    <w:p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标定SPAN点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1.打开配置酒精设备的抽气按钮，把出气管口放置在酒精模块的采气管中，等待三秒钟；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2.发送“AA BB 06 02 01 00 00 00 92”标定span点命令（发送标定span点命令后模块气泵会自动工作采集气体），等待酒精模块计算结果；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3.发送“AA BB 03 00 00 00 00 00 98”读取测试结果命令，酒精模块返回“AA BB 03 01~~~”即为标定span点成功，返回标定成功的命令只会出现一次，再次读取返回字节为测试结果；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注：标定过程中酒精模块不可连续进行抽气标定，如果标定失败，将标定失败的酒精模块取下，等待五分钟后再进行span点标定；标定成功后，把所有标定好的酒精模块放置在一个区域，所有酒精模块标定完成再进行测试；</w:t>
      </w:r>
      <w:r>
        <w:rPr>
          <w:rFonts w:hint="eastAsia"/>
          <w:lang w:val="en-US" w:eastAsia="zh-CN"/>
        </w:rPr>
        <w:br w:type="textWrapping"/>
      </w:r>
    </w:p>
    <w:p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1.打开配置酒精设备的抽气按钮，把出气管口放置在酒精模块的采气管中，等待三秒钟；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2.发送“AA BB 06 00 01 00 00 00 94”被动测试命令，酒精模块会自动采集气体测试，等待酒精模块计算结果；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3.发送“AA BB 03 00 00 00 00 00 98”读取测试结果命令，酒精</w:t>
      </w:r>
      <w:bookmarkStart w:id="0" w:name="_GoBack"/>
      <w:bookmarkEnd w:id="0"/>
      <w:r>
        <w:rPr>
          <w:rFonts w:hint="eastAsia"/>
          <w:lang w:val="en-US" w:eastAsia="zh-CN"/>
        </w:rPr>
        <w:t>模块返回即测试结果；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CB66F26"/>
    <w:multiLevelType w:val="singleLevel"/>
    <w:tmpl w:val="ECB66F2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5F5F4A"/>
    <w:rsid w:val="063C735D"/>
    <w:rsid w:val="10115DDC"/>
    <w:rsid w:val="14DC7A06"/>
    <w:rsid w:val="1AA6394E"/>
    <w:rsid w:val="1F2A61C7"/>
    <w:rsid w:val="23065966"/>
    <w:rsid w:val="24976394"/>
    <w:rsid w:val="282F33A9"/>
    <w:rsid w:val="2B7F5514"/>
    <w:rsid w:val="2E264B30"/>
    <w:rsid w:val="2E6D2E92"/>
    <w:rsid w:val="4245413B"/>
    <w:rsid w:val="43227DCB"/>
    <w:rsid w:val="43D5633A"/>
    <w:rsid w:val="4DB90FE0"/>
    <w:rsid w:val="5B8C7259"/>
    <w:rsid w:val="5FFB5ACE"/>
    <w:rsid w:val="680B74E9"/>
    <w:rsid w:val="68FC4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2021-03-10T00:21:13Z</dcterms:created>
  <dc:creator>38402</dc:creator>
  <cp:lastModifiedBy>Humor</cp:lastModifiedBy>
  <dcterms:modified xsi:type="dcterms:W3CDTF">2021-03-10T02:29:50Z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