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spacing w:before="3"/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before="32" w:line="280" w:lineRule="auto"/>
        <w:ind w:right="4"/>
        <w:jc w:val="center"/>
        <w:rPr>
          <w:rFonts w:hint="eastAsia" w:ascii="仿宋" w:hAnsi="仿宋" w:eastAsia="仿宋"/>
          <w:b/>
          <w:iCs/>
          <w:sz w:val="44"/>
          <w:szCs w:val="20"/>
          <w:lang w:val="en-US" w:eastAsia="zh-CN"/>
        </w:rPr>
      </w:pPr>
      <w:r>
        <w:rPr>
          <w:rFonts w:hint="eastAsia" w:ascii="仿宋" w:hAnsi="仿宋" w:eastAsia="仿宋"/>
          <w:b/>
          <w:iCs/>
          <w:sz w:val="44"/>
          <w:szCs w:val="20"/>
          <w:lang w:eastAsia="zh-CN"/>
        </w:rPr>
        <w:t>美克盛世氧</w:t>
      </w:r>
      <w:r>
        <w:rPr>
          <w:rFonts w:hint="eastAsia" w:ascii="仿宋" w:hAnsi="仿宋" w:eastAsia="仿宋"/>
          <w:b/>
          <w:iCs/>
          <w:sz w:val="44"/>
          <w:szCs w:val="20"/>
          <w:lang w:val="en-US" w:eastAsia="zh-CN"/>
        </w:rPr>
        <w:t>传感器</w:t>
      </w:r>
    </w:p>
    <w:p>
      <w:pPr>
        <w:spacing w:before="32" w:line="280" w:lineRule="auto"/>
        <w:ind w:right="4"/>
        <w:jc w:val="center"/>
        <w:rPr>
          <w:rFonts w:hint="default" w:ascii="仿宋" w:hAnsi="仿宋" w:eastAsia="仿宋"/>
          <w:b/>
          <w:iCs/>
          <w:sz w:val="44"/>
          <w:szCs w:val="20"/>
          <w:lang w:val="en-US" w:eastAsia="zh-CN"/>
        </w:rPr>
      </w:pPr>
      <w:r>
        <w:rPr>
          <w:rFonts w:hint="eastAsia" w:ascii="仿宋" w:hAnsi="仿宋" w:eastAsia="仿宋"/>
          <w:b/>
          <w:iCs/>
          <w:sz w:val="44"/>
          <w:szCs w:val="20"/>
          <w:lang w:val="en-US" w:eastAsia="zh-CN"/>
        </w:rPr>
        <w:t>氧传感器</w:t>
      </w:r>
    </w:p>
    <w:p>
      <w:pPr>
        <w:spacing w:before="32" w:line="280" w:lineRule="auto"/>
        <w:ind w:right="4"/>
        <w:jc w:val="center"/>
        <w:rPr>
          <w:rFonts w:hint="default" w:ascii="仿宋" w:hAnsi="仿宋" w:eastAsia="仿宋"/>
          <w:b/>
          <w:iCs/>
          <w:sz w:val="48"/>
          <w:szCs w:val="21"/>
          <w:lang w:val="en-US" w:eastAsia="zh-CN"/>
        </w:rPr>
      </w:pPr>
      <w:r>
        <w:rPr>
          <w:rFonts w:hint="eastAsia" w:ascii="仿宋" w:hAnsi="仿宋" w:eastAsia="仿宋"/>
          <w:b/>
          <w:iCs/>
          <w:sz w:val="44"/>
          <w:szCs w:val="20"/>
          <w:lang w:val="en-US" w:eastAsia="zh-CN"/>
        </w:rPr>
        <w:t>拉花</w:t>
      </w:r>
      <w:r>
        <w:rPr>
          <w:rFonts w:hint="eastAsia" w:ascii="仿宋" w:hAnsi="仿宋" w:eastAsia="仿宋"/>
          <w:b/>
          <w:iCs/>
          <w:sz w:val="44"/>
          <w:szCs w:val="20"/>
          <w:lang w:eastAsia="zh-CN"/>
        </w:rPr>
        <w:t>测试</w:t>
      </w:r>
      <w:r>
        <w:rPr>
          <w:rFonts w:hint="eastAsia" w:ascii="仿宋" w:hAnsi="仿宋" w:eastAsia="仿宋"/>
          <w:b/>
          <w:iCs/>
          <w:sz w:val="44"/>
          <w:szCs w:val="20"/>
          <w:lang w:val="en-US" w:eastAsia="zh-CN"/>
        </w:rPr>
        <w:t>工装</w:t>
      </w:r>
    </w:p>
    <w:p>
      <w:pPr>
        <w:spacing w:before="32" w:line="280" w:lineRule="auto"/>
        <w:ind w:right="4"/>
        <w:jc w:val="center"/>
        <w:rPr>
          <w:rFonts w:ascii="微软雅黑" w:hAnsi="微软雅黑" w:eastAsia="微软雅黑" w:cs="黑体"/>
          <w:sz w:val="56"/>
          <w:szCs w:val="56"/>
          <w:lang w:eastAsia="zh-CN"/>
        </w:rPr>
      </w:pPr>
      <w:r>
        <w:rPr>
          <w:rFonts w:ascii="微软雅黑" w:hAnsi="微软雅黑" w:eastAsia="微软雅黑" w:cs="黑体"/>
          <w:b/>
          <w:bCs/>
          <w:spacing w:val="3"/>
          <w:sz w:val="56"/>
          <w:szCs w:val="56"/>
          <w:lang w:eastAsia="zh-CN"/>
        </w:rPr>
        <w:t>使用说明书</w:t>
      </w: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spacing w:before="9"/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bidi w:val="0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郑州美克盛世电子科技有限公司</w:t>
      </w: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tabs>
          <w:tab w:val="left" w:pos="880"/>
        </w:tabs>
        <w:spacing w:line="515" w:lineRule="exact"/>
        <w:jc w:val="center"/>
        <w:rPr>
          <w:rFonts w:ascii="黑体" w:hAnsi="黑体" w:eastAsia="黑体" w:cs="黑体"/>
          <w:sz w:val="48"/>
          <w:szCs w:val="48"/>
          <w:lang w:eastAsia="zh-CN"/>
        </w:rPr>
      </w:pPr>
      <w:r>
        <w:rPr>
          <w:rFonts w:ascii="黑体" w:hAnsi="黑体" w:eastAsia="黑体" w:cs="黑体"/>
          <w:sz w:val="48"/>
          <w:szCs w:val="48"/>
          <w:lang w:eastAsia="zh-CN"/>
        </w:rPr>
        <w:t>目</w:t>
      </w:r>
      <w:r>
        <w:rPr>
          <w:rFonts w:ascii="黑体" w:hAnsi="黑体" w:eastAsia="黑体" w:cs="黑体"/>
          <w:sz w:val="48"/>
          <w:szCs w:val="48"/>
          <w:lang w:eastAsia="zh-CN"/>
        </w:rPr>
        <w:tab/>
      </w:r>
      <w:r>
        <w:rPr>
          <w:rFonts w:ascii="黑体" w:hAnsi="黑体" w:eastAsia="黑体" w:cs="黑体"/>
          <w:sz w:val="48"/>
          <w:szCs w:val="48"/>
          <w:lang w:eastAsia="zh-CN"/>
        </w:rPr>
        <w:t>录</w:t>
      </w:r>
    </w:p>
    <w:sdt>
      <w:sdtPr>
        <w:rPr>
          <w:rFonts w:asciiTheme="minorHAnsi" w:hAnsiTheme="minorHAnsi" w:eastAsiaTheme="minorHAnsi" w:cstheme="minorBidi"/>
          <w:color w:val="auto"/>
          <w:sz w:val="22"/>
          <w:szCs w:val="22"/>
          <w:lang w:val="zh-CN" w:eastAsia="en-US"/>
        </w:rPr>
        <w:id w:val="-964431948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HAnsi" w:cstheme="minorBidi"/>
          <w:b/>
          <w:bCs/>
          <w:color w:val="auto"/>
          <w:sz w:val="22"/>
          <w:szCs w:val="22"/>
          <w:lang w:val="zh-CN" w:eastAsia="en-US"/>
        </w:rPr>
      </w:sdtEndPr>
      <w:sdtContent>
        <w:p>
          <w:pPr>
            <w:pStyle w:val="33"/>
          </w:pPr>
          <w:r>
            <w:rPr>
              <w:lang w:val="zh-CN"/>
            </w:rPr>
            <w:t>目录</w:t>
          </w:r>
        </w:p>
        <w:p>
          <w:pPr>
            <w:pStyle w:val="13"/>
            <w:tabs>
              <w:tab w:val="right" w:leader="dot" w:pos="6100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_Toc26606 </w:instrText>
          </w:r>
          <w:r>
            <w:fldChar w:fldCharType="separate"/>
          </w:r>
          <w:r>
            <w:rPr>
              <w:spacing w:val="2"/>
              <w:szCs w:val="36"/>
              <w:lang w:eastAsia="zh-CN"/>
            </w:rPr>
            <w:t>第一章</w:t>
          </w:r>
          <w:r>
            <w:rPr>
              <w:rFonts w:hint="eastAsia"/>
              <w:spacing w:val="2"/>
              <w:szCs w:val="36"/>
              <w:lang w:eastAsia="zh-CN"/>
            </w:rPr>
            <w:t xml:space="preserve"> </w:t>
          </w:r>
          <w:r>
            <w:rPr>
              <w:spacing w:val="2"/>
              <w:szCs w:val="36"/>
              <w:lang w:eastAsia="zh-CN"/>
            </w:rPr>
            <w:t>测试系统简介</w:t>
          </w:r>
          <w:r>
            <w:tab/>
          </w:r>
          <w:r>
            <w:fldChar w:fldCharType="begin"/>
          </w:r>
          <w:r>
            <w:instrText xml:space="preserve"> PAGEREF _Toc26606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_Toc1187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>1.1</w:t>
          </w:r>
          <w:r>
            <w:rPr>
              <w:rFonts w:ascii="宋体" w:hAnsi="宋体" w:eastAsia="宋体" w:cs="宋体"/>
              <w:spacing w:val="-30"/>
              <w:szCs w:val="28"/>
              <w:lang w:eastAsia="zh-CN"/>
            </w:rPr>
            <w:t xml:space="preserve"> </w:t>
          </w:r>
          <w:r>
            <w:rPr>
              <w:rFonts w:ascii="宋体" w:hAnsi="宋体" w:eastAsia="宋体" w:cs="宋体"/>
              <w:spacing w:val="2"/>
              <w:szCs w:val="28"/>
              <w:lang w:eastAsia="zh-CN"/>
            </w:rPr>
            <w:t>产品概述</w:t>
          </w:r>
          <w:r>
            <w:tab/>
          </w:r>
          <w:r>
            <w:fldChar w:fldCharType="begin"/>
          </w:r>
          <w:r>
            <w:instrText xml:space="preserve"> PAGEREF _Toc1187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_Toc32390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 w:eastAsia="宋体" w:cs="宋体"/>
              <w:spacing w:val="2"/>
              <w:szCs w:val="28"/>
              <w:lang w:eastAsia="zh-CN"/>
            </w:rPr>
            <w:t>1.</w:t>
          </w:r>
          <w:r>
            <w:rPr>
              <w:rFonts w:ascii="宋体" w:hAnsi="宋体" w:eastAsia="宋体" w:cs="宋体"/>
              <w:szCs w:val="28"/>
              <w:lang w:eastAsia="zh-CN"/>
            </w:rPr>
            <w:t>2</w:t>
          </w:r>
          <w:r>
            <w:rPr>
              <w:rFonts w:ascii="宋体" w:hAnsi="宋体" w:eastAsia="宋体" w:cs="宋体"/>
              <w:spacing w:val="-44"/>
              <w:szCs w:val="28"/>
              <w:lang w:eastAsia="zh-CN"/>
            </w:rPr>
            <w:t xml:space="preserve"> </w:t>
          </w:r>
          <w:r>
            <w:rPr>
              <w:rFonts w:ascii="宋体" w:hAnsi="宋体" w:eastAsia="宋体" w:cs="宋体"/>
              <w:spacing w:val="6"/>
              <w:szCs w:val="28"/>
              <w:lang w:eastAsia="zh-CN"/>
            </w:rPr>
            <w:t>组成</w:t>
          </w:r>
          <w:r>
            <w:tab/>
          </w:r>
          <w:r>
            <w:fldChar w:fldCharType="begin"/>
          </w:r>
          <w:r>
            <w:instrText xml:space="preserve"> PAGEREF _Toc32390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_Toc16456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>1.</w:t>
          </w:r>
          <w:r>
            <w:rPr>
              <w:rFonts w:hint="eastAsia" w:ascii="宋体" w:hAnsi="宋体" w:eastAsia="宋体" w:cs="宋体"/>
              <w:spacing w:val="1"/>
              <w:szCs w:val="28"/>
              <w:lang w:val="en-US" w:eastAsia="zh-CN"/>
            </w:rPr>
            <w:t>3</w:t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 xml:space="preserve"> 软件系统安装</w:t>
          </w:r>
          <w:r>
            <w:tab/>
          </w:r>
          <w:r>
            <w:fldChar w:fldCharType="begin"/>
          </w:r>
          <w:r>
            <w:instrText xml:space="preserve"> PAGEREF _Toc16456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_Toc20077 </w:instrText>
          </w:r>
          <w:r>
            <w:rPr>
              <w:bCs/>
              <w:lang w:val="zh-CN"/>
            </w:rPr>
            <w:fldChar w:fldCharType="separate"/>
          </w:r>
          <w:r>
            <w:rPr>
              <w:spacing w:val="2"/>
              <w:szCs w:val="36"/>
              <w:lang w:eastAsia="zh-CN"/>
            </w:rPr>
            <w:t>第二章</w:t>
          </w:r>
          <w:r>
            <w:rPr>
              <w:spacing w:val="-31"/>
              <w:szCs w:val="36"/>
              <w:lang w:eastAsia="zh-CN"/>
            </w:rPr>
            <w:t xml:space="preserve"> </w:t>
          </w:r>
          <w:r>
            <w:rPr>
              <w:spacing w:val="2"/>
              <w:szCs w:val="36"/>
              <w:lang w:eastAsia="zh-CN"/>
            </w:rPr>
            <w:t>系统使用与操作</w:t>
          </w:r>
          <w:r>
            <w:tab/>
          </w:r>
          <w:r>
            <w:fldChar w:fldCharType="begin"/>
          </w:r>
          <w:r>
            <w:instrText xml:space="preserve"> PAGEREF _Toc20077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_Toc17583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>2.1</w:t>
          </w:r>
          <w:r>
            <w:rPr>
              <w:rFonts w:ascii="宋体" w:hAnsi="宋体" w:eastAsia="宋体" w:cs="宋体"/>
              <w:spacing w:val="-30"/>
              <w:szCs w:val="28"/>
              <w:lang w:eastAsia="zh-CN"/>
            </w:rPr>
            <w:t xml:space="preserve"> </w:t>
          </w:r>
          <w:r>
            <w:rPr>
              <w:rFonts w:ascii="宋体" w:hAnsi="宋体" w:eastAsia="宋体" w:cs="宋体"/>
              <w:spacing w:val="2"/>
              <w:szCs w:val="28"/>
              <w:lang w:eastAsia="zh-CN"/>
            </w:rPr>
            <w:t>基本操作</w:t>
          </w:r>
          <w:r>
            <w:tab/>
          </w:r>
          <w:r>
            <w:fldChar w:fldCharType="begin"/>
          </w:r>
          <w:r>
            <w:instrText xml:space="preserve"> PAGEREF _Toc17583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_Toc28421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2.1.1</w:t>
          </w:r>
          <w:r>
            <w:rPr>
              <w:rFonts w:cs="宋体"/>
              <w:spacing w:val="-20"/>
              <w:szCs w:val="28"/>
              <w:lang w:eastAsia="zh-CN"/>
            </w:rPr>
            <w:t xml:space="preserve"> </w:t>
          </w:r>
          <w:r>
            <w:rPr>
              <w:szCs w:val="28"/>
              <w:lang w:eastAsia="zh-CN"/>
            </w:rPr>
            <w:t>程序启动</w:t>
          </w:r>
          <w:r>
            <w:tab/>
          </w:r>
          <w:r>
            <w:fldChar w:fldCharType="begin"/>
          </w:r>
          <w:r>
            <w:instrText xml:space="preserve"> PAGEREF _Toc28421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_Toc15142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2.1.2</w:t>
          </w:r>
          <w:r>
            <w:rPr>
              <w:rFonts w:cs="宋体"/>
              <w:spacing w:val="-31"/>
              <w:szCs w:val="28"/>
              <w:lang w:eastAsia="zh-CN"/>
            </w:rPr>
            <w:t xml:space="preserve"> </w:t>
          </w:r>
          <w:r>
            <w:rPr>
              <w:rFonts w:hint="eastAsia" w:cs="宋体"/>
              <w:spacing w:val="-31"/>
              <w:szCs w:val="28"/>
              <w:lang w:val="en-US" w:eastAsia="zh-CN"/>
            </w:rPr>
            <w:t>软件</w:t>
          </w:r>
          <w:r>
            <w:rPr>
              <w:szCs w:val="28"/>
              <w:lang w:eastAsia="zh-CN"/>
            </w:rPr>
            <w:t>窗口</w:t>
          </w:r>
          <w:r>
            <w:tab/>
          </w:r>
          <w:r>
            <w:fldChar w:fldCharType="begin"/>
          </w:r>
          <w:r>
            <w:instrText xml:space="preserve"> PAGEREF _Toc15142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_Toc24075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2.1.2</w:t>
          </w:r>
          <w:r>
            <w:rPr>
              <w:rFonts w:cs="宋体"/>
              <w:spacing w:val="-31"/>
              <w:szCs w:val="28"/>
              <w:lang w:eastAsia="zh-CN"/>
            </w:rPr>
            <w:t xml:space="preserve"> </w:t>
          </w:r>
          <w:r>
            <w:rPr>
              <w:rFonts w:hint="eastAsia"/>
              <w:szCs w:val="28"/>
              <w:lang w:val="en-US" w:eastAsia="zh-CN"/>
            </w:rPr>
            <w:t>测试过程</w:t>
          </w:r>
          <w:r>
            <w:tab/>
          </w:r>
          <w:r>
            <w:fldChar w:fldCharType="begin"/>
          </w:r>
          <w:r>
            <w:instrText xml:space="preserve"> PAGEREF _Toc24075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pos="2400"/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_Toc25971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>2.2</w:t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ab/>
          </w:r>
          <w:r>
            <w:rPr>
              <w:szCs w:val="28"/>
              <w:lang w:eastAsia="zh-CN"/>
            </w:rPr>
            <w:t>界面及操作</w:t>
          </w:r>
          <w:r>
            <w:tab/>
          </w:r>
          <w:r>
            <w:fldChar w:fldCharType="begin"/>
          </w:r>
          <w:r>
            <w:instrText xml:space="preserve"> PAGEREF _Toc25971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_Toc11561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2.2.1</w:t>
          </w:r>
          <w:r>
            <w:rPr>
              <w:rFonts w:hint="eastAsia" w:cs="宋体"/>
              <w:spacing w:val="1"/>
              <w:szCs w:val="28"/>
              <w:lang w:val="en-US" w:eastAsia="zh-CN"/>
            </w:rPr>
            <w:t xml:space="preserve"> 浓度</w:t>
          </w:r>
          <w:r>
            <w:rPr>
              <w:rFonts w:hint="eastAsia"/>
              <w:lang w:val="en-US" w:eastAsia="zh-CN"/>
            </w:rPr>
            <w:t>显示模式</w:t>
          </w:r>
          <w:r>
            <w:tab/>
          </w:r>
          <w:r>
            <w:fldChar w:fldCharType="begin"/>
          </w:r>
          <w:r>
            <w:instrText xml:space="preserve"> PAGEREF _Toc11561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_Toc29098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2.2.</w:t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2端电压</w:t>
          </w:r>
          <w:r>
            <w:rPr>
              <w:rFonts w:hint="eastAsia"/>
              <w:lang w:val="en-US" w:eastAsia="zh-CN"/>
            </w:rPr>
            <w:t>显示模式</w:t>
          </w:r>
          <w:r>
            <w:tab/>
          </w:r>
          <w:r>
            <w:fldChar w:fldCharType="begin"/>
          </w:r>
          <w:r>
            <w:instrText xml:space="preserve"> PAGEREF _Toc29098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_Toc28906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2.2.</w:t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3AD值</w:t>
          </w:r>
          <w:r>
            <w:rPr>
              <w:rFonts w:hint="eastAsia"/>
              <w:lang w:val="en-US" w:eastAsia="zh-CN"/>
            </w:rPr>
            <w:t>显示模式</w:t>
          </w:r>
          <w:r>
            <w:tab/>
          </w:r>
          <w:r>
            <w:fldChar w:fldCharType="begin"/>
          </w:r>
          <w:r>
            <w:instrText xml:space="preserve"> PAGEREF _Toc28906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_Toc28111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2.2.4读取传感器数据</w:t>
          </w:r>
          <w:r>
            <w:tab/>
          </w:r>
          <w:r>
            <w:fldChar w:fldCharType="begin"/>
          </w:r>
          <w:r>
            <w:instrText xml:space="preserve"> PAGEREF _Toc28111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_Toc9313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2.2.7传感器分等定级</w:t>
          </w:r>
          <w:r>
            <w:tab/>
          </w:r>
          <w:r>
            <w:fldChar w:fldCharType="begin"/>
          </w:r>
          <w:r>
            <w:instrText xml:space="preserve"> PAGEREF _Toc9313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_Toc24923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2.2.8测试结果数据导出</w:t>
          </w:r>
          <w:r>
            <w:tab/>
          </w:r>
          <w:r>
            <w:fldChar w:fldCharType="begin"/>
          </w:r>
          <w:r>
            <w:instrText xml:space="preserve"> PAGEREF _Toc24923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_Toc3849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2.2.8历史数据曲线查看</w:t>
          </w:r>
          <w:r>
            <w:tab/>
          </w:r>
          <w:r>
            <w:fldChar w:fldCharType="begin"/>
          </w:r>
          <w:r>
            <w:instrText xml:space="preserve"> PAGEREF _Toc3849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_Toc1057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2.2.13历史数据查看</w:t>
          </w:r>
          <w:r>
            <w:tab/>
          </w:r>
          <w:r>
            <w:fldChar w:fldCharType="begin"/>
          </w:r>
          <w:r>
            <w:instrText xml:space="preserve"> PAGEREF _Toc1057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r>
            <w:rPr>
              <w:bCs/>
              <w:lang w:val="zh-CN"/>
            </w:rPr>
            <w:fldChar w:fldCharType="end"/>
          </w:r>
        </w:p>
      </w:sdtContent>
    </w:sdt>
    <w:p>
      <w:pPr>
        <w:rPr>
          <w:rFonts w:ascii="Times New Roman" w:hAnsi="Times New Roman" w:eastAsia="Times New Roman" w:cs="Times New Roman"/>
          <w:sz w:val="24"/>
          <w:szCs w:val="24"/>
          <w:lang w:eastAsia="zh-CN"/>
        </w:rPr>
        <w:sectPr>
          <w:headerReference r:id="rId3" w:type="default"/>
          <w:footerReference r:id="rId4" w:type="default"/>
          <w:pgSz w:w="8420" w:h="11910"/>
          <w:pgMar w:top="1120" w:right="1160" w:bottom="1160" w:left="1160" w:header="869" w:footer="972" w:gutter="0"/>
          <w:cols w:space="720" w:num="1"/>
        </w:sectPr>
      </w:pPr>
    </w:p>
    <w:p>
      <w:pPr>
        <w:spacing w:before="5"/>
        <w:rPr>
          <w:rFonts w:ascii="Times New Roman" w:hAnsi="Times New Roman" w:eastAsia="Times New Roman" w:cs="Times New Roman"/>
          <w:sz w:val="18"/>
          <w:szCs w:val="18"/>
          <w:lang w:eastAsia="zh-CN"/>
        </w:rPr>
      </w:pPr>
    </w:p>
    <w:p>
      <w:pPr>
        <w:pStyle w:val="2"/>
        <w:spacing w:before="187"/>
        <w:jc w:val="center"/>
        <w:rPr>
          <w:b w:val="0"/>
          <w:bCs w:val="0"/>
          <w:sz w:val="36"/>
          <w:szCs w:val="36"/>
          <w:lang w:eastAsia="zh-CN"/>
        </w:rPr>
      </w:pPr>
      <w:bookmarkStart w:id="0" w:name="_Toc26606"/>
      <w:r>
        <w:rPr>
          <w:spacing w:val="2"/>
          <w:sz w:val="36"/>
          <w:szCs w:val="36"/>
          <w:lang w:eastAsia="zh-CN"/>
        </w:rPr>
        <w:t>第一章</w:t>
      </w:r>
      <w:r>
        <w:rPr>
          <w:rFonts w:hint="eastAsia"/>
          <w:spacing w:val="2"/>
          <w:sz w:val="36"/>
          <w:szCs w:val="36"/>
          <w:lang w:eastAsia="zh-CN"/>
        </w:rPr>
        <w:t xml:space="preserve"> </w:t>
      </w:r>
      <w:r>
        <w:rPr>
          <w:spacing w:val="2"/>
          <w:sz w:val="36"/>
          <w:szCs w:val="36"/>
          <w:lang w:eastAsia="zh-CN"/>
        </w:rPr>
        <w:t>测试系统简介</w:t>
      </w:r>
      <w:bookmarkEnd w:id="0"/>
    </w:p>
    <w:p>
      <w:pPr>
        <w:spacing w:before="2"/>
        <w:rPr>
          <w:rFonts w:ascii="黑体" w:hAnsi="黑体" w:eastAsia="黑体" w:cs="黑体"/>
          <w:b/>
          <w:bCs/>
          <w:sz w:val="40"/>
          <w:szCs w:val="40"/>
          <w:lang w:eastAsia="zh-CN"/>
        </w:rPr>
      </w:pPr>
    </w:p>
    <w:p>
      <w:pPr>
        <w:pStyle w:val="3"/>
        <w:rPr>
          <w:rFonts w:ascii="宋体" w:hAnsi="宋体" w:eastAsia="宋体" w:cs="宋体"/>
          <w:b w:val="0"/>
          <w:bCs w:val="0"/>
          <w:sz w:val="28"/>
          <w:szCs w:val="28"/>
          <w:lang w:eastAsia="zh-CN"/>
        </w:rPr>
      </w:pPr>
      <w:bookmarkStart w:id="1" w:name="_Toc1187"/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>1.1</w:t>
      </w:r>
      <w:r>
        <w:rPr>
          <w:rFonts w:ascii="宋体" w:hAnsi="宋体" w:eastAsia="宋体" w:cs="宋体"/>
          <w:spacing w:val="-30"/>
          <w:sz w:val="28"/>
          <w:szCs w:val="28"/>
          <w:lang w:eastAsia="zh-CN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  <w:lang w:eastAsia="zh-CN"/>
        </w:rPr>
        <w:t>产品概述</w:t>
      </w:r>
      <w:bookmarkEnd w:id="1"/>
    </w:p>
    <w:p>
      <w:pPr>
        <w:spacing w:before="4"/>
        <w:rPr>
          <w:rFonts w:ascii="宋体" w:hAnsi="宋体" w:eastAsia="宋体" w:cs="宋体"/>
          <w:b/>
          <w:bCs/>
          <w:lang w:eastAsia="zh-CN"/>
        </w:rPr>
      </w:pPr>
    </w:p>
    <w:p>
      <w:pPr>
        <w:pStyle w:val="8"/>
        <w:spacing w:line="276" w:lineRule="auto"/>
        <w:ind w:right="132" w:firstLine="480" w:firstLineChars="200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hint="eastAsia" w:ascii="仿宋" w:hAnsi="仿宋" w:eastAsia="仿宋" w:cs="宋体"/>
          <w:sz w:val="24"/>
          <w:szCs w:val="24"/>
          <w:lang w:eastAsia="zh-CN"/>
        </w:rPr>
        <w:t>美克盛世氧气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传感器老化测试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工装</w:t>
      </w:r>
      <w:r>
        <w:rPr>
          <w:rFonts w:ascii="仿宋" w:hAnsi="仿宋" w:eastAsia="仿宋"/>
          <w:sz w:val="24"/>
          <w:szCs w:val="24"/>
          <w:lang w:eastAsia="zh-CN"/>
        </w:rPr>
        <w:t>由</w:t>
      </w:r>
      <w:r>
        <w:rPr>
          <w:rFonts w:hint="eastAsia" w:ascii="仿宋" w:hAnsi="仿宋" w:eastAsia="仿宋"/>
          <w:sz w:val="24"/>
          <w:szCs w:val="24"/>
          <w:lang w:eastAsia="zh-CN"/>
        </w:rPr>
        <w:t>郑州美克盛世电子科技有限公司研发生产</w:t>
      </w:r>
      <w:r>
        <w:rPr>
          <w:rFonts w:ascii="仿宋" w:hAnsi="仿宋" w:eastAsia="仿宋"/>
          <w:spacing w:val="-22"/>
          <w:w w:val="95"/>
          <w:sz w:val="24"/>
          <w:szCs w:val="24"/>
          <w:lang w:eastAsia="zh-CN"/>
        </w:rPr>
        <w:t>。</w:t>
      </w:r>
      <w:r>
        <w:rPr>
          <w:rFonts w:hint="eastAsia" w:ascii="仿宋" w:hAnsi="仿宋" w:eastAsia="仿宋"/>
          <w:w w:val="95"/>
          <w:sz w:val="24"/>
          <w:szCs w:val="24"/>
          <w:lang w:val="en-US" w:eastAsia="zh-CN"/>
        </w:rPr>
        <w:t>可</w:t>
      </w:r>
      <w:r>
        <w:rPr>
          <w:rFonts w:ascii="仿宋" w:hAnsi="仿宋" w:eastAsia="仿宋"/>
          <w:w w:val="95"/>
          <w:sz w:val="24"/>
          <w:szCs w:val="24"/>
          <w:lang w:eastAsia="zh-CN"/>
        </w:rPr>
        <w:t>用于</w:t>
      </w:r>
      <w:r>
        <w:rPr>
          <w:rFonts w:hint="eastAsia" w:ascii="仿宋" w:hAnsi="仿宋" w:eastAsia="仿宋"/>
          <w:w w:val="95"/>
          <w:sz w:val="24"/>
          <w:szCs w:val="24"/>
          <w:lang w:val="en-US" w:eastAsia="zh-CN"/>
        </w:rPr>
        <w:t>氧气</w:t>
      </w:r>
      <w:r>
        <w:rPr>
          <w:rFonts w:hint="eastAsia" w:ascii="仿宋" w:hAnsi="仿宋" w:eastAsia="仿宋"/>
          <w:spacing w:val="5"/>
          <w:w w:val="95"/>
          <w:sz w:val="24"/>
          <w:szCs w:val="24"/>
          <w:lang w:eastAsia="zh-CN"/>
        </w:rPr>
        <w:t>传感器</w:t>
      </w:r>
      <w:r>
        <w:rPr>
          <w:rFonts w:hint="eastAsia" w:ascii="仿宋" w:hAnsi="仿宋" w:eastAsia="仿宋"/>
          <w:spacing w:val="5"/>
          <w:w w:val="95"/>
          <w:sz w:val="24"/>
          <w:szCs w:val="24"/>
          <w:lang w:val="en-US" w:eastAsia="zh-CN"/>
        </w:rPr>
        <w:t>老化、性能测试与筛选。工装包含软硬件两部分。该工装</w:t>
      </w:r>
      <w:r>
        <w:rPr>
          <w:rFonts w:ascii="仿宋" w:hAnsi="仿宋" w:eastAsia="仿宋"/>
          <w:w w:val="95"/>
          <w:sz w:val="24"/>
          <w:szCs w:val="24"/>
          <w:lang w:eastAsia="zh-CN"/>
        </w:rPr>
        <w:t>一次能同时对</w:t>
      </w:r>
      <w:r>
        <w:rPr>
          <w:rFonts w:hint="eastAsia" w:ascii="仿宋" w:hAnsi="仿宋" w:eastAsia="仿宋" w:cs="宋体"/>
          <w:w w:val="95"/>
          <w:sz w:val="24"/>
          <w:szCs w:val="24"/>
          <w:lang w:val="en-US" w:eastAsia="zh-CN"/>
        </w:rPr>
        <w:t>1到64*11</w:t>
      </w:r>
      <w:r>
        <w:rPr>
          <w:rFonts w:ascii="仿宋" w:hAnsi="仿宋" w:eastAsia="仿宋"/>
          <w:w w:val="95"/>
          <w:sz w:val="24"/>
          <w:szCs w:val="24"/>
          <w:lang w:eastAsia="zh-CN"/>
        </w:rPr>
        <w:t>支</w:t>
      </w:r>
      <w:r>
        <w:rPr>
          <w:rFonts w:hint="eastAsia" w:ascii="仿宋" w:hAnsi="仿宋" w:eastAsia="仿宋"/>
          <w:w w:val="95"/>
          <w:sz w:val="24"/>
          <w:szCs w:val="24"/>
          <w:lang w:val="en-US" w:eastAsia="zh-CN"/>
        </w:rPr>
        <w:t>氧气传感器</w:t>
      </w:r>
      <w:r>
        <w:rPr>
          <w:rFonts w:ascii="仿宋" w:hAnsi="仿宋" w:eastAsia="仿宋"/>
          <w:w w:val="95"/>
          <w:sz w:val="24"/>
          <w:szCs w:val="24"/>
          <w:lang w:eastAsia="zh-CN"/>
        </w:rPr>
        <w:t>进行</w:t>
      </w:r>
      <w:r>
        <w:rPr>
          <w:rFonts w:hint="eastAsia" w:ascii="仿宋" w:hAnsi="仿宋" w:eastAsia="仿宋"/>
          <w:w w:val="95"/>
          <w:sz w:val="24"/>
          <w:szCs w:val="24"/>
          <w:lang w:val="en-US" w:eastAsia="zh-CN"/>
        </w:rPr>
        <w:t>老化</w:t>
      </w:r>
      <w:r>
        <w:rPr>
          <w:rFonts w:ascii="仿宋" w:hAnsi="仿宋" w:eastAsia="仿宋"/>
          <w:w w:val="95"/>
          <w:sz w:val="24"/>
          <w:szCs w:val="24"/>
          <w:lang w:eastAsia="zh-CN"/>
        </w:rPr>
        <w:t>测试</w:t>
      </w:r>
      <w:r>
        <w:rPr>
          <w:rFonts w:hint="eastAsia" w:ascii="仿宋" w:hAnsi="仿宋" w:eastAsia="仿宋"/>
          <w:w w:val="95"/>
          <w:sz w:val="24"/>
          <w:szCs w:val="24"/>
          <w:lang w:val="en-US" w:eastAsia="zh-CN"/>
        </w:rPr>
        <w:t>，</w:t>
      </w:r>
      <w:r>
        <w:rPr>
          <w:rFonts w:ascii="仿宋" w:hAnsi="仿宋" w:eastAsia="仿宋"/>
          <w:w w:val="95"/>
          <w:sz w:val="24"/>
          <w:szCs w:val="24"/>
          <w:lang w:eastAsia="zh-CN"/>
        </w:rPr>
        <w:t>通过</w:t>
      </w:r>
      <w:r>
        <w:rPr>
          <w:rFonts w:hint="eastAsia" w:ascii="仿宋" w:hAnsi="仿宋" w:eastAsia="仿宋"/>
          <w:w w:val="95"/>
          <w:sz w:val="24"/>
          <w:szCs w:val="24"/>
          <w:lang w:val="en-US" w:eastAsia="zh-CN"/>
        </w:rPr>
        <w:t>该工装</w:t>
      </w:r>
      <w:r>
        <w:rPr>
          <w:rFonts w:hint="eastAsia" w:ascii="仿宋" w:hAnsi="仿宋" w:eastAsia="仿宋"/>
          <w:spacing w:val="5"/>
          <w:w w:val="95"/>
          <w:sz w:val="24"/>
          <w:szCs w:val="24"/>
          <w:lang w:val="en-US" w:eastAsia="zh-CN"/>
        </w:rPr>
        <w:t>软硬件</w:t>
      </w:r>
      <w:r>
        <w:rPr>
          <w:rFonts w:hint="eastAsia" w:ascii="仿宋" w:hAnsi="仿宋" w:eastAsia="仿宋"/>
          <w:w w:val="95"/>
          <w:sz w:val="24"/>
          <w:szCs w:val="24"/>
          <w:lang w:val="en-US" w:eastAsia="zh-CN"/>
        </w:rPr>
        <w:t>可实现</w:t>
      </w:r>
      <w:r>
        <w:rPr>
          <w:rFonts w:ascii="仿宋" w:hAnsi="仿宋" w:eastAsia="仿宋" w:cs="宋体"/>
          <w:spacing w:val="1"/>
          <w:sz w:val="24"/>
          <w:szCs w:val="24"/>
          <w:lang w:eastAsia="zh-CN"/>
        </w:rPr>
        <w:t>:</w:t>
      </w:r>
    </w:p>
    <w:p>
      <w:pPr>
        <w:pStyle w:val="31"/>
        <w:numPr>
          <w:ilvl w:val="2"/>
          <w:numId w:val="1"/>
        </w:numPr>
        <w:ind w:left="864" w:leftChars="0" w:firstLine="16" w:firstLineChars="0"/>
        <w:rPr>
          <w:rFonts w:ascii="仿宋" w:hAnsi="仿宋" w:eastAsia="仿宋"/>
          <w:i w:val="0"/>
          <w:iCs/>
          <w:sz w:val="22"/>
          <w:szCs w:val="22"/>
          <w:lang w:eastAsia="zh-CN"/>
        </w:rPr>
      </w:pPr>
      <w:r>
        <w:rPr>
          <w:rFonts w:ascii="仿宋" w:hAnsi="仿宋" w:eastAsia="仿宋"/>
          <w:i w:val="0"/>
          <w:iCs/>
          <w:w w:val="95"/>
          <w:sz w:val="22"/>
          <w:szCs w:val="22"/>
          <w:lang w:eastAsia="zh-CN"/>
        </w:rPr>
        <w:t>可显示</w:t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eastAsia="zh-CN"/>
        </w:rPr>
        <w:t>氧气传感器</w:t>
      </w:r>
      <w:r>
        <w:rPr>
          <w:rFonts w:ascii="仿宋" w:hAnsi="仿宋" w:eastAsia="仿宋"/>
          <w:i w:val="0"/>
          <w:iCs/>
          <w:w w:val="95"/>
          <w:sz w:val="22"/>
          <w:szCs w:val="22"/>
          <w:lang w:eastAsia="zh-CN"/>
        </w:rPr>
        <w:t>负载输出电压；</w:t>
      </w:r>
    </w:p>
    <w:p>
      <w:pPr>
        <w:pStyle w:val="31"/>
        <w:numPr>
          <w:ilvl w:val="2"/>
          <w:numId w:val="1"/>
        </w:numPr>
        <w:ind w:left="864" w:leftChars="0" w:firstLine="16" w:firstLineChars="0"/>
        <w:rPr>
          <w:rFonts w:ascii="仿宋" w:hAnsi="仿宋" w:eastAsia="仿宋" w:cs="宋体"/>
          <w:iCs/>
          <w:lang w:eastAsia="zh-CN"/>
        </w:rPr>
      </w:pPr>
      <w:r>
        <w:rPr>
          <w:rFonts w:hint="eastAsia" w:ascii="仿宋" w:hAnsi="仿宋" w:eastAsia="仿宋" w:cs="宋体"/>
          <w:iCs/>
          <w:spacing w:val="1"/>
          <w:w w:val="95"/>
          <w:lang w:val="en-US" w:eastAsia="zh-CN"/>
        </w:rPr>
        <w:t>可标定氧气传感器参考浓度（大气环境时浓度20.9%）</w:t>
      </w:r>
      <w:r>
        <w:rPr>
          <w:rFonts w:ascii="仿宋" w:hAnsi="仿宋" w:eastAsia="仿宋" w:cs="宋体"/>
          <w:iCs/>
          <w:spacing w:val="1"/>
          <w:w w:val="95"/>
          <w:lang w:eastAsia="zh-CN"/>
        </w:rPr>
        <w:t>；</w:t>
      </w:r>
    </w:p>
    <w:p>
      <w:pPr>
        <w:pStyle w:val="31"/>
        <w:numPr>
          <w:ilvl w:val="0"/>
          <w:numId w:val="1"/>
        </w:numPr>
        <w:ind w:left="1300" w:leftChars="0" w:firstLineChars="0"/>
        <w:rPr>
          <w:rFonts w:ascii="仿宋" w:hAnsi="仿宋" w:eastAsia="仿宋" w:cs="宋体"/>
          <w:iCs/>
          <w:lang w:eastAsia="zh-CN"/>
        </w:rPr>
      </w:pPr>
      <w:r>
        <w:rPr>
          <w:rFonts w:hint="eastAsia" w:ascii="仿宋" w:hAnsi="仿宋" w:eastAsia="仿宋" w:cs="宋体"/>
          <w:iCs/>
          <w:spacing w:val="1"/>
          <w:w w:val="95"/>
          <w:lang w:val="en-US" w:eastAsia="zh-CN"/>
        </w:rPr>
        <w:t>可显示氧气传感器实时浓度、实时AD、端电压</w:t>
      </w:r>
      <w:r>
        <w:rPr>
          <w:rFonts w:ascii="仿宋" w:hAnsi="仿宋" w:eastAsia="仿宋" w:cs="宋体"/>
          <w:iCs/>
          <w:spacing w:val="1"/>
          <w:w w:val="95"/>
          <w:lang w:eastAsia="zh-CN"/>
        </w:rPr>
        <w:t>；</w:t>
      </w:r>
    </w:p>
    <w:p>
      <w:pPr>
        <w:pStyle w:val="31"/>
        <w:numPr>
          <w:ilvl w:val="2"/>
          <w:numId w:val="1"/>
        </w:numPr>
        <w:ind w:left="864" w:leftChars="0" w:firstLine="16" w:firstLineChars="0"/>
        <w:rPr>
          <w:rFonts w:ascii="仿宋" w:hAnsi="仿宋" w:eastAsia="仿宋" w:cs="宋体"/>
          <w:iCs/>
          <w:lang w:eastAsia="zh-CN"/>
        </w:rPr>
      </w:pPr>
      <w:r>
        <w:rPr>
          <w:rFonts w:hint="eastAsia" w:ascii="仿宋" w:hAnsi="仿宋" w:eastAsia="仿宋" w:cs="宋体"/>
          <w:iCs/>
          <w:w w:val="95"/>
          <w:lang w:val="en-US" w:eastAsia="zh-CN"/>
        </w:rPr>
        <w:t>可筛选分级氧气传感器</w:t>
      </w:r>
      <w:r>
        <w:rPr>
          <w:rFonts w:ascii="仿宋" w:hAnsi="仿宋" w:eastAsia="仿宋" w:cs="宋体"/>
          <w:iCs/>
          <w:w w:val="95"/>
          <w:lang w:eastAsia="zh-CN"/>
        </w:rPr>
        <w:t>；</w:t>
      </w:r>
    </w:p>
    <w:p>
      <w:pPr>
        <w:pStyle w:val="8"/>
        <w:numPr>
          <w:ilvl w:val="2"/>
          <w:numId w:val="1"/>
        </w:numPr>
        <w:spacing w:line="256" w:lineRule="exact"/>
        <w:ind w:left="1290" w:leftChars="0" w:right="278" w:firstLineChars="0"/>
        <w:jc w:val="both"/>
        <w:rPr>
          <w:rFonts w:ascii="仿宋" w:hAnsi="仿宋" w:eastAsia="仿宋"/>
          <w:iCs/>
          <w:sz w:val="21"/>
          <w:szCs w:val="21"/>
          <w:lang w:eastAsia="zh-CN"/>
        </w:rPr>
      </w:pPr>
      <w:r>
        <w:rPr>
          <w:rFonts w:hint="eastAsia" w:ascii="仿宋" w:hAnsi="仿宋" w:eastAsia="仿宋" w:cs="宋体"/>
          <w:iCs/>
          <w:spacing w:val="1"/>
          <w:w w:val="95"/>
          <w:lang w:val="en-US" w:eastAsia="zh-CN"/>
        </w:rPr>
        <w:t>可将测试结果、导出成EXCEL文档归档；</w:t>
      </w:r>
    </w:p>
    <w:p>
      <w:pPr>
        <w:pStyle w:val="8"/>
        <w:numPr>
          <w:ilvl w:val="2"/>
          <w:numId w:val="1"/>
        </w:numPr>
        <w:spacing w:line="256" w:lineRule="exact"/>
        <w:ind w:left="1290" w:leftChars="0" w:right="278" w:firstLineChars="0"/>
        <w:jc w:val="both"/>
        <w:rPr>
          <w:rFonts w:ascii="仿宋" w:hAnsi="仿宋" w:eastAsia="仿宋"/>
          <w:iCs/>
          <w:sz w:val="21"/>
          <w:szCs w:val="21"/>
          <w:lang w:eastAsia="zh-CN"/>
        </w:rPr>
      </w:pPr>
      <w:r>
        <w:rPr>
          <w:rFonts w:hint="eastAsia" w:ascii="仿宋" w:hAnsi="仿宋" w:eastAsia="仿宋"/>
          <w:iCs/>
          <w:w w:val="95"/>
          <w:sz w:val="21"/>
          <w:szCs w:val="21"/>
          <w:lang w:val="en-US" w:eastAsia="zh-CN"/>
        </w:rPr>
        <w:t>串口连接方式，</w:t>
      </w:r>
      <w:r>
        <w:rPr>
          <w:rFonts w:hint="eastAsia" w:ascii="仿宋" w:hAnsi="仿宋" w:eastAsia="仿宋"/>
          <w:iCs/>
          <w:sz w:val="21"/>
          <w:szCs w:val="21"/>
          <w:lang w:eastAsia="zh-CN"/>
        </w:rPr>
        <w:t>连接简单方便，适应windows各种版本；</w:t>
      </w:r>
    </w:p>
    <w:p>
      <w:pPr>
        <w:pStyle w:val="8"/>
        <w:numPr>
          <w:ilvl w:val="2"/>
          <w:numId w:val="1"/>
        </w:numPr>
        <w:spacing w:line="256" w:lineRule="exact"/>
        <w:ind w:left="1290" w:leftChars="0" w:right="278" w:firstLineChars="0"/>
        <w:jc w:val="both"/>
        <w:rPr>
          <w:rFonts w:ascii="仿宋" w:hAnsi="仿宋" w:eastAsia="仿宋"/>
          <w:iCs/>
          <w:sz w:val="21"/>
          <w:szCs w:val="21"/>
          <w:lang w:eastAsia="zh-CN"/>
        </w:rPr>
      </w:pPr>
      <w:r>
        <w:rPr>
          <w:rFonts w:hint="eastAsia" w:ascii="仿宋" w:hAnsi="仿宋" w:eastAsia="仿宋"/>
          <w:iCs/>
          <w:sz w:val="21"/>
          <w:szCs w:val="21"/>
          <w:lang w:val="en-US" w:eastAsia="zh-CN"/>
        </w:rPr>
        <w:t>可查看历史测试结果以及历史曲线。</w:t>
      </w:r>
    </w:p>
    <w:p>
      <w:pPr>
        <w:pStyle w:val="8"/>
        <w:numPr>
          <w:ilvl w:val="0"/>
          <w:numId w:val="0"/>
        </w:numPr>
        <w:spacing w:line="256" w:lineRule="exact"/>
        <w:ind w:left="6" w:leftChars="0" w:right="278" w:rightChars="0"/>
        <w:jc w:val="both"/>
        <w:rPr>
          <w:rFonts w:hint="eastAsia" w:ascii="仿宋" w:hAnsi="仿宋" w:eastAsia="仿宋"/>
          <w:iCs/>
          <w:sz w:val="21"/>
          <w:szCs w:val="21"/>
          <w:lang w:val="en-US" w:eastAsia="zh-CN"/>
        </w:rPr>
      </w:pPr>
    </w:p>
    <w:p>
      <w:pPr>
        <w:pStyle w:val="8"/>
        <w:spacing w:line="276" w:lineRule="auto"/>
        <w:ind w:right="132" w:firstLine="476" w:firstLineChars="200"/>
        <w:jc w:val="both"/>
        <w:rPr>
          <w:rFonts w:hint="eastAsia" w:ascii="仿宋" w:hAnsi="仿宋" w:eastAsia="仿宋"/>
          <w:spacing w:val="5"/>
          <w:w w:val="95"/>
          <w:sz w:val="24"/>
          <w:szCs w:val="24"/>
          <w:lang w:val="en-US" w:eastAsia="zh-CN"/>
        </w:rPr>
      </w:pPr>
      <w:r>
        <w:rPr>
          <w:rFonts w:hint="eastAsia" w:ascii="仿宋" w:hAnsi="仿宋" w:eastAsia="仿宋"/>
          <w:spacing w:val="5"/>
          <w:w w:val="95"/>
          <w:sz w:val="24"/>
          <w:szCs w:val="24"/>
          <w:lang w:val="en-US" w:eastAsia="zh-CN"/>
        </w:rPr>
        <w:drawing>
          <wp:inline distT="0" distB="0" distL="114300" distR="114300">
            <wp:extent cx="3877310" cy="2099945"/>
            <wp:effectExtent l="0" t="0" r="8890" b="14605"/>
            <wp:docPr id="1" name="图片 1" descr="4.电化学氧气传感器老化软件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.电化学氧气传感器老化软件-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spacing w:line="276" w:lineRule="auto"/>
        <w:ind w:right="132" w:firstLine="400" w:firstLineChars="200"/>
        <w:jc w:val="both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8"/>
        <w:spacing w:line="276" w:lineRule="auto"/>
        <w:ind w:right="132" w:firstLine="400" w:firstLineChars="200"/>
        <w:jc w:val="both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8"/>
        <w:spacing w:line="276" w:lineRule="auto"/>
        <w:ind w:right="132" w:firstLine="400" w:firstLineChars="200"/>
        <w:jc w:val="both"/>
        <w:rPr>
          <w:rFonts w:hint="eastAsia" w:ascii="宋体" w:hAnsi="宋体" w:eastAsia="宋体" w:cs="宋体"/>
          <w:sz w:val="20"/>
          <w:szCs w:val="20"/>
          <w:lang w:val="en-US" w:eastAsia="zh-CN"/>
        </w:rPr>
      </w:pPr>
    </w:p>
    <w:p>
      <w:pPr>
        <w:pStyle w:val="8"/>
        <w:numPr>
          <w:ilvl w:val="0"/>
          <w:numId w:val="0"/>
        </w:numPr>
        <w:spacing w:line="256" w:lineRule="exact"/>
        <w:ind w:left="6" w:leftChars="0" w:right="278" w:rightChars="0"/>
        <w:jc w:val="both"/>
        <w:rPr>
          <w:rFonts w:hint="eastAsia" w:ascii="仿宋" w:hAnsi="仿宋" w:eastAsia="仿宋"/>
          <w:iCs/>
          <w:sz w:val="21"/>
          <w:szCs w:val="21"/>
          <w:lang w:val="en-US" w:eastAsia="zh-CN"/>
        </w:rPr>
      </w:pPr>
    </w:p>
    <w:p>
      <w:pPr>
        <w:spacing w:before="1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3"/>
        <w:rPr>
          <w:rFonts w:ascii="宋体" w:hAnsi="宋体" w:eastAsia="宋体" w:cs="宋体"/>
          <w:b w:val="0"/>
          <w:bCs w:val="0"/>
          <w:sz w:val="28"/>
          <w:szCs w:val="28"/>
          <w:lang w:eastAsia="zh-CN"/>
        </w:rPr>
      </w:pPr>
      <w:bookmarkStart w:id="2" w:name="_Toc32390"/>
      <w:r>
        <w:rPr>
          <w:rFonts w:ascii="宋体" w:hAnsi="宋体" w:eastAsia="宋体" w:cs="宋体"/>
          <w:spacing w:val="2"/>
          <w:sz w:val="28"/>
          <w:szCs w:val="28"/>
          <w:lang w:eastAsia="zh-CN"/>
        </w:rPr>
        <w:t>1.</w:t>
      </w:r>
      <w:r>
        <w:rPr>
          <w:rFonts w:ascii="宋体" w:hAnsi="宋体" w:eastAsia="宋体" w:cs="宋体"/>
          <w:sz w:val="28"/>
          <w:szCs w:val="28"/>
          <w:lang w:eastAsia="zh-CN"/>
        </w:rPr>
        <w:t>2</w:t>
      </w:r>
      <w:r>
        <w:rPr>
          <w:rFonts w:ascii="宋体" w:hAnsi="宋体" w:eastAsia="宋体" w:cs="宋体"/>
          <w:spacing w:val="-44"/>
          <w:sz w:val="28"/>
          <w:szCs w:val="28"/>
          <w:lang w:eastAsia="zh-CN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  <w:lang w:eastAsia="zh-CN"/>
        </w:rPr>
        <w:t>产品</w:t>
      </w:r>
      <w:r>
        <w:rPr>
          <w:rFonts w:ascii="宋体" w:hAnsi="宋体" w:eastAsia="宋体" w:cs="宋体"/>
          <w:spacing w:val="6"/>
          <w:sz w:val="28"/>
          <w:szCs w:val="28"/>
          <w:lang w:eastAsia="zh-CN"/>
        </w:rPr>
        <w:t>组成</w:t>
      </w:r>
      <w:bookmarkEnd w:id="2"/>
    </w:p>
    <w:p>
      <w:pPr>
        <w:spacing w:before="9"/>
        <w:rPr>
          <w:rFonts w:ascii="宋体" w:hAnsi="宋体" w:eastAsia="宋体" w:cs="宋体"/>
          <w:b/>
          <w:bCs/>
          <w:sz w:val="21"/>
          <w:szCs w:val="21"/>
          <w:lang w:eastAsia="zh-CN"/>
        </w:rPr>
      </w:pPr>
    </w:p>
    <w:p>
      <w:pPr>
        <w:pStyle w:val="8"/>
        <w:ind w:right="278" w:firstLine="397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系统由硬件，软件两部分组成。</w:t>
      </w:r>
    </w:p>
    <w:p>
      <w:pPr>
        <w:pStyle w:val="8"/>
        <w:ind w:right="278" w:firstLine="397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硬件由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老化测试柜</w:t>
      </w:r>
      <w:r>
        <w:rPr>
          <w:rFonts w:ascii="仿宋" w:hAnsi="仿宋" w:eastAsia="仿宋" w:cs="宋体"/>
          <w:sz w:val="24"/>
          <w:szCs w:val="24"/>
          <w:lang w:eastAsia="zh-CN"/>
        </w:rPr>
        <w:t>、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通信电源</w:t>
      </w:r>
      <w:r>
        <w:rPr>
          <w:rFonts w:ascii="仿宋" w:hAnsi="仿宋" w:eastAsia="仿宋" w:cs="宋体"/>
          <w:sz w:val="24"/>
          <w:szCs w:val="24"/>
          <w:lang w:eastAsia="zh-CN"/>
        </w:rPr>
        <w:t>电缆、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以及相关配气设备（客户自备）</w:t>
      </w:r>
      <w:r>
        <w:rPr>
          <w:rFonts w:ascii="仿宋" w:hAnsi="仿宋" w:eastAsia="仿宋" w:cs="宋体"/>
          <w:sz w:val="24"/>
          <w:szCs w:val="24"/>
          <w:lang w:eastAsia="zh-CN"/>
        </w:rPr>
        <w:t>组成。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测试台</w:t>
      </w:r>
      <w:r>
        <w:rPr>
          <w:rFonts w:ascii="仿宋" w:hAnsi="仿宋" w:eastAsia="仿宋" w:cs="宋体"/>
          <w:sz w:val="24"/>
          <w:szCs w:val="24"/>
          <w:lang w:eastAsia="zh-CN"/>
        </w:rPr>
        <w:t>配置数据采集模块，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支持1到64*11层</w:t>
      </w:r>
      <w:r>
        <w:rPr>
          <w:rFonts w:ascii="仿宋" w:hAnsi="仿宋" w:eastAsia="仿宋" w:cs="宋体"/>
          <w:sz w:val="24"/>
          <w:szCs w:val="24"/>
          <w:lang w:eastAsia="zh-CN"/>
        </w:rPr>
        <w:t>路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氧气传感器</w:t>
      </w:r>
      <w:r>
        <w:rPr>
          <w:rFonts w:ascii="仿宋" w:hAnsi="仿宋" w:eastAsia="仿宋" w:cs="宋体"/>
          <w:sz w:val="24"/>
          <w:szCs w:val="24"/>
          <w:lang w:eastAsia="zh-CN"/>
        </w:rPr>
        <w:t>数据采集。</w:t>
      </w:r>
    </w:p>
    <w:p>
      <w:pPr>
        <w:spacing w:line="270" w:lineRule="exact"/>
        <w:ind w:left="280" w:right="274" w:firstLine="404"/>
        <w:jc w:val="both"/>
        <w:rPr>
          <w:rFonts w:ascii="宋体" w:hAnsi="宋体" w:eastAsia="宋体" w:cs="宋体"/>
          <w:b w:val="0"/>
          <w:bCs w:val="0"/>
          <w:sz w:val="28"/>
          <w:szCs w:val="28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软件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由软件本体和软件加密狗构成。软件运行环境</w:t>
      </w:r>
      <w:r>
        <w:rPr>
          <w:rFonts w:ascii="仿宋" w:hAnsi="仿宋" w:eastAsia="仿宋" w:cs="宋体"/>
          <w:sz w:val="24"/>
          <w:szCs w:val="24"/>
          <w:lang w:eastAsia="zh-CN"/>
        </w:rPr>
        <w:t>：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CPU类型:Intel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I5-4590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以上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；CPU主频:3.0ghz以上；内存类型:DDR3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 xml:space="preserve"> 8GB以上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；硬盘类型: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500G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硬盘；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操作系统</w:t>
      </w:r>
      <w:r>
        <w:rPr>
          <w:rFonts w:ascii="仿宋" w:hAnsi="仿宋" w:eastAsia="仿宋" w:cs="宋体"/>
          <w:sz w:val="24"/>
          <w:szCs w:val="24"/>
          <w:lang w:eastAsia="zh-CN"/>
        </w:rPr>
        <w:t>windows 7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、</w:t>
      </w:r>
      <w:r>
        <w:rPr>
          <w:rFonts w:ascii="仿宋" w:hAnsi="仿宋" w:eastAsia="仿宋" w:cs="宋体"/>
          <w:sz w:val="24"/>
          <w:szCs w:val="24"/>
          <w:lang w:eastAsia="zh-CN"/>
        </w:rPr>
        <w:t xml:space="preserve">windows 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10</w:t>
      </w:r>
      <w:r>
        <w:rPr>
          <w:rFonts w:ascii="仿宋" w:hAnsi="仿宋" w:eastAsia="仿宋" w:cs="宋体"/>
          <w:sz w:val="24"/>
          <w:szCs w:val="24"/>
          <w:lang w:eastAsia="zh-CN"/>
        </w:rPr>
        <w:t xml:space="preserve"> 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或以上系统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。</w:t>
      </w:r>
    </w:p>
    <w:p>
      <w:pPr>
        <w:pStyle w:val="8"/>
        <w:ind w:right="279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 xml:space="preserve"> </w:t>
      </w:r>
    </w:p>
    <w:p>
      <w:pPr>
        <w:spacing w:before="12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3"/>
        <w:rPr>
          <w:rFonts w:ascii="宋体" w:hAnsi="宋体" w:eastAsia="宋体" w:cs="宋体"/>
          <w:spacing w:val="1"/>
          <w:sz w:val="28"/>
          <w:szCs w:val="28"/>
          <w:lang w:eastAsia="zh-CN"/>
        </w:rPr>
      </w:pPr>
      <w:bookmarkStart w:id="3" w:name="_Toc16456"/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>1.</w:t>
      </w:r>
      <w:r>
        <w:rPr>
          <w:rFonts w:hint="eastAsia" w:ascii="宋体" w:hAnsi="宋体" w:eastAsia="宋体" w:cs="宋体"/>
          <w:spacing w:val="1"/>
          <w:sz w:val="28"/>
          <w:szCs w:val="28"/>
          <w:lang w:val="en-US" w:eastAsia="zh-CN"/>
        </w:rPr>
        <w:t>3</w:t>
      </w:r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 xml:space="preserve"> 软件系统安装</w:t>
      </w:r>
      <w:bookmarkEnd w:id="3"/>
    </w:p>
    <w:p>
      <w:pPr>
        <w:spacing w:before="3"/>
        <w:rPr>
          <w:rFonts w:ascii="宋体" w:hAnsi="宋体" w:eastAsia="宋体" w:cs="宋体"/>
          <w:b/>
          <w:bCs/>
          <w:lang w:eastAsia="zh-CN"/>
        </w:rPr>
      </w:pPr>
    </w:p>
    <w:p>
      <w:pPr>
        <w:pStyle w:val="8"/>
        <w:spacing w:line="229" w:lineRule="auto"/>
        <w:ind w:right="278" w:firstLine="404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在 windows 的环境中下，打开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美克盛世氧气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传感器老化测试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测试工装的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软件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安装程序</w:t>
      </w:r>
      <w:r>
        <w:rPr>
          <w:rFonts w:ascii="仿宋" w:hAnsi="仿宋" w:eastAsia="仿宋" w:cs="宋体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按照提示安装完成。</w:t>
      </w:r>
    </w:p>
    <w:p>
      <w:pPr>
        <w:spacing w:line="229" w:lineRule="auto"/>
        <w:jc w:val="both"/>
        <w:rPr>
          <w:rFonts w:hint="default"/>
          <w:sz w:val="24"/>
          <w:szCs w:val="24"/>
          <w:lang w:val="en-US" w:eastAsia="zh-CN"/>
        </w:rPr>
      </w:pPr>
    </w:p>
    <w:p>
      <w:pPr>
        <w:spacing w:line="229" w:lineRule="auto"/>
        <w:jc w:val="both"/>
        <w:rPr>
          <w:rFonts w:hint="default"/>
          <w:sz w:val="24"/>
          <w:szCs w:val="24"/>
          <w:lang w:val="en-US" w:eastAsia="zh-CN"/>
        </w:rPr>
      </w:pPr>
    </w:p>
    <w:p>
      <w:pPr>
        <w:spacing w:line="229" w:lineRule="auto"/>
        <w:jc w:val="center"/>
      </w:pPr>
    </w:p>
    <w:p>
      <w:pPr>
        <w:spacing w:line="229" w:lineRule="auto"/>
        <w:jc w:val="center"/>
        <w:rPr>
          <w:rFonts w:hint="default"/>
          <w:sz w:val="24"/>
          <w:szCs w:val="24"/>
          <w:lang w:val="en-US" w:eastAsia="zh-CN"/>
        </w:rPr>
        <w:sectPr>
          <w:headerReference r:id="rId5" w:type="default"/>
          <w:footerReference r:id="rId6" w:type="default"/>
          <w:pgSz w:w="8400" w:h="11920"/>
          <w:pgMar w:top="1120" w:right="1140" w:bottom="1160" w:left="1140" w:header="877" w:footer="972" w:gutter="0"/>
          <w:cols w:space="720" w:num="1"/>
        </w:sectPr>
      </w:pPr>
      <w:r>
        <w:drawing>
          <wp:inline distT="0" distB="0" distL="114300" distR="114300">
            <wp:extent cx="2813685" cy="2236470"/>
            <wp:effectExtent l="0" t="0" r="5715" b="1143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3685" cy="223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1"/>
          <w:szCs w:val="21"/>
          <w:lang w:eastAsia="zh-CN"/>
        </w:rPr>
      </w:pPr>
    </w:p>
    <w:p>
      <w:pPr>
        <w:spacing w:before="5"/>
        <w:rPr>
          <w:rFonts w:ascii="宋体" w:hAnsi="宋体" w:eastAsia="宋体" w:cs="宋体"/>
          <w:sz w:val="24"/>
          <w:szCs w:val="24"/>
          <w:lang w:eastAsia="zh-CN"/>
        </w:rPr>
      </w:pPr>
    </w:p>
    <w:p>
      <w:pPr>
        <w:pStyle w:val="2"/>
        <w:ind w:firstLine="1085"/>
        <w:rPr>
          <w:b w:val="0"/>
          <w:bCs w:val="0"/>
          <w:sz w:val="36"/>
          <w:szCs w:val="36"/>
          <w:lang w:eastAsia="zh-CN"/>
        </w:rPr>
      </w:pPr>
      <w:bookmarkStart w:id="4" w:name="_Toc20077"/>
      <w:r>
        <w:rPr>
          <w:spacing w:val="2"/>
          <w:sz w:val="36"/>
          <w:szCs w:val="36"/>
          <w:lang w:eastAsia="zh-CN"/>
        </w:rPr>
        <w:t>第二章</w:t>
      </w:r>
      <w:r>
        <w:rPr>
          <w:spacing w:val="-31"/>
          <w:sz w:val="36"/>
          <w:szCs w:val="36"/>
          <w:lang w:eastAsia="zh-CN"/>
        </w:rPr>
        <w:t xml:space="preserve"> </w:t>
      </w:r>
      <w:r>
        <w:rPr>
          <w:spacing w:val="2"/>
          <w:sz w:val="36"/>
          <w:szCs w:val="36"/>
          <w:lang w:eastAsia="zh-CN"/>
        </w:rPr>
        <w:t>系统使用与操作</w:t>
      </w:r>
      <w:bookmarkEnd w:id="4"/>
    </w:p>
    <w:p>
      <w:pPr>
        <w:rPr>
          <w:rFonts w:ascii="黑体" w:hAnsi="黑体" w:eastAsia="黑体" w:cs="黑体"/>
          <w:b/>
          <w:bCs/>
          <w:sz w:val="36"/>
          <w:szCs w:val="36"/>
          <w:lang w:eastAsia="zh-CN"/>
        </w:rPr>
      </w:pPr>
    </w:p>
    <w:p>
      <w:pPr>
        <w:spacing w:before="2"/>
        <w:rPr>
          <w:rFonts w:ascii="黑体" w:hAnsi="黑体" w:eastAsia="黑体" w:cs="黑体"/>
          <w:b/>
          <w:bCs/>
          <w:sz w:val="40"/>
          <w:szCs w:val="40"/>
          <w:lang w:eastAsia="zh-CN"/>
        </w:rPr>
      </w:pPr>
    </w:p>
    <w:p>
      <w:pPr>
        <w:pStyle w:val="3"/>
        <w:rPr>
          <w:rFonts w:ascii="宋体" w:hAnsi="宋体" w:eastAsia="宋体" w:cs="宋体"/>
          <w:b w:val="0"/>
          <w:bCs w:val="0"/>
          <w:sz w:val="28"/>
          <w:szCs w:val="28"/>
          <w:lang w:eastAsia="zh-CN"/>
        </w:rPr>
      </w:pPr>
      <w:bookmarkStart w:id="5" w:name="_Toc17583"/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>2.1</w:t>
      </w:r>
      <w:r>
        <w:rPr>
          <w:rFonts w:ascii="宋体" w:hAnsi="宋体" w:eastAsia="宋体" w:cs="宋体"/>
          <w:spacing w:val="-30"/>
          <w:sz w:val="28"/>
          <w:szCs w:val="28"/>
          <w:lang w:eastAsia="zh-CN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  <w:lang w:eastAsia="zh-CN"/>
        </w:rPr>
        <w:t>基本操作</w:t>
      </w:r>
      <w:bookmarkEnd w:id="5"/>
    </w:p>
    <w:p>
      <w:pPr>
        <w:spacing w:before="10"/>
        <w:rPr>
          <w:rFonts w:ascii="宋体" w:hAnsi="宋体" w:eastAsia="宋体" w:cs="宋体"/>
          <w:b/>
          <w:bCs/>
          <w:sz w:val="21"/>
          <w:szCs w:val="21"/>
          <w:lang w:eastAsia="zh-CN"/>
        </w:rPr>
      </w:pPr>
    </w:p>
    <w:p>
      <w:pPr>
        <w:pStyle w:val="4"/>
        <w:rPr>
          <w:sz w:val="28"/>
          <w:szCs w:val="28"/>
          <w:lang w:eastAsia="zh-CN"/>
        </w:rPr>
      </w:pPr>
      <w:bookmarkStart w:id="6" w:name="_Toc28421"/>
      <w:r>
        <w:rPr>
          <w:rFonts w:cs="宋体"/>
          <w:spacing w:val="1"/>
          <w:sz w:val="28"/>
          <w:szCs w:val="28"/>
          <w:lang w:eastAsia="zh-CN"/>
        </w:rPr>
        <w:t>2.1.1</w:t>
      </w:r>
      <w:r>
        <w:rPr>
          <w:rFonts w:cs="宋体"/>
          <w:spacing w:val="-20"/>
          <w:sz w:val="28"/>
          <w:szCs w:val="28"/>
          <w:lang w:eastAsia="zh-CN"/>
        </w:rPr>
        <w:t xml:space="preserve"> </w:t>
      </w:r>
      <w:r>
        <w:rPr>
          <w:sz w:val="28"/>
          <w:szCs w:val="28"/>
          <w:lang w:eastAsia="zh-CN"/>
        </w:rPr>
        <w:t>程序启动</w:t>
      </w:r>
      <w:bookmarkEnd w:id="6"/>
    </w:p>
    <w:p>
      <w:pPr>
        <w:spacing w:before="5"/>
        <w:rPr>
          <w:rFonts w:ascii="宋体" w:hAnsi="宋体" w:eastAsia="宋体" w:cs="宋体"/>
          <w:lang w:eastAsia="zh-CN"/>
        </w:rPr>
      </w:pPr>
    </w:p>
    <w:p>
      <w:pPr>
        <w:pStyle w:val="8"/>
        <w:spacing w:line="227" w:lineRule="auto"/>
        <w:ind w:right="275" w:firstLine="425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在 Windows 的环境中, 单击“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标定软件</w:t>
      </w:r>
      <w:r>
        <w:rPr>
          <w:rFonts w:ascii="仿宋" w:hAnsi="仿宋" w:eastAsia="仿宋" w:cs="宋体"/>
          <w:sz w:val="24"/>
          <w:szCs w:val="24"/>
          <w:lang w:eastAsia="zh-CN"/>
        </w:rPr>
        <w:t>”启动图标,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标定程序</w:t>
      </w:r>
      <w:r>
        <w:rPr>
          <w:rFonts w:ascii="仿宋" w:hAnsi="仿宋" w:eastAsia="仿宋" w:cs="宋体"/>
          <w:sz w:val="24"/>
          <w:szCs w:val="24"/>
          <w:lang w:eastAsia="zh-CN"/>
        </w:rPr>
        <w:t>就会被打开运行。</w:t>
      </w:r>
    </w:p>
    <w:p>
      <w:pPr>
        <w:pStyle w:val="8"/>
        <w:spacing w:line="227" w:lineRule="auto"/>
        <w:ind w:right="275" w:firstLine="425"/>
        <w:jc w:val="center"/>
        <w:rPr>
          <w:rFonts w:ascii="仿宋" w:hAnsi="仿宋" w:eastAsia="仿宋" w:cs="宋体"/>
          <w:sz w:val="24"/>
          <w:szCs w:val="24"/>
          <w:lang w:eastAsia="zh-CN"/>
        </w:rPr>
      </w:pPr>
      <w:r>
        <w:drawing>
          <wp:inline distT="0" distB="0" distL="114300" distR="114300">
            <wp:extent cx="716280" cy="777240"/>
            <wp:effectExtent l="0" t="0" r="7620" b="381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628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spacing w:line="227" w:lineRule="auto"/>
        <w:ind w:right="275" w:firstLine="425"/>
        <w:jc w:val="both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spacing w:line="227" w:lineRule="auto"/>
        <w:ind w:right="275" w:firstLine="425"/>
        <w:jc w:val="both"/>
        <w:rPr>
          <w:rFonts w:hint="eastAsia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正式版软件受软件加密狗保护。启动软件前，请插入公司提供的软件狗。否则，会提示后会直接退出：</w:t>
      </w:r>
    </w:p>
    <w:p>
      <w:pPr>
        <w:pStyle w:val="8"/>
        <w:spacing w:line="227" w:lineRule="auto"/>
        <w:ind w:right="275" w:firstLine="425"/>
        <w:jc w:val="center"/>
        <w:rPr>
          <w:rFonts w:hint="default" w:ascii="仿宋" w:hAnsi="仿宋" w:eastAsia="仿宋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1587500" cy="895985"/>
            <wp:effectExtent l="0" t="0" r="12700" b="184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89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spacing w:before="229"/>
        <w:ind w:right="132" w:firstLine="480" w:firstLineChars="200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软件启动后，</w:t>
      </w:r>
      <w:r>
        <w:rPr>
          <w:rFonts w:ascii="仿宋" w:hAnsi="仿宋" w:eastAsia="仿宋" w:cs="宋体"/>
          <w:sz w:val="24"/>
          <w:szCs w:val="24"/>
          <w:lang w:eastAsia="zh-CN"/>
        </w:rPr>
        <w:t>我们就可以利用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美克盛世氧气T90测试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软件</w:t>
      </w:r>
      <w:r>
        <w:rPr>
          <w:rFonts w:ascii="仿宋" w:hAnsi="仿宋" w:eastAsia="仿宋" w:cs="宋体"/>
          <w:sz w:val="24"/>
          <w:szCs w:val="24"/>
          <w:lang w:eastAsia="zh-CN"/>
        </w:rPr>
        <w:t>的各项功能，完成相应的任务。</w:t>
      </w:r>
    </w:p>
    <w:p>
      <w:pPr>
        <w:rPr>
          <w:rFonts w:ascii="宋体" w:hAnsi="宋体" w:eastAsia="宋体" w:cs="宋体"/>
          <w:sz w:val="21"/>
          <w:szCs w:val="21"/>
          <w:lang w:eastAsia="zh-CN"/>
        </w:rPr>
      </w:pPr>
    </w:p>
    <w:p>
      <w:pPr>
        <w:spacing w:before="5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4"/>
        <w:rPr>
          <w:sz w:val="28"/>
          <w:szCs w:val="28"/>
          <w:lang w:eastAsia="zh-CN"/>
        </w:rPr>
      </w:pPr>
      <w:bookmarkStart w:id="7" w:name="_Toc15142"/>
      <w:r>
        <w:rPr>
          <w:rFonts w:cs="宋体"/>
          <w:spacing w:val="1"/>
          <w:sz w:val="28"/>
          <w:szCs w:val="28"/>
          <w:lang w:eastAsia="zh-CN"/>
        </w:rPr>
        <w:t>2.1.2</w:t>
      </w:r>
      <w:r>
        <w:rPr>
          <w:rFonts w:cs="宋体"/>
          <w:spacing w:val="-31"/>
          <w:sz w:val="28"/>
          <w:szCs w:val="28"/>
          <w:lang w:eastAsia="zh-CN"/>
        </w:rPr>
        <w:t xml:space="preserve"> </w:t>
      </w:r>
      <w:r>
        <w:rPr>
          <w:rFonts w:hint="eastAsia" w:cs="宋体"/>
          <w:spacing w:val="-31"/>
          <w:sz w:val="28"/>
          <w:szCs w:val="28"/>
          <w:lang w:val="en-US" w:eastAsia="zh-CN"/>
        </w:rPr>
        <w:t>软件</w:t>
      </w:r>
      <w:r>
        <w:rPr>
          <w:sz w:val="28"/>
          <w:szCs w:val="28"/>
          <w:lang w:eastAsia="zh-CN"/>
        </w:rPr>
        <w:t>窗口</w:t>
      </w:r>
      <w:bookmarkEnd w:id="7"/>
    </w:p>
    <w:p>
      <w:pPr>
        <w:spacing w:before="1"/>
        <w:rPr>
          <w:rFonts w:ascii="宋体" w:hAnsi="宋体" w:eastAsia="宋体" w:cs="宋体"/>
          <w:sz w:val="40"/>
          <w:szCs w:val="40"/>
          <w:lang w:eastAsia="zh-CN"/>
        </w:rPr>
      </w:pPr>
    </w:p>
    <w:p>
      <w:pPr>
        <w:pStyle w:val="8"/>
        <w:spacing w:before="229"/>
        <w:ind w:right="132" w:firstLine="480" w:firstLineChars="200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本软件由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四</w:t>
      </w:r>
      <w:r>
        <w:rPr>
          <w:rFonts w:ascii="仿宋" w:hAnsi="仿宋" w:eastAsia="仿宋" w:cs="宋体"/>
          <w:sz w:val="24"/>
          <w:szCs w:val="24"/>
          <w:lang w:eastAsia="zh-CN"/>
        </w:rPr>
        <w:t>个主要窗口组成：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软件标题显示区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、</w:t>
      </w:r>
      <w:bookmarkStart w:id="8" w:name="_Hlk24100220"/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功能导航区、</w:t>
      </w:r>
      <w:bookmarkEnd w:id="8"/>
      <w:r>
        <w:rPr>
          <w:rFonts w:hint="eastAsia" w:ascii="仿宋" w:hAnsi="仿宋" w:eastAsia="仿宋" w:cs="宋体"/>
          <w:sz w:val="24"/>
          <w:szCs w:val="24"/>
          <w:lang w:eastAsia="zh-CN"/>
        </w:rPr>
        <w:t>参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数设置按钮区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、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测试数据显示区</w:t>
      </w:r>
      <w:r>
        <w:rPr>
          <w:rFonts w:ascii="仿宋" w:hAnsi="仿宋" w:eastAsia="仿宋" w:cs="宋体"/>
          <w:sz w:val="24"/>
          <w:szCs w:val="24"/>
          <w:lang w:eastAsia="zh-CN"/>
        </w:rPr>
        <w:t>。各窗口界面与Windows界面风格相似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。</w:t>
      </w: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请查看相应窗口的各区域范围。</w:t>
      </w:r>
    </w:p>
    <w:p>
      <w:pPr>
        <w:spacing w:before="1"/>
        <w:rPr>
          <w:rFonts w:ascii="宋体" w:hAnsi="宋体" w:eastAsia="宋体" w:cs="宋体"/>
          <w:sz w:val="4"/>
          <w:szCs w:val="4"/>
          <w:lang w:eastAsia="zh-CN"/>
        </w:rPr>
      </w:pPr>
    </w:p>
    <w:p>
      <w:pPr>
        <w:spacing w:line="200" w:lineRule="atLeast"/>
        <w:ind w:left="279"/>
        <w:rPr>
          <w:rFonts w:ascii="宋体" w:hAnsi="宋体" w:eastAsia="宋体" w:cs="宋体"/>
          <w:sz w:val="21"/>
          <w:szCs w:val="21"/>
        </w:rPr>
      </w:pPr>
      <w:r>
        <w:drawing>
          <wp:inline distT="0" distB="0" distL="114300" distR="114300">
            <wp:extent cx="3877310" cy="2099945"/>
            <wp:effectExtent l="0" t="0" r="8890" b="1460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numPr>
          <w:ilvl w:val="0"/>
          <w:numId w:val="0"/>
        </w:numPr>
        <w:spacing w:line="240" w:lineRule="exact"/>
        <w:ind w:leftChars="390"/>
        <w:rPr>
          <w:rFonts w:hint="eastAsia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1.软件标题显示区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 xml:space="preserve"> 2.功能导航区</w:t>
      </w:r>
    </w:p>
    <w:p>
      <w:pPr>
        <w:pStyle w:val="8"/>
        <w:numPr>
          <w:ilvl w:val="0"/>
          <w:numId w:val="0"/>
        </w:numPr>
        <w:spacing w:line="240" w:lineRule="exact"/>
        <w:ind w:leftChars="390"/>
        <w:rPr>
          <w:rFonts w:hint="eastAsia" w:ascii="仿宋" w:hAnsi="仿宋" w:eastAsia="仿宋" w:cs="宋体"/>
          <w:sz w:val="24"/>
          <w:szCs w:val="24"/>
          <w:lang w:val="en-US" w:eastAsia="zh-CN"/>
        </w:rPr>
      </w:pPr>
    </w:p>
    <w:p>
      <w:pPr>
        <w:pStyle w:val="8"/>
        <w:numPr>
          <w:ilvl w:val="0"/>
          <w:numId w:val="0"/>
        </w:numPr>
        <w:spacing w:line="240" w:lineRule="exact"/>
        <w:ind w:leftChars="390"/>
        <w:rPr>
          <w:rFonts w:hint="default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3.测试结果显示区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 xml:space="preserve"> 4.参数设置按钮区 </w:t>
      </w:r>
    </w:p>
    <w:p>
      <w:pPr>
        <w:pStyle w:val="8"/>
        <w:numPr>
          <w:ilvl w:val="0"/>
          <w:numId w:val="0"/>
        </w:numPr>
        <w:spacing w:line="240" w:lineRule="exact"/>
        <w:rPr>
          <w:rFonts w:hint="eastAsia" w:ascii="仿宋" w:hAnsi="仿宋" w:eastAsia="仿宋" w:cs="宋体"/>
          <w:sz w:val="24"/>
          <w:szCs w:val="24"/>
          <w:lang w:val="en-US" w:eastAsia="zh-CN"/>
        </w:rPr>
      </w:pPr>
    </w:p>
    <w:p>
      <w:pPr>
        <w:pStyle w:val="4"/>
        <w:rPr>
          <w:rFonts w:hint="default"/>
          <w:sz w:val="28"/>
          <w:szCs w:val="28"/>
          <w:lang w:val="en-US" w:eastAsia="zh-CN"/>
        </w:rPr>
      </w:pPr>
      <w:bookmarkStart w:id="9" w:name="_Toc24075"/>
      <w:r>
        <w:rPr>
          <w:rFonts w:cs="宋体"/>
          <w:spacing w:val="1"/>
          <w:sz w:val="28"/>
          <w:szCs w:val="28"/>
          <w:lang w:eastAsia="zh-CN"/>
        </w:rPr>
        <w:t>2.1.2</w:t>
      </w:r>
      <w:r>
        <w:rPr>
          <w:rFonts w:cs="宋体"/>
          <w:spacing w:val="-31"/>
          <w:sz w:val="28"/>
          <w:szCs w:val="28"/>
          <w:lang w:eastAsia="zh-CN"/>
        </w:rPr>
        <w:t xml:space="preserve"> </w:t>
      </w:r>
      <w:r>
        <w:rPr>
          <w:rFonts w:hint="eastAsia"/>
          <w:sz w:val="28"/>
          <w:szCs w:val="28"/>
          <w:lang w:val="en-US" w:eastAsia="zh-CN"/>
        </w:rPr>
        <w:t>测试过程</w:t>
      </w:r>
      <w:bookmarkEnd w:id="9"/>
    </w:p>
    <w:p>
      <w:pPr>
        <w:pStyle w:val="8"/>
        <w:spacing w:before="229"/>
        <w:ind w:right="132" w:firstLine="480" w:firstLineChars="200"/>
        <w:rPr>
          <w:rFonts w:hint="eastAsia" w:ascii="仿宋" w:hAnsi="仿宋" w:eastAsia="仿宋" w:cs="宋体"/>
          <w:sz w:val="24"/>
          <w:szCs w:val="24"/>
          <w:lang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1、连接氧传感器老化测试柜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：</w:t>
      </w:r>
    </w:p>
    <w:p>
      <w:pPr>
        <w:pStyle w:val="8"/>
        <w:numPr>
          <w:ilvl w:val="0"/>
          <w:numId w:val="2"/>
        </w:numPr>
        <w:spacing w:before="229"/>
        <w:ind w:right="132" w:firstLine="480" w:firstLineChars="200"/>
        <w:rPr>
          <w:rFonts w:hint="eastAsia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连接测试台电源线、485串口通信线，检查电脑是否检测到USB串口，如果未检测到，请先安装USB转串口的公版驱动；</w:t>
      </w:r>
    </w:p>
    <w:p>
      <w:pPr>
        <w:pStyle w:val="8"/>
        <w:widowControl w:val="0"/>
        <w:numPr>
          <w:ilvl w:val="0"/>
          <w:numId w:val="0"/>
        </w:numPr>
        <w:spacing w:before="229"/>
        <w:ind w:right="132" w:rightChars="0"/>
        <w:jc w:val="center"/>
        <w:rPr>
          <w:rFonts w:hint="default" w:ascii="仿宋" w:hAnsi="仿宋" w:eastAsia="仿宋" w:cs="宋体"/>
          <w:sz w:val="24"/>
          <w:szCs w:val="24"/>
          <w:lang w:val="en-US" w:eastAsia="zh-CN"/>
        </w:rPr>
      </w:pPr>
    </w:p>
    <w:p>
      <w:pPr>
        <w:pStyle w:val="8"/>
        <w:widowControl w:val="0"/>
        <w:numPr>
          <w:ilvl w:val="0"/>
          <w:numId w:val="0"/>
        </w:numPr>
        <w:spacing w:before="229"/>
        <w:ind w:right="132" w:rightChars="0"/>
        <w:jc w:val="center"/>
        <w:rPr>
          <w:rFonts w:hint="default" w:ascii="仿宋" w:hAnsi="仿宋" w:eastAsia="仿宋" w:cs="宋体"/>
          <w:sz w:val="24"/>
          <w:szCs w:val="24"/>
          <w:lang w:val="en-US" w:eastAsia="zh-CN"/>
        </w:rPr>
      </w:pPr>
    </w:p>
    <w:p>
      <w:pPr>
        <w:pStyle w:val="8"/>
        <w:widowControl w:val="0"/>
        <w:numPr>
          <w:ilvl w:val="0"/>
          <w:numId w:val="0"/>
        </w:numPr>
        <w:spacing w:before="229"/>
        <w:ind w:right="132" w:rightChars="0"/>
        <w:jc w:val="center"/>
        <w:rPr>
          <w:rFonts w:hint="default" w:ascii="仿宋" w:hAnsi="仿宋" w:eastAsia="仿宋" w:cs="宋体"/>
          <w:sz w:val="24"/>
          <w:szCs w:val="24"/>
          <w:lang w:val="en-US" w:eastAsia="zh-CN"/>
        </w:rPr>
        <w:sectPr>
          <w:pgSz w:w="8400" w:h="11920"/>
          <w:pgMar w:top="1120" w:right="1140" w:bottom="1160" w:left="1140" w:header="877" w:footer="972" w:gutter="0"/>
          <w:cols w:space="720" w:num="1"/>
        </w:sectPr>
      </w:pPr>
      <w:r>
        <w:drawing>
          <wp:inline distT="0" distB="0" distL="114300" distR="114300">
            <wp:extent cx="2503170" cy="1797050"/>
            <wp:effectExtent l="0" t="0" r="11430" b="12700"/>
            <wp:docPr id="4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0317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numPr>
          <w:ilvl w:val="0"/>
          <w:numId w:val="2"/>
        </w:numPr>
        <w:spacing w:before="229"/>
        <w:ind w:right="132" w:firstLine="480" w:firstLineChars="200"/>
        <w:rPr>
          <w:rFonts w:hint="eastAsia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打开软件开始测试：</w:t>
      </w:r>
    </w:p>
    <w:p>
      <w:pPr>
        <w:pStyle w:val="8"/>
        <w:numPr>
          <w:ilvl w:val="0"/>
          <w:numId w:val="0"/>
        </w:numPr>
        <w:spacing w:line="240" w:lineRule="exact"/>
        <w:ind w:left="440" w:leftChars="200" w:firstLine="420" w:firstLineChars="0"/>
        <w:rPr>
          <w:rFonts w:hint="default" w:ascii="仿宋" w:hAnsi="仿宋" w:eastAsia="仿宋" w:cs="宋体"/>
          <w:sz w:val="24"/>
          <w:szCs w:val="24"/>
          <w:lang w:val="en-US" w:eastAsia="zh-CN"/>
        </w:rPr>
      </w:pPr>
    </w:p>
    <w:p>
      <w:pPr>
        <w:spacing w:before="1"/>
        <w:rPr>
          <w:rFonts w:ascii="宋体" w:hAnsi="宋体" w:eastAsia="宋体" w:cs="宋体"/>
          <w:sz w:val="4"/>
          <w:szCs w:val="4"/>
          <w:lang w:eastAsia="zh-CN"/>
        </w:rPr>
      </w:pPr>
    </w:p>
    <w:p>
      <w:pPr>
        <w:pStyle w:val="31"/>
        <w:numPr>
          <w:ilvl w:val="0"/>
          <w:numId w:val="0"/>
        </w:numPr>
        <w:ind w:left="436" w:leftChars="0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（1）预热：将传感器插入测试工装，让传感器暴漏在空气中，供电1-2分钟后，点“开始”或“重新开始”按钮开始新一轮测试；</w:t>
      </w:r>
    </w:p>
    <w:p>
      <w:pPr>
        <w:pStyle w:val="31"/>
        <w:numPr>
          <w:ilvl w:val="0"/>
          <w:numId w:val="0"/>
        </w:numPr>
        <w:ind w:left="436" w:leftChars="0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（2）标定空气浓度：点“标定浓度”按钮标记当前浓度20.9%；</w:t>
      </w:r>
    </w:p>
    <w:p>
      <w:pPr>
        <w:pStyle w:val="31"/>
        <w:numPr>
          <w:ilvl w:val="0"/>
          <w:numId w:val="0"/>
        </w:numPr>
        <w:ind w:left="436" w:leftChars="0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（4）</w:t>
      </w:r>
      <w:bookmarkStart w:id="19" w:name="_GoBack"/>
      <w:bookmarkEnd w:id="19"/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。</w:t>
      </w:r>
    </w:p>
    <w:p>
      <w:pPr>
        <w:pStyle w:val="31"/>
        <w:numPr>
          <w:ilvl w:val="0"/>
          <w:numId w:val="0"/>
        </w:numPr>
        <w:ind w:left="436" w:leftChars="0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（5）氧气传感器供气：将测试台盖板迅速压盖到传感器上，给传感器提供10%氧气环境，观察浓度曲线一直到曲线值到达10%左右；</w:t>
      </w:r>
    </w:p>
    <w:p>
      <w:pPr>
        <w:pStyle w:val="31"/>
        <w:numPr>
          <w:ilvl w:val="0"/>
          <w:numId w:val="0"/>
        </w:numPr>
        <w:ind w:left="436" w:leftChars="0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（5）氧气传感器散气：浓度达到低点后，快速打开测试台盖板给传感器提供20.9%空气环境；同时停止10%氧气供气阀；</w:t>
      </w:r>
    </w:p>
    <w:p>
      <w:pPr>
        <w:pStyle w:val="31"/>
        <w:numPr>
          <w:ilvl w:val="0"/>
          <w:numId w:val="0"/>
        </w:numPr>
        <w:ind w:left="436" w:leftChars="0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（6）等待测试结束；</w:t>
      </w:r>
    </w:p>
    <w:p>
      <w:pPr>
        <w:pStyle w:val="31"/>
        <w:numPr>
          <w:ilvl w:val="0"/>
          <w:numId w:val="0"/>
        </w:numPr>
        <w:ind w:left="436" w:leftChars="0"/>
      </w:pPr>
    </w:p>
    <w:p>
      <w:pPr>
        <w:pStyle w:val="31"/>
        <w:numPr>
          <w:ilvl w:val="0"/>
          <w:numId w:val="0"/>
        </w:numPr>
        <w:ind w:left="436" w:leftChars="0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drawing>
          <wp:inline distT="0" distB="0" distL="114300" distR="114300">
            <wp:extent cx="3877310" cy="2099945"/>
            <wp:effectExtent l="0" t="0" r="8890" b="14605"/>
            <wp:docPr id="7" name="图片 7" descr="4.电化学氧气传感器老化软件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4.电化学氧气传感器老化软件-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1"/>
        <w:numPr>
          <w:ilvl w:val="0"/>
          <w:numId w:val="0"/>
        </w:numPr>
        <w:ind w:left="436" w:leftChars="0" w:firstLine="420" w:firstLineChars="0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注意，如果测试后发现T90、T10测试值偏离预期很大或一致性很差，请排除以下因素：①供气速度≥1.5升/分钟，不能过高或过低，过高或过低都会影响测气环境氧气浓度；②传感器供气前管道是否排空，管道必须保证通气5秒以上以保障管道空气排空；</w:t>
      </w: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numPr>
          <w:ilvl w:val="0"/>
          <w:numId w:val="0"/>
        </w:numPr>
        <w:spacing w:line="240" w:lineRule="exact"/>
        <w:rPr>
          <w:rFonts w:hint="eastAsia" w:ascii="仿宋" w:hAnsi="仿宋" w:eastAsia="仿宋" w:cs="宋体"/>
          <w:sz w:val="24"/>
          <w:szCs w:val="24"/>
          <w:lang w:val="en-US" w:eastAsia="zh-CN"/>
        </w:rPr>
      </w:pPr>
    </w:p>
    <w:p>
      <w:pPr>
        <w:tabs>
          <w:tab w:val="left" w:pos="4000"/>
        </w:tabs>
        <w:spacing w:before="4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3"/>
        <w:rPr>
          <w:rFonts w:hint="default"/>
          <w:sz w:val="24"/>
          <w:szCs w:val="24"/>
          <w:lang w:val="en-US" w:eastAsia="zh-CN"/>
        </w:rPr>
      </w:pPr>
      <w:bookmarkStart w:id="10" w:name="_Toc25971"/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>2.2</w:t>
      </w:r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ab/>
      </w:r>
      <w:r>
        <w:rPr>
          <w:sz w:val="28"/>
          <w:szCs w:val="28"/>
          <w:lang w:eastAsia="zh-CN"/>
        </w:rPr>
        <w:t>界面及操作</w:t>
      </w:r>
      <w:bookmarkEnd w:id="10"/>
      <w:r>
        <w:rPr>
          <w:rFonts w:hint="eastAsia" w:cs="宋体"/>
          <w:b w:val="0"/>
          <w:bCs w:val="0"/>
          <w:sz w:val="28"/>
          <w:szCs w:val="28"/>
          <w:lang w:val="en-US" w:eastAsia="zh-CN"/>
        </w:rPr>
        <w:t xml:space="preserve"> </w:t>
      </w:r>
    </w:p>
    <w:p>
      <w:pPr>
        <w:rPr>
          <w:sz w:val="24"/>
          <w:szCs w:val="24"/>
          <w:lang w:eastAsia="zh-CN"/>
        </w:rPr>
      </w:pPr>
    </w:p>
    <w:p>
      <w:pPr>
        <w:pStyle w:val="4"/>
        <w:rPr>
          <w:rFonts w:hint="eastAsia"/>
          <w:lang w:val="en-US" w:eastAsia="zh-CN"/>
        </w:rPr>
      </w:pPr>
      <w:bookmarkStart w:id="11" w:name="_Toc11561"/>
      <w:r>
        <w:rPr>
          <w:rFonts w:cs="宋体"/>
          <w:spacing w:val="1"/>
          <w:sz w:val="28"/>
          <w:szCs w:val="28"/>
          <w:lang w:eastAsia="zh-CN"/>
        </w:rPr>
        <w:t>2.2.1</w:t>
      </w:r>
      <w:r>
        <w:rPr>
          <w:rFonts w:hint="eastAsia" w:cs="宋体"/>
          <w:spacing w:val="1"/>
          <w:sz w:val="28"/>
          <w:szCs w:val="28"/>
          <w:lang w:val="en-US" w:eastAsia="zh-CN"/>
        </w:rPr>
        <w:t xml:space="preserve"> 浓度</w:t>
      </w:r>
      <w:r>
        <w:rPr>
          <w:rFonts w:hint="eastAsia"/>
          <w:lang w:val="en-US" w:eastAsia="zh-CN"/>
        </w:rPr>
        <w:t>显示模式</w:t>
      </w:r>
      <w:bookmarkEnd w:id="11"/>
    </w:p>
    <w:p>
      <w:pPr>
        <w:ind w:firstLine="420" w:firstLineChars="0"/>
        <w:rPr>
          <w:rFonts w:hint="default" w:eastAsiaTheme="minorHAnsi"/>
          <w:lang w:val="en-US" w:eastAsia="zh-CN"/>
        </w:rPr>
      </w:pPr>
      <w:r>
        <w:rPr>
          <w:rFonts w:hint="eastAsia"/>
          <w:lang w:val="en-US" w:eastAsia="zh-CN"/>
        </w:rPr>
        <w:t>在曲线图上侧“O₂浓度”图标切换到浓度显示模式</w:t>
      </w:r>
    </w:p>
    <w:p>
      <w:r>
        <w:drawing>
          <wp:inline distT="0" distB="0" distL="114300" distR="114300">
            <wp:extent cx="3877310" cy="2099945"/>
            <wp:effectExtent l="0" t="0" r="8890" b="14605"/>
            <wp:docPr id="4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default" w:eastAsiaTheme="minorHAnsi"/>
          <w:lang w:val="en-US" w:eastAsia="zh-CN"/>
        </w:rPr>
      </w:pPr>
      <w:r>
        <w:rPr>
          <w:rFonts w:hint="eastAsia"/>
          <w:lang w:val="en-US" w:eastAsia="zh-CN"/>
        </w:rPr>
        <w:t>注：图表Y轴最大最小值可通过Y轴旁“</w:t>
      </w:r>
      <w:r>
        <w:drawing>
          <wp:inline distT="0" distB="0" distL="114300" distR="114300">
            <wp:extent cx="130810" cy="177800"/>
            <wp:effectExtent l="0" t="0" r="2540" b="12700"/>
            <wp:docPr id="5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0810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”</w:t>
      </w:r>
      <w:r>
        <w:rPr>
          <w:rFonts w:hint="eastAsia"/>
          <w:lang w:val="en-US" w:eastAsia="zh-CN"/>
        </w:rPr>
        <w:t>微调按钮调节Y轴最大最小值，X轴通过参数中测试“总时长”自适应调控，无需人工干预；</w:t>
      </w:r>
    </w:p>
    <w:p/>
    <w:p>
      <w:pPr>
        <w:pStyle w:val="4"/>
        <w:rPr>
          <w:rFonts w:hint="eastAsia"/>
          <w:lang w:val="en-US" w:eastAsia="zh-CN"/>
        </w:rPr>
      </w:pPr>
      <w:bookmarkStart w:id="12" w:name="_Toc29098"/>
      <w:r>
        <w:rPr>
          <w:rFonts w:cs="宋体"/>
          <w:spacing w:val="1"/>
          <w:sz w:val="28"/>
          <w:szCs w:val="28"/>
          <w:lang w:eastAsia="zh-CN"/>
        </w:rPr>
        <w:t>2.2.</w:t>
      </w:r>
      <w:r>
        <w:rPr>
          <w:rFonts w:hint="eastAsia" w:cs="宋体"/>
          <w:spacing w:val="1"/>
          <w:sz w:val="28"/>
          <w:szCs w:val="28"/>
          <w:lang w:val="en-US" w:eastAsia="zh-CN"/>
        </w:rPr>
        <w:t>2端电压</w:t>
      </w:r>
      <w:r>
        <w:rPr>
          <w:rFonts w:hint="eastAsia"/>
          <w:lang w:val="en-US" w:eastAsia="zh-CN"/>
        </w:rPr>
        <w:t>显示模式</w:t>
      </w:r>
      <w:bookmarkEnd w:id="12"/>
    </w:p>
    <w:p>
      <w:pPr>
        <w:ind w:firstLine="420" w:firstLineChars="0"/>
        <w:rPr>
          <w:rFonts w:hint="default" w:eastAsiaTheme="minorHAnsi"/>
          <w:lang w:val="en-US" w:eastAsia="zh-CN"/>
        </w:rPr>
      </w:pPr>
      <w:r>
        <w:rPr>
          <w:rFonts w:hint="eastAsia"/>
          <w:lang w:val="en-US" w:eastAsia="zh-CN"/>
        </w:rPr>
        <w:t>在曲线图上侧“端电压”图标切换到端电压显示模式</w:t>
      </w:r>
    </w:p>
    <w:p>
      <w:pPr>
        <w:rPr>
          <w:lang w:eastAsia="zh-CN"/>
        </w:rPr>
      </w:pPr>
      <w:r>
        <w:drawing>
          <wp:inline distT="0" distB="0" distL="114300" distR="114300">
            <wp:extent cx="3877310" cy="2099945"/>
            <wp:effectExtent l="0" t="0" r="8890" b="14605"/>
            <wp:docPr id="5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000"/>
        </w:tabs>
        <w:spacing w:before="4"/>
        <w:rPr>
          <w:rFonts w:ascii="宋体" w:hAnsi="宋体" w:eastAsia="宋体" w:cs="宋体"/>
          <w:sz w:val="20"/>
          <w:szCs w:val="20"/>
          <w:lang w:eastAsia="zh-CN"/>
        </w:rPr>
      </w:pPr>
      <w:r>
        <w:rPr>
          <w:rFonts w:ascii="宋体" w:hAnsi="宋体" w:eastAsia="宋体" w:cs="宋体"/>
          <w:sz w:val="20"/>
          <w:szCs w:val="20"/>
          <w:lang w:eastAsia="zh-CN"/>
        </w:rPr>
        <w:tab/>
      </w:r>
    </w:p>
    <w:p>
      <w:pPr>
        <w:tabs>
          <w:tab w:val="left" w:pos="4000"/>
        </w:tabs>
        <w:spacing w:before="4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4"/>
        <w:rPr>
          <w:rFonts w:hint="eastAsia"/>
          <w:lang w:val="en-US" w:eastAsia="zh-CN"/>
        </w:rPr>
      </w:pPr>
      <w:bookmarkStart w:id="13" w:name="_Toc28906"/>
      <w:r>
        <w:rPr>
          <w:rFonts w:cs="宋体"/>
          <w:spacing w:val="1"/>
          <w:sz w:val="28"/>
          <w:szCs w:val="28"/>
          <w:lang w:eastAsia="zh-CN"/>
        </w:rPr>
        <w:t>2.2.</w:t>
      </w:r>
      <w:r>
        <w:rPr>
          <w:rFonts w:hint="eastAsia" w:cs="宋体"/>
          <w:spacing w:val="1"/>
          <w:sz w:val="28"/>
          <w:szCs w:val="28"/>
          <w:lang w:val="en-US" w:eastAsia="zh-CN"/>
        </w:rPr>
        <w:t>3AD值</w:t>
      </w:r>
      <w:r>
        <w:rPr>
          <w:rFonts w:hint="eastAsia"/>
          <w:lang w:val="en-US" w:eastAsia="zh-CN"/>
        </w:rPr>
        <w:t>显示模式</w:t>
      </w:r>
      <w:bookmarkEnd w:id="13"/>
    </w:p>
    <w:p>
      <w:pPr>
        <w:ind w:firstLine="420" w:firstLineChars="0"/>
        <w:rPr>
          <w:rFonts w:hint="default" w:eastAsiaTheme="minorHAnsi"/>
          <w:lang w:val="en-US" w:eastAsia="zh-CN"/>
        </w:rPr>
      </w:pPr>
      <w:r>
        <w:rPr>
          <w:rFonts w:hint="eastAsia"/>
          <w:lang w:val="en-US" w:eastAsia="zh-CN"/>
        </w:rPr>
        <w:t>在曲线图上侧“AD值”图标切换到AD值显示模式</w:t>
      </w:r>
    </w:p>
    <w:p>
      <w:pPr>
        <w:rPr>
          <w:lang w:eastAsia="zh-CN"/>
        </w:rPr>
      </w:pPr>
      <w:r>
        <w:drawing>
          <wp:inline distT="0" distB="0" distL="114300" distR="114300">
            <wp:extent cx="3877310" cy="2099945"/>
            <wp:effectExtent l="0" t="0" r="8890" b="14605"/>
            <wp:docPr id="5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000"/>
        </w:tabs>
        <w:spacing w:before="4"/>
        <w:rPr>
          <w:rFonts w:ascii="宋体" w:hAnsi="宋体" w:eastAsia="宋体" w:cs="宋体"/>
          <w:sz w:val="20"/>
          <w:szCs w:val="20"/>
          <w:lang w:eastAsia="zh-CN"/>
        </w:rPr>
      </w:pPr>
      <w:r>
        <w:rPr>
          <w:rFonts w:ascii="宋体" w:hAnsi="宋体" w:eastAsia="宋体" w:cs="宋体"/>
          <w:sz w:val="20"/>
          <w:szCs w:val="20"/>
          <w:lang w:eastAsia="zh-CN"/>
        </w:rPr>
        <w:tab/>
      </w:r>
    </w:p>
    <w:p>
      <w:pPr>
        <w:tabs>
          <w:tab w:val="left" w:pos="4000"/>
        </w:tabs>
        <w:spacing w:before="4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tabs>
          <w:tab w:val="left" w:pos="4000"/>
        </w:tabs>
        <w:spacing w:before="4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4"/>
        <w:rPr>
          <w:rFonts w:hint="eastAsia" w:cs="宋体"/>
          <w:spacing w:val="1"/>
          <w:sz w:val="28"/>
          <w:szCs w:val="28"/>
          <w:lang w:val="en-US" w:eastAsia="zh-CN"/>
        </w:rPr>
      </w:pPr>
      <w:bookmarkStart w:id="14" w:name="_Toc28111"/>
      <w:r>
        <w:rPr>
          <w:rFonts w:hint="eastAsia" w:cs="宋体"/>
          <w:spacing w:val="1"/>
          <w:sz w:val="28"/>
          <w:szCs w:val="28"/>
          <w:lang w:val="en-US" w:eastAsia="zh-CN"/>
        </w:rPr>
        <w:t>2.2.4读取传感器数据</w:t>
      </w:r>
      <w:bookmarkEnd w:id="14"/>
    </w:p>
    <w:p>
      <w:pPr>
        <w:pStyle w:val="31"/>
        <w:numPr>
          <w:ilvl w:val="3"/>
          <w:numId w:val="1"/>
        </w:numPr>
        <w:ind w:left="420" w:leftChars="0" w:firstLine="16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在参数、按钮区选择“串口COMXXX”后；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输入合适的测试总时长，这个时间包含“测试过程”中的开始测试、标定空气浓度、准备标气环境、氧气传感器供气、氧气传感器散气、等待测试结束环节，时间较长建议300秒，也可根据实际情况调整；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点“开始”或“重新启动”按钮开始读取传感器数据；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连接成功后，点“标定浓度”按钮标定当前浓度（20.9%）；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连接成功后，通过浓度、端电压、AD值切换显示不同数据；</w:t>
      </w:r>
    </w:p>
    <w:p>
      <w:pPr>
        <w:pStyle w:val="31"/>
        <w:numPr>
          <w:ilvl w:val="0"/>
          <w:numId w:val="0"/>
        </w:numPr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>
      <w:pPr>
        <w:numPr>
          <w:ilvl w:val="0"/>
          <w:numId w:val="0"/>
        </w:numPr>
        <w:tabs>
          <w:tab w:val="left" w:pos="4000"/>
        </w:tabs>
        <w:spacing w:before="4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>
      <w:pPr>
        <w:pStyle w:val="4"/>
        <w:rPr>
          <w:rFonts w:hint="default" w:cs="宋体"/>
          <w:spacing w:val="1"/>
          <w:sz w:val="28"/>
          <w:szCs w:val="28"/>
          <w:lang w:val="en-US" w:eastAsia="zh-CN"/>
        </w:rPr>
      </w:pPr>
      <w:bookmarkStart w:id="15" w:name="_Toc9313"/>
      <w:r>
        <w:rPr>
          <w:rFonts w:hint="eastAsia" w:cs="宋体"/>
          <w:spacing w:val="1"/>
          <w:sz w:val="28"/>
          <w:szCs w:val="28"/>
          <w:lang w:val="en-US" w:eastAsia="zh-CN"/>
        </w:rPr>
        <w:t>2.2.7传感器分等定级</w:t>
      </w:r>
      <w:bookmarkEnd w:id="15"/>
    </w:p>
    <w:p>
      <w:pPr>
        <w:pStyle w:val="31"/>
        <w:numPr>
          <w:ilvl w:val="3"/>
          <w:numId w:val="1"/>
        </w:numPr>
        <w:ind w:left="420" w:leftChars="0" w:firstLine="16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设置AD值、T90、T10值域、图例颜色；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通过各传感器颜色区分对传感器分等定级；</w:t>
      </w:r>
    </w:p>
    <w:p>
      <w:pPr>
        <w:pStyle w:val="31"/>
        <w:numPr>
          <w:ilvl w:val="0"/>
          <w:numId w:val="0"/>
        </w:numPr>
        <w:ind w:left="436" w:leftChars="0"/>
        <w:jc w:val="center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drawing>
          <wp:inline distT="0" distB="0" distL="114300" distR="114300">
            <wp:extent cx="2999740" cy="1536700"/>
            <wp:effectExtent l="0" t="0" r="10160" b="6350"/>
            <wp:docPr id="5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9974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eastAsia" w:cs="宋体"/>
          <w:spacing w:val="1"/>
          <w:sz w:val="28"/>
          <w:szCs w:val="28"/>
          <w:lang w:val="en-US" w:eastAsia="zh-CN"/>
        </w:rPr>
      </w:pPr>
      <w:bookmarkStart w:id="16" w:name="_Toc24923"/>
      <w:r>
        <w:rPr>
          <w:rFonts w:hint="eastAsia" w:cs="宋体"/>
          <w:spacing w:val="1"/>
          <w:sz w:val="28"/>
          <w:szCs w:val="28"/>
          <w:lang w:val="en-US" w:eastAsia="zh-CN"/>
        </w:rPr>
        <w:t>2.2.8测试结果数据导出</w:t>
      </w:r>
      <w:bookmarkEnd w:id="16"/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切换到浓度、端电压、AD值不同数据模式；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点“导出”按钮导出对应的测试结果数据，如下图示导出氧气浓度数据；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其中“测试结果”记录了T90、T10值以及注气反应时间、达到T90时间、达到最值时间、散气反应时间、达到T10时间、散气结束时间等分析数据；“详细数据”记录了整个过程每个传感器明细数据；“采样点”记录了采样点数据；</w:t>
      </w:r>
    </w:p>
    <w:p>
      <w:pPr>
        <w:pStyle w:val="31"/>
        <w:numPr>
          <w:ilvl w:val="0"/>
          <w:numId w:val="0"/>
        </w:numPr>
        <w:ind w:left="436" w:leftChars="0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</w:p>
    <w:p>
      <w:pPr>
        <w:ind w:left="420" w:leftChars="0" w:firstLine="420" w:firstLineChars="0"/>
        <w:jc w:val="both"/>
      </w:pPr>
      <w:r>
        <w:drawing>
          <wp:inline distT="0" distB="0" distL="114300" distR="114300">
            <wp:extent cx="2873375" cy="1556385"/>
            <wp:effectExtent l="0" t="0" r="3175" b="5715"/>
            <wp:docPr id="5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73375" cy="155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jc w:val="both"/>
      </w:pPr>
      <w:r>
        <w:drawing>
          <wp:inline distT="0" distB="0" distL="114300" distR="114300">
            <wp:extent cx="2813050" cy="1207135"/>
            <wp:effectExtent l="0" t="0" r="6350" b="12065"/>
            <wp:docPr id="5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13050" cy="120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ab/>
      </w:r>
      <w:r>
        <w:drawing>
          <wp:inline distT="0" distB="0" distL="114300" distR="114300">
            <wp:extent cx="2812415" cy="1206500"/>
            <wp:effectExtent l="0" t="0" r="6985" b="12700"/>
            <wp:docPr id="5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12415" cy="120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jc w:val="both"/>
        <w:rPr>
          <w:lang w:eastAsia="zh-CN"/>
        </w:rPr>
      </w:pPr>
      <w:r>
        <w:drawing>
          <wp:inline distT="0" distB="0" distL="114300" distR="114300">
            <wp:extent cx="2837815" cy="1216660"/>
            <wp:effectExtent l="0" t="0" r="635" b="2540"/>
            <wp:docPr id="5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37815" cy="121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  <w:lang w:eastAsia="zh-CN"/>
        </w:rPr>
      </w:pPr>
    </w:p>
    <w:p>
      <w:pPr>
        <w:rPr>
          <w:sz w:val="24"/>
          <w:szCs w:val="24"/>
          <w:lang w:eastAsia="zh-CN"/>
        </w:rPr>
      </w:pPr>
    </w:p>
    <w:p>
      <w:pPr>
        <w:rPr>
          <w:sz w:val="24"/>
          <w:szCs w:val="24"/>
          <w:lang w:eastAsia="zh-CN"/>
        </w:rPr>
      </w:pPr>
    </w:p>
    <w:p>
      <w:pPr>
        <w:rPr>
          <w:sz w:val="24"/>
          <w:szCs w:val="24"/>
          <w:lang w:eastAsia="zh-CN"/>
        </w:rPr>
      </w:pPr>
    </w:p>
    <w:p>
      <w:pPr>
        <w:pStyle w:val="4"/>
        <w:rPr>
          <w:rFonts w:hint="default" w:cs="宋体"/>
          <w:spacing w:val="1"/>
          <w:sz w:val="28"/>
          <w:szCs w:val="28"/>
          <w:lang w:val="en-US" w:eastAsia="zh-CN"/>
        </w:rPr>
      </w:pPr>
      <w:bookmarkStart w:id="17" w:name="_Toc3849"/>
      <w:r>
        <w:rPr>
          <w:rFonts w:hint="eastAsia" w:cs="宋体"/>
          <w:spacing w:val="1"/>
          <w:sz w:val="28"/>
          <w:szCs w:val="28"/>
          <w:lang w:val="en-US" w:eastAsia="zh-CN"/>
        </w:rPr>
        <w:t>2.2.8历史数据曲线查看</w:t>
      </w:r>
      <w:bookmarkEnd w:id="17"/>
      <w:r>
        <w:rPr>
          <w:rFonts w:hint="eastAsia" w:cs="宋体"/>
          <w:spacing w:val="1"/>
          <w:sz w:val="28"/>
          <w:szCs w:val="28"/>
          <w:lang w:val="en-US" w:eastAsia="zh-CN"/>
        </w:rPr>
        <w:t xml:space="preserve"> 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在曲线区查看反应过程曲线，通过选择框或右键“全选”、“全不选”切换显示、隐藏浓度等变化曲线；</w:t>
      </w:r>
    </w:p>
    <w:p/>
    <w:p>
      <w:pPr>
        <w:jc w:val="center"/>
      </w:pPr>
      <w:r>
        <w:drawing>
          <wp:inline distT="0" distB="0" distL="114300" distR="114300">
            <wp:extent cx="3407410" cy="1305560"/>
            <wp:effectExtent l="0" t="0" r="2540" b="8890"/>
            <wp:docPr id="5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1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07410" cy="130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114300" distR="114300">
            <wp:extent cx="3380740" cy="1285875"/>
            <wp:effectExtent l="0" t="0" r="10160" b="9525"/>
            <wp:docPr id="6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1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8074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numPr>
          <w:ilvl w:val="0"/>
          <w:numId w:val="0"/>
        </w:numPr>
        <w:tabs>
          <w:tab w:val="left" w:pos="4000"/>
        </w:tabs>
        <w:spacing w:before="4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>
      <w:pPr>
        <w:pStyle w:val="4"/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bookmarkStart w:id="18" w:name="_Toc1057"/>
      <w:r>
        <w:rPr>
          <w:rFonts w:hint="eastAsia"/>
          <w:sz w:val="24"/>
          <w:szCs w:val="24"/>
          <w:lang w:val="en-US" w:eastAsia="zh-CN"/>
        </w:rPr>
        <w:t>2.2.13历史数据查看</w:t>
      </w:r>
      <w:bookmarkEnd w:id="18"/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导航区域中点“</w:t>
      </w:r>
      <w:r>
        <w:drawing>
          <wp:inline distT="0" distB="0" distL="114300" distR="114300">
            <wp:extent cx="388620" cy="388620"/>
            <wp:effectExtent l="0" t="0" r="11430" b="11430"/>
            <wp:docPr id="6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1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862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”按钮打开历史数据；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eastAsia"/>
          <w:sz w:val="24"/>
          <w:szCs w:val="24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选择想要查看的历史数据，点击链接打开对应测试批次；</w:t>
      </w:r>
    </w:p>
    <w:p>
      <w:pPr>
        <w:jc w:val="center"/>
      </w:pPr>
      <w:r>
        <w:drawing>
          <wp:inline distT="0" distB="0" distL="114300" distR="114300">
            <wp:extent cx="2292350" cy="1242060"/>
            <wp:effectExtent l="0" t="0" r="12700" b="15240"/>
            <wp:docPr id="6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1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923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ind w:firstLine="1200" w:firstLineChars="50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郑州美克盛世电子科技有限公司提供技术支持</w:t>
      </w:r>
    </w:p>
    <w:sectPr>
      <w:headerReference r:id="rId7" w:type="default"/>
      <w:pgSz w:w="8400" w:h="11920"/>
      <w:pgMar w:top="1060" w:right="1140" w:bottom="1160" w:left="1140" w:header="877" w:footer="972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20"/>
        <w:szCs w:val="20"/>
      </w:rPr>
    </w:pPr>
    <w: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2633345</wp:posOffset>
              </wp:positionH>
              <wp:positionV relativeFrom="page">
                <wp:posOffset>6805930</wp:posOffset>
              </wp:positionV>
              <wp:extent cx="81915" cy="138430"/>
              <wp:effectExtent l="4445" t="0" r="0" b="0"/>
              <wp:wrapNone/>
              <wp:docPr id="143" name="文本框 1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915" cy="138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4"/>
                            <w:ind w:left="20"/>
                            <w:rPr>
                              <w:rFonts w:ascii="Times New Roman" w:hAnsi="Times New Roman" w:eastAsia="Times New Roman" w:cs="Times New Roman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Times New Roman"/>
                              <w:w w:val="105"/>
                              <w:sz w:val="17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07.35pt;margin-top:535.9pt;height:10.9pt;width:6.45pt;mso-position-horizontal-relative:page;mso-position-vertical-relative:page;z-index:-251656192;mso-width-relative:page;mso-height-relative:page;" filled="f" stroked="f" coordsize="21600,21600" o:gfxdata="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iWq1JtoAAAANAQAADwAAAAAAAAAB&#10;ACAAAAAiAAAAZHJzL2Rvd25yZXYueG1sUEsBAhQAFAAAAAgAh07iQPuO57cOAgAABwQAAA4AAAAA&#10;AAAAAQAgAAAAKQEAAGRycy9lMm9Eb2MueG1sUEsFBgAAAAAGAAYAWQEAAKk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4"/>
                      <w:ind w:left="20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Times New Roman"/>
                        <w:w w:val="105"/>
                        <w:sz w:val="17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20"/>
        <w:szCs w:val="20"/>
      </w:rPr>
    </w:pPr>
    <w:r>
      <mc:AlternateContent>
        <mc:Choice Requires="wps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2584450</wp:posOffset>
              </wp:positionH>
              <wp:positionV relativeFrom="page">
                <wp:posOffset>6805930</wp:posOffset>
              </wp:positionV>
              <wp:extent cx="159385" cy="138430"/>
              <wp:effectExtent l="3175" t="0" r="0" b="0"/>
              <wp:wrapNone/>
              <wp:docPr id="139" name="文本框 1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9385" cy="138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4"/>
                            <w:ind w:left="40"/>
                            <w:rPr>
                              <w:rFonts w:ascii="Times New Roman" w:hAnsi="Times New Roman" w:eastAsia="Times New Roman" w:cs="Times New Roman"/>
                              <w:sz w:val="17"/>
                              <w:szCs w:val="17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w w:val="105"/>
                              <w:sz w:val="17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03.5pt;margin-top:535.9pt;height:10.9pt;width:12.55pt;mso-position-horizontal-relative:page;mso-position-vertical-relative:page;z-index:-251655168;mso-width-relative:page;mso-height-relative:page;" filled="f" stroked="f" coordsize="21600,21600" o:gfxdata="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cDGpp2wAAAA0BAAAPAAAAAAAA&#10;AAEAIAAAACIAAABkcnMvZG93bnJldi54bWxQSwECFAAUAAAACACHTuJAqrwlhw8CAAAIBAAADgAA&#10;AAAAAAABACAAAAAqAQAAZHJzL2Uyb0RvYy54bWxQSwUGAAAAAAYABgBZAQAAq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4"/>
                      <w:ind w:left="40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w w:val="105"/>
                        <w:sz w:val="17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20"/>
        <w:szCs w:val="20"/>
      </w:rPr>
    </w:pPr>
    <w: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883285</wp:posOffset>
              </wp:positionH>
              <wp:positionV relativeFrom="page">
                <wp:posOffset>707390</wp:posOffset>
              </wp:positionV>
              <wp:extent cx="3584575" cy="1270"/>
              <wp:effectExtent l="6985" t="12065" r="8890" b="5715"/>
              <wp:wrapNone/>
              <wp:docPr id="145" name="组合 1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584575" cy="1270"/>
                        <a:chOff x="1392" y="1114"/>
                        <a:chExt cx="5645" cy="2"/>
                      </a:xfrm>
                    </wpg:grpSpPr>
                    <wps:wsp>
                      <wps:cNvPr id="146" name="Freeform 2"/>
                      <wps:cNvSpPr/>
                      <wps:spPr bwMode="auto">
                        <a:xfrm>
                          <a:off x="1392" y="1114"/>
                          <a:ext cx="5645" cy="2"/>
                        </a:xfrm>
                        <a:custGeom>
                          <a:avLst/>
                          <a:gdLst>
                            <a:gd name="T0" fmla="+- 0 1392 1392"/>
                            <a:gd name="T1" fmla="*/ T0 w 5645"/>
                            <a:gd name="T2" fmla="+- 0 7036 1392"/>
                            <a:gd name="T3" fmla="*/ T2 w 564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645">
                              <a:moveTo>
                                <a:pt x="0" y="0"/>
                              </a:moveTo>
                              <a:lnTo>
                                <a:pt x="5644" y="0"/>
                              </a:lnTo>
                            </a:path>
                          </a:pathLst>
                        </a:custGeom>
                        <a:noFill/>
                        <a:ln w="10279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69.55pt;margin-top:55.7pt;height:0.1pt;width:282.25pt;mso-position-horizontal-relative:page;mso-position-vertical-relative:page;z-index:-251657216;mso-width-relative:page;mso-height-relative:page;" coordorigin="1392,1114" coordsize="5645,2" o:gfxdata="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">
              <o:lock v:ext="edit" aspectratio="f"/>
              <v:shape id="Freeform 2" o:spid="_x0000_s1026" o:spt="100" style="position:absolute;left:1392;top:1114;height:2;width:5645;" filled="f" stroked="t" coordsize="5645,1" o:gfxdata="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Q0aFq8AAAA&#10;3AAAAA8AAAAAAAAAAQAgAAAAIgAAAGRycy9kb3ducmV2LnhtbFBLAQIUABQAAAAIAIdO4kAzLwWe&#10;OwAAADkAAAAQAAAAAAAAAAEAIAAAAAsBAABkcnMvc2hhcGV4bWwueG1sUEsFBgAAAAAGAAYAWwEA&#10;ALUDAAAAAA==&#10;" path="m0,0l5644,0e">
                <v:path o:connectlocs="0,0;5644,0" o:connectangles="0,0"/>
                <v:fill on="f" focussize="0,0"/>
                <v:stroke weight="0.809370078740157pt" color="#000000" joinstyle="round"/>
                <v:imagedata o:title=""/>
                <o:lock v:ext="edit" aspectratio="f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19"/>
        <w:szCs w:val="19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7E4B1C"/>
    <w:multiLevelType w:val="singleLevel"/>
    <w:tmpl w:val="AF7E4B1C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61D159FE"/>
    <w:multiLevelType w:val="multilevel"/>
    <w:tmpl w:val="61D159FE"/>
    <w:lvl w:ilvl="0" w:tentative="0">
      <w:start w:val="1"/>
      <w:numFmt w:val="bullet"/>
      <w:lvlText w:val=""/>
      <w:lvlJc w:val="left"/>
      <w:pPr>
        <w:ind w:left="13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124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9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5B6D"/>
    <w:rsid w:val="00011B3F"/>
    <w:rsid w:val="0004340B"/>
    <w:rsid w:val="000842B7"/>
    <w:rsid w:val="000C2AD6"/>
    <w:rsid w:val="000D3EB9"/>
    <w:rsid w:val="000F241F"/>
    <w:rsid w:val="00192DAE"/>
    <w:rsid w:val="001B15E4"/>
    <w:rsid w:val="001C5BA9"/>
    <w:rsid w:val="00242B9A"/>
    <w:rsid w:val="00296189"/>
    <w:rsid w:val="002A61AE"/>
    <w:rsid w:val="002F07FD"/>
    <w:rsid w:val="002F773D"/>
    <w:rsid w:val="0031673D"/>
    <w:rsid w:val="003872E7"/>
    <w:rsid w:val="0039092E"/>
    <w:rsid w:val="003C63D6"/>
    <w:rsid w:val="004253D6"/>
    <w:rsid w:val="004639D5"/>
    <w:rsid w:val="00503243"/>
    <w:rsid w:val="00526B00"/>
    <w:rsid w:val="00527D9B"/>
    <w:rsid w:val="00540D98"/>
    <w:rsid w:val="00577310"/>
    <w:rsid w:val="0059349E"/>
    <w:rsid w:val="00596E78"/>
    <w:rsid w:val="005B2410"/>
    <w:rsid w:val="00605782"/>
    <w:rsid w:val="006521FB"/>
    <w:rsid w:val="006A2563"/>
    <w:rsid w:val="006F3245"/>
    <w:rsid w:val="00740FE8"/>
    <w:rsid w:val="0077721A"/>
    <w:rsid w:val="0078568B"/>
    <w:rsid w:val="007E1550"/>
    <w:rsid w:val="008827CA"/>
    <w:rsid w:val="008B3ABA"/>
    <w:rsid w:val="008B71A8"/>
    <w:rsid w:val="008E2C92"/>
    <w:rsid w:val="00913EDA"/>
    <w:rsid w:val="00920FA9"/>
    <w:rsid w:val="0097679B"/>
    <w:rsid w:val="009A3FCD"/>
    <w:rsid w:val="009F312B"/>
    <w:rsid w:val="00A71C8D"/>
    <w:rsid w:val="00AB0B26"/>
    <w:rsid w:val="00B239C8"/>
    <w:rsid w:val="00B32E5C"/>
    <w:rsid w:val="00B47107"/>
    <w:rsid w:val="00B47380"/>
    <w:rsid w:val="00B75D94"/>
    <w:rsid w:val="00B765F6"/>
    <w:rsid w:val="00BC5CBB"/>
    <w:rsid w:val="00CE49FA"/>
    <w:rsid w:val="00D72E55"/>
    <w:rsid w:val="00DC29B3"/>
    <w:rsid w:val="00DF349E"/>
    <w:rsid w:val="00DF78E3"/>
    <w:rsid w:val="00E440C3"/>
    <w:rsid w:val="00EA0131"/>
    <w:rsid w:val="00ED271D"/>
    <w:rsid w:val="00EE6F99"/>
    <w:rsid w:val="00F4408C"/>
    <w:rsid w:val="00FE37D8"/>
    <w:rsid w:val="010E2695"/>
    <w:rsid w:val="02C02021"/>
    <w:rsid w:val="030C0069"/>
    <w:rsid w:val="034A5D64"/>
    <w:rsid w:val="034C3917"/>
    <w:rsid w:val="03C84041"/>
    <w:rsid w:val="06AA628F"/>
    <w:rsid w:val="08292718"/>
    <w:rsid w:val="08377A5C"/>
    <w:rsid w:val="08D61152"/>
    <w:rsid w:val="094772D4"/>
    <w:rsid w:val="096A1C70"/>
    <w:rsid w:val="09981266"/>
    <w:rsid w:val="099F03B6"/>
    <w:rsid w:val="09C15D93"/>
    <w:rsid w:val="0A4F26EF"/>
    <w:rsid w:val="0B31758B"/>
    <w:rsid w:val="0B71383C"/>
    <w:rsid w:val="0BF117A5"/>
    <w:rsid w:val="0D892414"/>
    <w:rsid w:val="0DBD74A5"/>
    <w:rsid w:val="0F764CA5"/>
    <w:rsid w:val="0FFB451B"/>
    <w:rsid w:val="10F4467F"/>
    <w:rsid w:val="116E4D14"/>
    <w:rsid w:val="12535ED2"/>
    <w:rsid w:val="129F4EA0"/>
    <w:rsid w:val="13AF1F2D"/>
    <w:rsid w:val="13CC651F"/>
    <w:rsid w:val="140F4ED4"/>
    <w:rsid w:val="14353A76"/>
    <w:rsid w:val="163151A2"/>
    <w:rsid w:val="168E3005"/>
    <w:rsid w:val="176E418C"/>
    <w:rsid w:val="17FF75FA"/>
    <w:rsid w:val="181C552E"/>
    <w:rsid w:val="18D064F8"/>
    <w:rsid w:val="18DB0767"/>
    <w:rsid w:val="19E360DB"/>
    <w:rsid w:val="1A0A5F10"/>
    <w:rsid w:val="1AC664BB"/>
    <w:rsid w:val="1BFF15DF"/>
    <w:rsid w:val="1C0C75BB"/>
    <w:rsid w:val="1D02374A"/>
    <w:rsid w:val="1D1E3E31"/>
    <w:rsid w:val="1D245AA1"/>
    <w:rsid w:val="1DA11C1C"/>
    <w:rsid w:val="1E9B3ACE"/>
    <w:rsid w:val="1ED457A8"/>
    <w:rsid w:val="1F973F82"/>
    <w:rsid w:val="20277D79"/>
    <w:rsid w:val="21620AE4"/>
    <w:rsid w:val="218D41BE"/>
    <w:rsid w:val="22C55464"/>
    <w:rsid w:val="23121C25"/>
    <w:rsid w:val="23655F4E"/>
    <w:rsid w:val="23BF1E46"/>
    <w:rsid w:val="23BF3B5A"/>
    <w:rsid w:val="23D47D4A"/>
    <w:rsid w:val="24145C98"/>
    <w:rsid w:val="241570C9"/>
    <w:rsid w:val="24AA01BD"/>
    <w:rsid w:val="252A0BBA"/>
    <w:rsid w:val="25B968EB"/>
    <w:rsid w:val="260013EE"/>
    <w:rsid w:val="2613080F"/>
    <w:rsid w:val="262508E7"/>
    <w:rsid w:val="268166AB"/>
    <w:rsid w:val="268C3BA9"/>
    <w:rsid w:val="26A540F8"/>
    <w:rsid w:val="273A7093"/>
    <w:rsid w:val="27B66C09"/>
    <w:rsid w:val="27F22FF7"/>
    <w:rsid w:val="27FB4EBF"/>
    <w:rsid w:val="28055D89"/>
    <w:rsid w:val="2C392D39"/>
    <w:rsid w:val="2CC53230"/>
    <w:rsid w:val="2EF818BA"/>
    <w:rsid w:val="31177FE5"/>
    <w:rsid w:val="3169729F"/>
    <w:rsid w:val="32004683"/>
    <w:rsid w:val="32783023"/>
    <w:rsid w:val="33275E45"/>
    <w:rsid w:val="34426750"/>
    <w:rsid w:val="351C6460"/>
    <w:rsid w:val="363F6161"/>
    <w:rsid w:val="37267CA5"/>
    <w:rsid w:val="37AC6A64"/>
    <w:rsid w:val="37F12B30"/>
    <w:rsid w:val="399B7215"/>
    <w:rsid w:val="39AA28A0"/>
    <w:rsid w:val="39FD3181"/>
    <w:rsid w:val="3A097D0E"/>
    <w:rsid w:val="3B196136"/>
    <w:rsid w:val="3BB61DCC"/>
    <w:rsid w:val="3BDE05BC"/>
    <w:rsid w:val="3C7865E9"/>
    <w:rsid w:val="3CBE114E"/>
    <w:rsid w:val="3CCF2AA0"/>
    <w:rsid w:val="3D1B3F36"/>
    <w:rsid w:val="3DCA366E"/>
    <w:rsid w:val="3E8E1E12"/>
    <w:rsid w:val="3FDC572F"/>
    <w:rsid w:val="401D0186"/>
    <w:rsid w:val="40A26613"/>
    <w:rsid w:val="419813D6"/>
    <w:rsid w:val="41EB09DE"/>
    <w:rsid w:val="424940EA"/>
    <w:rsid w:val="45C61FF6"/>
    <w:rsid w:val="4708643E"/>
    <w:rsid w:val="47A52F71"/>
    <w:rsid w:val="47AD39D6"/>
    <w:rsid w:val="47D311EE"/>
    <w:rsid w:val="47F213D6"/>
    <w:rsid w:val="485E3BE5"/>
    <w:rsid w:val="495B4129"/>
    <w:rsid w:val="495C2945"/>
    <w:rsid w:val="49A809AC"/>
    <w:rsid w:val="49FF3FB0"/>
    <w:rsid w:val="4ADD7DED"/>
    <w:rsid w:val="4B1015E0"/>
    <w:rsid w:val="4B42274B"/>
    <w:rsid w:val="4C3851B3"/>
    <w:rsid w:val="4CE97825"/>
    <w:rsid w:val="4E023051"/>
    <w:rsid w:val="4E851C6D"/>
    <w:rsid w:val="4ED010AF"/>
    <w:rsid w:val="4F231DD0"/>
    <w:rsid w:val="4F614756"/>
    <w:rsid w:val="522A0EBE"/>
    <w:rsid w:val="53B254A1"/>
    <w:rsid w:val="53D73EC1"/>
    <w:rsid w:val="541C30D8"/>
    <w:rsid w:val="54431491"/>
    <w:rsid w:val="54681577"/>
    <w:rsid w:val="54974AE1"/>
    <w:rsid w:val="54BB3C05"/>
    <w:rsid w:val="54C370B7"/>
    <w:rsid w:val="54DC185E"/>
    <w:rsid w:val="55BD553C"/>
    <w:rsid w:val="561B11FF"/>
    <w:rsid w:val="58944B98"/>
    <w:rsid w:val="592037D7"/>
    <w:rsid w:val="593F250A"/>
    <w:rsid w:val="5A027A59"/>
    <w:rsid w:val="5A06590C"/>
    <w:rsid w:val="5B623100"/>
    <w:rsid w:val="5C73699F"/>
    <w:rsid w:val="5C8E0F3F"/>
    <w:rsid w:val="5CCD192D"/>
    <w:rsid w:val="5CD25B7B"/>
    <w:rsid w:val="5D5168EA"/>
    <w:rsid w:val="5D8B35FE"/>
    <w:rsid w:val="5D904823"/>
    <w:rsid w:val="5DC7514D"/>
    <w:rsid w:val="5E2F5C31"/>
    <w:rsid w:val="5EB918AE"/>
    <w:rsid w:val="5ECD30CD"/>
    <w:rsid w:val="5F101DDE"/>
    <w:rsid w:val="60481A2B"/>
    <w:rsid w:val="61D2184F"/>
    <w:rsid w:val="621F2275"/>
    <w:rsid w:val="626643D0"/>
    <w:rsid w:val="630E25F6"/>
    <w:rsid w:val="635145BF"/>
    <w:rsid w:val="64330E2E"/>
    <w:rsid w:val="64646C8B"/>
    <w:rsid w:val="654A10E2"/>
    <w:rsid w:val="67136867"/>
    <w:rsid w:val="676C3DE4"/>
    <w:rsid w:val="68E83BDD"/>
    <w:rsid w:val="69177028"/>
    <w:rsid w:val="69904424"/>
    <w:rsid w:val="6A6B5393"/>
    <w:rsid w:val="6A7913BB"/>
    <w:rsid w:val="6A875B0C"/>
    <w:rsid w:val="6AD74E29"/>
    <w:rsid w:val="6B1F49FC"/>
    <w:rsid w:val="6C2B4F79"/>
    <w:rsid w:val="6D8B513F"/>
    <w:rsid w:val="6DEA27CE"/>
    <w:rsid w:val="6E670C63"/>
    <w:rsid w:val="6EE37810"/>
    <w:rsid w:val="6F500193"/>
    <w:rsid w:val="70747718"/>
    <w:rsid w:val="70A66F6B"/>
    <w:rsid w:val="716B43E7"/>
    <w:rsid w:val="72CC0B02"/>
    <w:rsid w:val="733B4489"/>
    <w:rsid w:val="7495699A"/>
    <w:rsid w:val="74DC7548"/>
    <w:rsid w:val="74F00AF6"/>
    <w:rsid w:val="75716057"/>
    <w:rsid w:val="758F25B8"/>
    <w:rsid w:val="767052DB"/>
    <w:rsid w:val="77774158"/>
    <w:rsid w:val="78725D58"/>
    <w:rsid w:val="789D106E"/>
    <w:rsid w:val="78B0092C"/>
    <w:rsid w:val="792A5C87"/>
    <w:rsid w:val="7953623E"/>
    <w:rsid w:val="79652DB3"/>
    <w:rsid w:val="7BB435D5"/>
    <w:rsid w:val="7BB46E72"/>
    <w:rsid w:val="7BC45E5C"/>
    <w:rsid w:val="7BF12162"/>
    <w:rsid w:val="7C1F02F0"/>
    <w:rsid w:val="7C33471B"/>
    <w:rsid w:val="7C4D0F1D"/>
    <w:rsid w:val="7C944090"/>
    <w:rsid w:val="7D1B52A6"/>
    <w:rsid w:val="7E3A5A92"/>
    <w:rsid w:val="7F2B310F"/>
    <w:rsid w:val="7F9B0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nhideWhenUsed="0" w:uiPriority="1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1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Theme="minorHAnsi" w:hAnsiTheme="minorHAnsi" w:eastAsiaTheme="minorHAnsi" w:cstheme="minorBidi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3"/>
    <w:qFormat/>
    <w:uiPriority w:val="1"/>
    <w:pPr>
      <w:ind w:left="280" w:firstLine="603"/>
      <w:outlineLvl w:val="0"/>
    </w:pPr>
    <w:rPr>
      <w:rFonts w:ascii="黑体" w:hAnsi="黑体" w:eastAsia="黑体"/>
      <w:b/>
      <w:bCs/>
      <w:sz w:val="32"/>
      <w:szCs w:val="32"/>
    </w:rPr>
  </w:style>
  <w:style w:type="paragraph" w:styleId="3">
    <w:name w:val="heading 2"/>
    <w:basedOn w:val="1"/>
    <w:next w:val="1"/>
    <w:link w:val="24"/>
    <w:qFormat/>
    <w:uiPriority w:val="1"/>
    <w:pPr>
      <w:ind w:left="280"/>
      <w:outlineLvl w:val="1"/>
    </w:pPr>
    <w:rPr>
      <w:rFonts w:ascii="楷体" w:hAnsi="楷体" w:eastAsia="楷体"/>
      <w:b/>
      <w:bCs/>
      <w:sz w:val="27"/>
      <w:szCs w:val="27"/>
    </w:rPr>
  </w:style>
  <w:style w:type="paragraph" w:styleId="4">
    <w:name w:val="heading 3"/>
    <w:basedOn w:val="1"/>
    <w:next w:val="1"/>
    <w:link w:val="25"/>
    <w:qFormat/>
    <w:uiPriority w:val="1"/>
    <w:pPr>
      <w:ind w:left="280"/>
      <w:outlineLvl w:val="2"/>
    </w:pPr>
    <w:rPr>
      <w:rFonts w:ascii="宋体" w:hAnsi="宋体" w:eastAsia="宋体"/>
      <w:sz w:val="27"/>
      <w:szCs w:val="27"/>
    </w:rPr>
  </w:style>
  <w:style w:type="paragraph" w:styleId="5">
    <w:name w:val="heading 4"/>
    <w:basedOn w:val="1"/>
    <w:next w:val="1"/>
    <w:link w:val="26"/>
    <w:qFormat/>
    <w:uiPriority w:val="1"/>
    <w:pPr>
      <w:ind w:left="280"/>
      <w:outlineLvl w:val="3"/>
    </w:pPr>
    <w:rPr>
      <w:rFonts w:ascii="宋体" w:hAnsi="宋体" w:eastAsia="宋体"/>
      <w:b/>
      <w:bCs/>
      <w:sz w:val="21"/>
      <w:szCs w:val="21"/>
    </w:rPr>
  </w:style>
  <w:style w:type="paragraph" w:styleId="6">
    <w:name w:val="heading 5"/>
    <w:basedOn w:val="1"/>
    <w:next w:val="1"/>
    <w:link w:val="27"/>
    <w:qFormat/>
    <w:uiPriority w:val="1"/>
    <w:pPr>
      <w:ind w:left="677"/>
      <w:outlineLvl w:val="4"/>
    </w:pPr>
    <w:rPr>
      <w:rFonts w:ascii="宋体" w:hAnsi="宋体" w:eastAsia="宋体"/>
      <w:i/>
      <w:sz w:val="21"/>
      <w:szCs w:val="21"/>
    </w:rPr>
  </w:style>
  <w:style w:type="paragraph" w:styleId="7">
    <w:name w:val="heading 6"/>
    <w:basedOn w:val="1"/>
    <w:next w:val="1"/>
    <w:link w:val="28"/>
    <w:qFormat/>
    <w:uiPriority w:val="1"/>
    <w:pPr>
      <w:ind w:left="280"/>
      <w:outlineLvl w:val="5"/>
    </w:pPr>
    <w:rPr>
      <w:rFonts w:ascii="宋体" w:hAnsi="宋体" w:eastAsia="宋体"/>
      <w:b/>
      <w:bCs/>
      <w:sz w:val="20"/>
      <w:szCs w:val="20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link w:val="29"/>
    <w:qFormat/>
    <w:uiPriority w:val="1"/>
    <w:pPr>
      <w:ind w:left="280"/>
    </w:pPr>
    <w:rPr>
      <w:rFonts w:ascii="宋体" w:hAnsi="宋体" w:eastAsia="宋体"/>
      <w:sz w:val="20"/>
      <w:szCs w:val="20"/>
    </w:rPr>
  </w:style>
  <w:style w:type="paragraph" w:styleId="9">
    <w:name w:val="toc 3"/>
    <w:basedOn w:val="1"/>
    <w:next w:val="1"/>
    <w:qFormat/>
    <w:uiPriority w:val="39"/>
    <w:pPr>
      <w:spacing w:before="101"/>
      <w:ind w:left="678"/>
    </w:pPr>
    <w:rPr>
      <w:rFonts w:ascii="宋体" w:hAnsi="宋体" w:eastAsia="宋体"/>
      <w:i/>
      <w:sz w:val="21"/>
      <w:szCs w:val="21"/>
    </w:rPr>
  </w:style>
  <w:style w:type="paragraph" w:styleId="10">
    <w:name w:val="Balloon Text"/>
    <w:basedOn w:val="1"/>
    <w:link w:val="20"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link w:val="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qFormat/>
    <w:uiPriority w:val="39"/>
    <w:pPr>
      <w:spacing w:before="152"/>
    </w:pPr>
    <w:rPr>
      <w:rFonts w:ascii="黑体" w:hAnsi="黑体" w:eastAsia="黑体"/>
      <w:b/>
      <w:bCs/>
      <w:sz w:val="20"/>
      <w:szCs w:val="20"/>
    </w:rPr>
  </w:style>
  <w:style w:type="paragraph" w:styleId="14">
    <w:name w:val="toc 4"/>
    <w:basedOn w:val="1"/>
    <w:next w:val="1"/>
    <w:qFormat/>
    <w:uiPriority w:val="1"/>
    <w:pPr>
      <w:spacing w:before="101"/>
      <w:ind w:left="678"/>
    </w:pPr>
    <w:rPr>
      <w:rFonts w:ascii="宋体" w:hAnsi="宋体" w:eastAsia="宋体"/>
      <w:b/>
      <w:bCs/>
      <w:i/>
    </w:rPr>
  </w:style>
  <w:style w:type="paragraph" w:styleId="15">
    <w:name w:val="toc 2"/>
    <w:basedOn w:val="1"/>
    <w:next w:val="1"/>
    <w:qFormat/>
    <w:uiPriority w:val="39"/>
    <w:pPr>
      <w:spacing w:before="113"/>
      <w:ind w:left="472"/>
    </w:pPr>
    <w:rPr>
      <w:rFonts w:ascii="宋体" w:hAnsi="宋体" w:eastAsia="宋体"/>
      <w:sz w:val="20"/>
      <w:szCs w:val="20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Hyperlink"/>
    <w:basedOn w:val="1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0">
    <w:name w:val="批注框文本 字符"/>
    <w:basedOn w:val="18"/>
    <w:link w:val="10"/>
    <w:semiHidden/>
    <w:qFormat/>
    <w:uiPriority w:val="99"/>
    <w:rPr>
      <w:sz w:val="18"/>
      <w:szCs w:val="18"/>
    </w:rPr>
  </w:style>
  <w:style w:type="character" w:customStyle="1" w:styleId="21">
    <w:name w:val="页眉 字符"/>
    <w:basedOn w:val="18"/>
    <w:link w:val="12"/>
    <w:qFormat/>
    <w:uiPriority w:val="99"/>
    <w:rPr>
      <w:sz w:val="18"/>
      <w:szCs w:val="18"/>
    </w:rPr>
  </w:style>
  <w:style w:type="character" w:customStyle="1" w:styleId="22">
    <w:name w:val="页脚 字符"/>
    <w:basedOn w:val="18"/>
    <w:link w:val="11"/>
    <w:qFormat/>
    <w:uiPriority w:val="99"/>
    <w:rPr>
      <w:sz w:val="18"/>
      <w:szCs w:val="18"/>
    </w:rPr>
  </w:style>
  <w:style w:type="character" w:customStyle="1" w:styleId="23">
    <w:name w:val="标题 1 字符"/>
    <w:basedOn w:val="18"/>
    <w:link w:val="2"/>
    <w:qFormat/>
    <w:uiPriority w:val="1"/>
    <w:rPr>
      <w:rFonts w:ascii="黑体" w:hAnsi="黑体" w:eastAsia="黑体"/>
      <w:b/>
      <w:bCs/>
      <w:kern w:val="0"/>
      <w:sz w:val="32"/>
      <w:szCs w:val="32"/>
      <w:lang w:eastAsia="en-US"/>
    </w:rPr>
  </w:style>
  <w:style w:type="character" w:customStyle="1" w:styleId="24">
    <w:name w:val="标题 2 字符"/>
    <w:basedOn w:val="18"/>
    <w:link w:val="3"/>
    <w:qFormat/>
    <w:uiPriority w:val="1"/>
    <w:rPr>
      <w:rFonts w:ascii="楷体" w:hAnsi="楷体" w:eastAsia="楷体"/>
      <w:b/>
      <w:bCs/>
      <w:kern w:val="0"/>
      <w:sz w:val="27"/>
      <w:szCs w:val="27"/>
      <w:lang w:eastAsia="en-US"/>
    </w:rPr>
  </w:style>
  <w:style w:type="character" w:customStyle="1" w:styleId="25">
    <w:name w:val="标题 3 字符"/>
    <w:basedOn w:val="18"/>
    <w:link w:val="4"/>
    <w:qFormat/>
    <w:uiPriority w:val="1"/>
    <w:rPr>
      <w:rFonts w:ascii="宋体" w:hAnsi="宋体" w:eastAsia="宋体"/>
      <w:kern w:val="0"/>
      <w:sz w:val="27"/>
      <w:szCs w:val="27"/>
      <w:lang w:eastAsia="en-US"/>
    </w:rPr>
  </w:style>
  <w:style w:type="character" w:customStyle="1" w:styleId="26">
    <w:name w:val="标题 4 字符"/>
    <w:basedOn w:val="18"/>
    <w:link w:val="5"/>
    <w:qFormat/>
    <w:uiPriority w:val="1"/>
    <w:rPr>
      <w:rFonts w:ascii="宋体" w:hAnsi="宋体" w:eastAsia="宋体"/>
      <w:b/>
      <w:bCs/>
      <w:kern w:val="0"/>
      <w:szCs w:val="21"/>
      <w:lang w:eastAsia="en-US"/>
    </w:rPr>
  </w:style>
  <w:style w:type="character" w:customStyle="1" w:styleId="27">
    <w:name w:val="标题 5 字符"/>
    <w:basedOn w:val="18"/>
    <w:link w:val="6"/>
    <w:qFormat/>
    <w:uiPriority w:val="1"/>
    <w:rPr>
      <w:rFonts w:ascii="宋体" w:hAnsi="宋体" w:eastAsia="宋体"/>
      <w:i/>
      <w:kern w:val="0"/>
      <w:szCs w:val="21"/>
      <w:lang w:eastAsia="en-US"/>
    </w:rPr>
  </w:style>
  <w:style w:type="character" w:customStyle="1" w:styleId="28">
    <w:name w:val="标题 6 字符"/>
    <w:basedOn w:val="18"/>
    <w:link w:val="7"/>
    <w:qFormat/>
    <w:uiPriority w:val="1"/>
    <w:rPr>
      <w:rFonts w:ascii="宋体" w:hAnsi="宋体" w:eastAsia="宋体"/>
      <w:b/>
      <w:bCs/>
      <w:kern w:val="0"/>
      <w:sz w:val="20"/>
      <w:szCs w:val="20"/>
      <w:lang w:eastAsia="en-US"/>
    </w:rPr>
  </w:style>
  <w:style w:type="character" w:customStyle="1" w:styleId="29">
    <w:name w:val="正文文本 字符"/>
    <w:basedOn w:val="18"/>
    <w:link w:val="8"/>
    <w:qFormat/>
    <w:uiPriority w:val="1"/>
    <w:rPr>
      <w:rFonts w:ascii="宋体" w:hAnsi="宋体" w:eastAsia="宋体"/>
      <w:kern w:val="0"/>
      <w:sz w:val="20"/>
      <w:szCs w:val="20"/>
      <w:lang w:eastAsia="en-US"/>
    </w:rPr>
  </w:style>
  <w:style w:type="table" w:customStyle="1" w:styleId="30">
    <w:name w:val="Table Normal"/>
    <w:unhideWhenUsed/>
    <w:qFormat/>
    <w:uiPriority w:val="2"/>
    <w:rPr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31">
    <w:name w:val="List Paragraph"/>
    <w:basedOn w:val="1"/>
    <w:qFormat/>
    <w:uiPriority w:val="1"/>
  </w:style>
  <w:style w:type="paragraph" w:customStyle="1" w:styleId="32">
    <w:name w:val="Table Paragraph"/>
    <w:basedOn w:val="1"/>
    <w:qFormat/>
    <w:uiPriority w:val="1"/>
  </w:style>
  <w:style w:type="paragraph" w:customStyle="1" w:styleId="33">
    <w:name w:val="TOC Heading"/>
    <w:basedOn w:val="2"/>
    <w:next w:val="1"/>
    <w:unhideWhenUsed/>
    <w:qFormat/>
    <w:uiPriority w:val="39"/>
    <w:pPr>
      <w:keepNext/>
      <w:keepLines/>
      <w:widowControl/>
      <w:spacing w:before="240" w:line="259" w:lineRule="auto"/>
      <w:ind w:left="0" w:firstLine="0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1" Type="http://schemas.openxmlformats.org/officeDocument/2006/relationships/fontTable" Target="fontTable.xml"/><Relationship Id="rId30" Type="http://schemas.openxmlformats.org/officeDocument/2006/relationships/customXml" Target="../customXml/item2.xml"/><Relationship Id="rId3" Type="http://schemas.openxmlformats.org/officeDocument/2006/relationships/header" Target="header1.xml"/><Relationship Id="rId29" Type="http://schemas.openxmlformats.org/officeDocument/2006/relationships/numbering" Target="numbering.xml"/><Relationship Id="rId28" Type="http://schemas.openxmlformats.org/officeDocument/2006/relationships/customXml" Target="../customXml/item1.xml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A502685-DED7-45E8-BC32-26C48F9DEB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424</Words>
  <Characters>2422</Characters>
  <Lines>20</Lines>
  <Paragraphs>5</Paragraphs>
  <TotalTime>1</TotalTime>
  <ScaleCrop>false</ScaleCrop>
  <LinksUpToDate>false</LinksUpToDate>
  <CharactersWithSpaces>2841</CharactersWithSpaces>
  <Application>WPS Office_11.1.0.11411_F1E327BC-269C-435d-A152-05C5408002CA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2019-03-08T01:57:00Z</dcterms:created>
  <dc:creator>宋冠军</dc:creator>
  <cp:lastModifiedBy>皮塔坦克</cp:lastModifiedBy>
  <cp:lastPrinted>2019-05-24T04:10:00Z</cp:lastPrinted>
  <dcterms:modified xsi:type="dcterms:W3CDTF">2022-05-26T07:56:08Z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2052-11.1.0.11411</vt:lpwstr>
  </property>
  <property fmtid="{D5CDD505-2E9C-101B-9397-08002B2CF9AE}" pid="3" name="ICV">
    <vt:lpwstr>D5DC3F02034245E4B0972536C9F289BC</vt:lpwstr>
  </property>
</Properties>
</file>