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hint="eastAsia" w:ascii="仿宋" w:hAnsi="仿宋" w:eastAsia="仿宋"/>
          <w:b/>
          <w:iCs/>
          <w:sz w:val="44"/>
          <w:szCs w:val="20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美克盛世家用报警器</w:t>
      </w:r>
    </w:p>
    <w:p>
      <w:pPr>
        <w:spacing w:before="32" w:line="280" w:lineRule="auto"/>
        <w:ind w:right="4"/>
        <w:jc w:val="center"/>
        <w:rPr>
          <w:rFonts w:ascii="仿宋" w:hAnsi="仿宋" w:eastAsia="仿宋"/>
          <w:b/>
          <w:iCs/>
          <w:sz w:val="48"/>
          <w:szCs w:val="21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扫码装箱软件</w:t>
      </w:r>
    </w:p>
    <w:p>
      <w:pPr>
        <w:spacing w:before="32" w:line="280" w:lineRule="auto"/>
        <w:ind w:right="4"/>
        <w:jc w:val="center"/>
        <w:rPr>
          <w:rFonts w:ascii="微软雅黑" w:hAnsi="微软雅黑" w:eastAsia="微软雅黑" w:cs="黑体"/>
          <w:sz w:val="56"/>
          <w:szCs w:val="56"/>
          <w:lang w:eastAsia="zh-CN"/>
        </w:rPr>
      </w:pPr>
      <w:r>
        <w:rPr>
          <w:rFonts w:ascii="微软雅黑" w:hAnsi="微软雅黑" w:eastAsia="微软雅黑" w:cs="黑体"/>
          <w:b/>
          <w:bCs/>
          <w:spacing w:val="3"/>
          <w:sz w:val="56"/>
          <w:szCs w:val="56"/>
          <w:lang w:eastAsia="zh-CN"/>
        </w:rPr>
        <w:t>使用说明书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郑州美克盛世电子科技有限公司</w:t>
      </w: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default"/>
          <w:spacing w:val="1"/>
          <w:sz w:val="28"/>
          <w:szCs w:val="28"/>
          <w:lang w:val="en-US" w:eastAsia="zh-CN"/>
        </w:rPr>
      </w:pPr>
      <w:r>
        <w:rPr>
          <w:rFonts w:hint="eastAsia"/>
          <w:spacing w:val="1"/>
          <w:sz w:val="21"/>
          <w:szCs w:val="21"/>
          <w:lang w:val="en-US" w:eastAsia="zh-CN"/>
        </w:rPr>
        <w:t>版本历史</w:t>
      </w:r>
    </w:p>
    <w:p>
      <w:pPr>
        <w:rPr>
          <w:rFonts w:hint="eastAsia"/>
          <w:spacing w:val="1"/>
          <w:sz w:val="28"/>
          <w:szCs w:val="28"/>
          <w:lang w:val="en-US" w:eastAsia="zh-C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212"/>
        <w:gridCol w:w="992"/>
        <w:gridCol w:w="3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修改人</w:t>
            </w:r>
          </w:p>
        </w:tc>
        <w:tc>
          <w:tcPr>
            <w:tcW w:w="3275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2022-2-25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扫码贴码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V2.1a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2022-2-28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扫码装箱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V2.1G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2022-2-28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  <w:t>性能优化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  <w:t>v2.1</w:t>
            </w: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H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2022-3-8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①贴码新增“换打IMEI号”功能；②贴码增加成功失败提示声音；③装箱支持IMEI号扫码；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V2.1K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2022-3-9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新增IMEI扫码登记功能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  <w:t>V2.1M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2022-3-17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  <w:t>v2.1F 兼容金卡或自定义标签，支持串号或二维码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V2.1N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2022-3-19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不良品不打印标签，重复扫码不直接打印标签；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V2.1P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2022-3-22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重复扫码不直接打印标签，映射到数据库；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V2.1Q1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2022-4-22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扫码后，手动打印后，自动对焦到输入框；</w:t>
            </w:r>
            <w:bookmarkStart w:id="18" w:name="_GoBack"/>
            <w:bookmarkEnd w:id="18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spacing w:val="1"/>
          <w:sz w:val="28"/>
          <w:szCs w:val="28"/>
          <w:lang w:val="en-US" w:eastAsia="zh-CN"/>
        </w:rPr>
        <w:sectPr>
          <w:pgSz w:w="8420" w:h="11910"/>
          <w:pgMar w:top="1100" w:right="1160" w:bottom="280" w:left="1160" w:header="720" w:footer="720" w:gutter="0"/>
          <w:cols w:space="720" w:num="1"/>
        </w:sectPr>
      </w:pP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3"/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610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_Toc23109 </w:instrText>
          </w:r>
          <w:r>
            <w:fldChar w:fldCharType="separate"/>
          </w:r>
          <w:r>
            <w:rPr>
              <w:spacing w:val="2"/>
              <w:szCs w:val="36"/>
              <w:lang w:eastAsia="zh-CN"/>
            </w:rPr>
            <w:t>第一章</w:t>
          </w:r>
          <w:r>
            <w:rPr>
              <w:rFonts w:hint="eastAsia"/>
              <w:spacing w:val="2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系统简介</w:t>
          </w:r>
          <w:r>
            <w:tab/>
          </w:r>
          <w:r>
            <w:fldChar w:fldCharType="begin"/>
          </w:r>
          <w:r>
            <w:instrText xml:space="preserve"> PAGEREF _Toc23109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_Toc4347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_Toc4347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3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 xml:space="preserve"> 软件系统安装</w:t>
          </w:r>
          <w:r>
            <w:tab/>
          </w:r>
          <w:r>
            <w:fldChar w:fldCharType="begin"/>
          </w:r>
          <w:r>
            <w:instrText xml:space="preserve"> PAGEREF _Toc2684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_Toc14400 </w:instrText>
          </w:r>
          <w:r>
            <w:rPr>
              <w:bCs/>
              <w:lang w:val="zh-CN"/>
            </w:rPr>
            <w:fldChar w:fldCharType="separate"/>
          </w:r>
          <w:r>
            <w:rPr>
              <w:spacing w:val="2"/>
              <w:szCs w:val="36"/>
              <w:lang w:eastAsia="zh-CN"/>
            </w:rPr>
            <w:t>第二章</w:t>
          </w:r>
          <w:r>
            <w:rPr>
              <w:spacing w:val="-31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系统使用与操作</w:t>
          </w:r>
          <w:r>
            <w:tab/>
          </w:r>
          <w:r>
            <w:fldChar w:fldCharType="begin"/>
          </w:r>
          <w:r>
            <w:instrText xml:space="preserve"> PAGEREF _Toc14400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_Toc18062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基本操作</w:t>
          </w:r>
          <w:r>
            <w:tab/>
          </w:r>
          <w:r>
            <w:fldChar w:fldCharType="begin"/>
          </w:r>
          <w:r>
            <w:instrText xml:space="preserve"> PAGEREF _Toc18062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_Toc24962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2.1.1</w:t>
          </w:r>
          <w:r>
            <w:rPr>
              <w:rFonts w:cs="宋体"/>
              <w:spacing w:val="-20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程序启动</w:t>
          </w:r>
          <w:r>
            <w:tab/>
          </w:r>
          <w:r>
            <w:fldChar w:fldCharType="begin"/>
          </w:r>
          <w:r>
            <w:instrText xml:space="preserve"> PAGEREF _Toc24962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_Toc22782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 w:cs="宋体"/>
              <w:spacing w:val="-31"/>
              <w:szCs w:val="28"/>
              <w:lang w:val="en-US" w:eastAsia="zh-CN"/>
            </w:rPr>
            <w:t>软件</w:t>
          </w:r>
          <w:r>
            <w:rPr>
              <w:szCs w:val="28"/>
              <w:lang w:eastAsia="zh-CN"/>
            </w:rPr>
            <w:t>窗口</w:t>
          </w:r>
          <w:r>
            <w:tab/>
          </w:r>
          <w:r>
            <w:fldChar w:fldCharType="begin"/>
          </w:r>
          <w:r>
            <w:instrText xml:space="preserve"> PAGEREF _Toc22782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贴码工序</w:t>
          </w:r>
          <w:r>
            <w:tab/>
          </w:r>
          <w:r>
            <w:fldChar w:fldCharType="begin"/>
          </w:r>
          <w:r>
            <w:instrText xml:space="preserve"> PAGEREF _Toc2998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启动程序</w:t>
          </w:r>
          <w:r>
            <w:tab/>
          </w:r>
          <w:r>
            <w:fldChar w:fldCharType="begin"/>
          </w:r>
          <w:r>
            <w:instrText xml:space="preserve"> PAGEREF _Toc4474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_Toc10774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</w:t>
          </w:r>
          <w:r>
            <w:rPr>
              <w:rFonts w:hint="eastAsia"/>
              <w:lang w:val="en-US" w:eastAsia="zh-CN"/>
            </w:rPr>
            <w:t>扫码打印</w:t>
          </w:r>
          <w:r>
            <w:tab/>
          </w:r>
          <w:r>
            <w:fldChar w:fldCharType="begin"/>
          </w:r>
          <w:r>
            <w:instrText xml:space="preserve"> PAGEREF _Toc10774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_Toc6008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3人工打印</w:t>
          </w:r>
          <w:r>
            <w:tab/>
          </w:r>
          <w:r>
            <w:fldChar w:fldCharType="begin"/>
          </w:r>
          <w:r>
            <w:instrText xml:space="preserve"> PAGEREF _Toc6008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_Toc19168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装箱工序</w:t>
          </w:r>
          <w:r>
            <w:tab/>
          </w:r>
          <w:r>
            <w:fldChar w:fldCharType="begin"/>
          </w:r>
          <w:r>
            <w:instrText xml:space="preserve"> PAGEREF _Toc19168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_Toc6770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启动程序</w:t>
          </w:r>
          <w:r>
            <w:tab/>
          </w:r>
          <w:r>
            <w:fldChar w:fldCharType="begin"/>
          </w:r>
          <w:r>
            <w:instrText xml:space="preserve"> PAGEREF _Toc6770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_Toc6411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</w:t>
          </w:r>
          <w:r>
            <w:rPr>
              <w:rFonts w:hint="eastAsia"/>
              <w:lang w:val="en-US" w:eastAsia="zh-CN"/>
            </w:rPr>
            <w:t>扫包装箱二位码</w:t>
          </w:r>
          <w:r>
            <w:tab/>
          </w:r>
          <w:r>
            <w:fldChar w:fldCharType="begin"/>
          </w:r>
          <w:r>
            <w:instrText xml:space="preserve"> PAGEREF _Toc6411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_Toc5443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3扫报警器二维码</w:t>
          </w:r>
          <w:r>
            <w:tab/>
          </w:r>
          <w:r>
            <w:fldChar w:fldCharType="begin"/>
          </w:r>
          <w:r>
            <w:instrText xml:space="preserve"> PAGEREF _Toc5443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_Toc14531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4从箱中删除报警器</w:t>
          </w:r>
          <w:r>
            <w:tab/>
          </w:r>
          <w:r>
            <w:fldChar w:fldCharType="begin"/>
          </w:r>
          <w:r>
            <w:instrText xml:space="preserve"> PAGEREF _Toc14531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_Toc17720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5删除整箱报警器</w:t>
          </w:r>
          <w:r>
            <w:tab/>
          </w:r>
          <w:r>
            <w:fldChar w:fldCharType="begin"/>
          </w:r>
          <w:r>
            <w:instrText xml:space="preserve"> PAGEREF _Toc17720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 w:eastAsia="Times New Roman" w:cs="Times New Roman"/>
          <w:sz w:val="24"/>
          <w:szCs w:val="24"/>
          <w:lang w:eastAsia="zh-CN"/>
        </w:rPr>
        <w:sectPr>
          <w:headerReference r:id="rId3" w:type="default"/>
          <w:footerReference r:id="rId4" w:type="default"/>
          <w:pgSz w:w="8420" w:h="11910"/>
          <w:pgMar w:top="1120" w:right="1160" w:bottom="1160" w:left="1160" w:header="869" w:footer="972" w:gutter="0"/>
          <w:cols w:space="720" w:num="1"/>
        </w:sectPr>
      </w:pPr>
    </w:p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23109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4347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产品概述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美克盛世生产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扫码装箱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主要用于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烟雾报警器等整机产品的生产的贴码、装箱、追踪的系统。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具体：</w:t>
      </w:r>
    </w:p>
    <w:p>
      <w:pPr>
        <w:pStyle w:val="8"/>
        <w:spacing w:line="276" w:lineRule="auto"/>
        <w:ind w:right="132" w:firstLine="456" w:firstLineChars="200"/>
        <w:jc w:val="both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扫码打印过程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电路板二维码扫码；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自动复制打印设备二维码；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打印二维码后将二维码粘贴到设备前壳；</w:t>
      </w:r>
    </w:p>
    <w:p>
      <w:pPr>
        <w:pStyle w:val="8"/>
        <w:spacing w:line="276" w:lineRule="auto"/>
        <w:ind w:right="132" w:firstLine="456" w:firstLineChars="200"/>
        <w:jc w:val="both"/>
        <w:rPr>
          <w:rFonts w:hint="default" w:ascii="仿宋" w:hAnsi="仿宋" w:eastAsia="仿宋"/>
          <w:w w:val="95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通过上述步骤实现了：①报警器不联网、未写入串号不良品的筛选；②前壳二维码打印张贴；③过程中，不良品不打印标签；</w:t>
      </w:r>
    </w:p>
    <w:p>
      <w:pPr>
        <w:pStyle w:val="8"/>
        <w:spacing w:line="276" w:lineRule="auto"/>
        <w:ind w:right="132" w:firstLine="456" w:firstLineChars="200"/>
        <w:jc w:val="both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扫码装箱过程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扫描箱子二维码；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扫面设备二维码；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根据成功提示音筛选不良品；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 xml:space="preserve">过检产品粘贴消防标签后装箱； </w:t>
      </w:r>
    </w:p>
    <w:p>
      <w:pPr>
        <w:pStyle w:val="8"/>
        <w:spacing w:line="276" w:lineRule="auto"/>
        <w:ind w:right="132" w:firstLine="456" w:firstLineChars="200"/>
        <w:jc w:val="both"/>
        <w:rPr>
          <w:rFonts w:hint="default" w:ascii="仿宋" w:hAnsi="仿宋" w:eastAsia="仿宋"/>
          <w:w w:val="95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 xml:space="preserve">通过上述步骤实现了：①报警器装箱登记； </w:t>
      </w:r>
    </w:p>
    <w:p>
      <w:pPr>
        <w:pStyle w:val="31"/>
        <w:numPr>
          <w:ilvl w:val="0"/>
          <w:numId w:val="0"/>
        </w:numPr>
        <w:ind w:left="880" w:leftChars="0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spacing w:before="12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 xml:space="preserve"> </w:t>
      </w:r>
    </w:p>
    <w:p>
      <w:pPr>
        <w:pStyle w:val="3"/>
        <w:rPr>
          <w:rFonts w:ascii="宋体" w:hAnsi="宋体" w:eastAsia="宋体" w:cs="宋体"/>
          <w:spacing w:val="1"/>
          <w:sz w:val="28"/>
          <w:szCs w:val="28"/>
          <w:lang w:eastAsia="zh-CN"/>
        </w:rPr>
      </w:pPr>
      <w:bookmarkStart w:id="2" w:name="_Toc2684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 xml:space="preserve"> 软件系统安装</w:t>
      </w:r>
      <w:bookmarkEnd w:id="2"/>
    </w:p>
    <w:p>
      <w:pPr>
        <w:spacing w:before="3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将程序包复制到产线触控主机上，双击运行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center"/>
        <w:rPr>
          <w:rFonts w:hint="default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pgSz w:w="8400" w:h="11920"/>
          <w:pgMar w:top="1120" w:right="1140" w:bottom="1160" w:left="1140" w:header="877" w:footer="972" w:gutter="0"/>
          <w:cols w:space="720" w:num="1"/>
        </w:sectPr>
      </w:pP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b w:val="0"/>
          <w:bCs w:val="0"/>
          <w:sz w:val="36"/>
          <w:szCs w:val="36"/>
          <w:lang w:eastAsia="zh-CN"/>
        </w:rPr>
      </w:pPr>
      <w:bookmarkStart w:id="3" w:name="_Toc14400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系统使用与操作</w:t>
      </w:r>
      <w:bookmarkEnd w:id="3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4" w:name="_Toc18062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基本操作</w:t>
      </w:r>
      <w:bookmarkEnd w:id="4"/>
    </w:p>
    <w:p>
      <w:pPr>
        <w:spacing w:before="1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5" w:name="_Toc24962"/>
      <w:r>
        <w:rPr>
          <w:rFonts w:cs="宋体"/>
          <w:spacing w:val="1"/>
          <w:sz w:val="28"/>
          <w:szCs w:val="28"/>
          <w:lang w:eastAsia="zh-CN"/>
        </w:rPr>
        <w:t>2.1.1</w:t>
      </w:r>
      <w:r>
        <w:rPr>
          <w:rFonts w:cs="宋体"/>
          <w:spacing w:val="-2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程序启动</w:t>
      </w:r>
      <w:bookmarkEnd w:id="5"/>
    </w:p>
    <w:p>
      <w:pPr>
        <w:spacing w:before="5"/>
        <w:rPr>
          <w:rFonts w:ascii="宋体" w:hAnsi="宋体" w:eastAsia="宋体" w:cs="宋体"/>
          <w:lang w:eastAsia="zh-CN"/>
        </w:rPr>
      </w:pPr>
    </w:p>
    <w:p>
      <w:pPr>
        <w:pStyle w:val="31"/>
        <w:numPr>
          <w:ilvl w:val="2"/>
          <w:numId w:val="1"/>
        </w:numPr>
        <w:ind w:left="864" w:leftChars="0" w:firstLine="16" w:firstLineChars="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双击运行,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出现下述界面</w:t>
      </w:r>
    </w:p>
    <w:p>
      <w:pPr>
        <w:pStyle w:val="8"/>
        <w:spacing w:line="227" w:lineRule="auto"/>
        <w:ind w:right="275" w:firstLine="425"/>
        <w:jc w:val="center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27" w:lineRule="auto"/>
        <w:ind w:right="275"/>
        <w:jc w:val="both"/>
      </w:pPr>
      <w:r>
        <w:drawing>
          <wp:inline distT="0" distB="0" distL="114300" distR="114300">
            <wp:extent cx="3700145" cy="2083435"/>
            <wp:effectExtent l="0" t="0" r="1460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7" w:lineRule="auto"/>
        <w:ind w:right="275" w:firstLine="425"/>
        <w:jc w:val="both"/>
        <w:rPr>
          <w:lang w:eastAsia="zh-CN"/>
        </w:rPr>
      </w:pPr>
    </w:p>
    <w:p>
      <w:pPr>
        <w:pStyle w:val="31"/>
        <w:numPr>
          <w:ilvl w:val="2"/>
          <w:numId w:val="1"/>
        </w:numPr>
        <w:ind w:left="864" w:leftChars="0" w:firstLine="16" w:firstLineChars="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软件启动后，切换选择左下角“贴码工序”、“装箱工序”启动不同界面</w:t>
      </w:r>
      <w:r>
        <w:rPr>
          <w:rFonts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31"/>
        <w:numPr>
          <w:ilvl w:val="0"/>
          <w:numId w:val="0"/>
        </w:numPr>
      </w:pPr>
      <w:r>
        <w:drawing>
          <wp:inline distT="0" distB="0" distL="114300" distR="114300">
            <wp:extent cx="3883660" cy="21863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rPr>
          <w:lang w:eastAsia="zh-CN"/>
        </w:rPr>
      </w:pPr>
      <w:r>
        <w:drawing>
          <wp:inline distT="0" distB="0" distL="114300" distR="114300">
            <wp:extent cx="3883660" cy="218630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6" w:name="_Toc22782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 w:cs="宋体"/>
          <w:spacing w:val="-31"/>
          <w:sz w:val="28"/>
          <w:szCs w:val="28"/>
          <w:lang w:val="en-US" w:eastAsia="zh-CN"/>
        </w:rPr>
        <w:t>软件</w:t>
      </w:r>
      <w:r>
        <w:rPr>
          <w:sz w:val="28"/>
          <w:szCs w:val="28"/>
          <w:lang w:eastAsia="zh-CN"/>
        </w:rPr>
        <w:t>窗口</w:t>
      </w:r>
      <w:bookmarkEnd w:id="6"/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本软件由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四</w:t>
      </w:r>
      <w:r>
        <w:rPr>
          <w:rFonts w:ascii="仿宋" w:hAnsi="仿宋" w:eastAsia="仿宋" w:cs="宋体"/>
          <w:sz w:val="24"/>
          <w:szCs w:val="24"/>
          <w:lang w:eastAsia="zh-CN"/>
        </w:rPr>
        <w:t>个主要窗口组成：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软件扫码区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bookmarkStart w:id="7" w:name="_Hlk24100220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结果预览区、</w:t>
      </w:r>
      <w:bookmarkEnd w:id="7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功能按钮区</w:t>
      </w:r>
      <w:r>
        <w:rPr>
          <w:rFonts w:ascii="仿宋" w:hAnsi="仿宋" w:eastAsia="仿宋" w:cs="宋体"/>
          <w:sz w:val="24"/>
          <w:szCs w:val="24"/>
          <w:lang w:eastAsia="zh-CN"/>
        </w:rPr>
        <w:t>。窗口界面与Windows界面风格相似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spacing w:line="237" w:lineRule="auto"/>
        <w:rPr>
          <w:sz w:val="24"/>
          <w:szCs w:val="24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请查看相应窗口的各区域范围。</w:t>
      </w: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spacing w:line="200" w:lineRule="atLeast"/>
        <w:ind w:left="279"/>
      </w:pPr>
      <w:r>
        <w:drawing>
          <wp:inline distT="0" distB="0" distL="114300" distR="114300">
            <wp:extent cx="3883660" cy="218630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00" w:lineRule="atLeast"/>
        <w:ind w:left="279"/>
      </w:pPr>
    </w:p>
    <w:p>
      <w:pPr>
        <w:spacing w:line="200" w:lineRule="atLeast"/>
        <w:ind w:left="279"/>
      </w:pPr>
      <w:r>
        <w:drawing>
          <wp:inline distT="0" distB="0" distL="114300" distR="114300">
            <wp:extent cx="3883660" cy="21863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00" w:lineRule="atLeast"/>
        <w:ind w:left="279"/>
        <w:rPr>
          <w:rFonts w:ascii="宋体" w:hAnsi="宋体" w:eastAsia="宋体" w:cs="宋体"/>
          <w:sz w:val="21"/>
          <w:szCs w:val="21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 w:right="-400" w:rightChars="-182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1．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软件扫码区</w:t>
      </w:r>
      <w:r>
        <w:rPr>
          <w:rFonts w:ascii="仿宋" w:hAnsi="仿宋" w:eastAsia="仿宋" w:cs="宋体"/>
          <w:sz w:val="24"/>
          <w:szCs w:val="24"/>
          <w:lang w:eastAsia="zh-CN"/>
        </w:rPr>
        <w:tab/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2.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结果预览区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2"/>
        </w:numPr>
        <w:spacing w:line="240" w:lineRule="exact"/>
        <w:ind w:left="677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功能按钮区</w:t>
      </w: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8" w:name="_Toc2998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贴码工序</w:t>
      </w:r>
      <w:bookmarkEnd w:id="8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/>
          <w:lang w:val="en-US" w:eastAsia="zh-CN"/>
        </w:rPr>
      </w:pPr>
      <w:bookmarkStart w:id="9" w:name="_Toc4474"/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>启动程序</w:t>
      </w:r>
      <w:bookmarkEnd w:id="9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启动软件，并确认进入下面界面，如果不是，点左下角切换工序：</w:t>
      </w:r>
    </w:p>
    <w:p>
      <w:pPr>
        <w:jc w:val="both"/>
      </w:pPr>
      <w:r>
        <w:drawing>
          <wp:inline distT="0" distB="0" distL="114300" distR="114300">
            <wp:extent cx="3883660" cy="2186305"/>
            <wp:effectExtent l="0" t="0" r="2540" b="444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 xml:space="preserve"> </w:t>
      </w:r>
    </w:p>
    <w:p>
      <w:pPr>
        <w:pStyle w:val="4"/>
        <w:rPr>
          <w:rFonts w:hint="default"/>
          <w:lang w:val="en-US" w:eastAsia="zh-CN"/>
        </w:rPr>
      </w:pPr>
      <w:bookmarkStart w:id="10" w:name="_Toc10774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</w:t>
      </w:r>
      <w:r>
        <w:rPr>
          <w:rFonts w:hint="eastAsia"/>
          <w:lang w:val="en-US" w:eastAsia="zh-CN"/>
        </w:rPr>
        <w:t>扫码打印</w:t>
      </w:r>
      <w:bookmarkEnd w:id="1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使用扫码枪扫描电路板二维码，听到扫码成功提示声后，查看界面是否成功；如不成功根据实际情况选择重新扫码，或者将设备归类到不良品区；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二维码成对打印，每扫码成功两次打印一次，打印后按先后次序粘贴到对应设备的相应位置；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883660" cy="2186305"/>
            <wp:effectExtent l="0" t="0" r="2540" b="444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bookmarkStart w:id="11" w:name="_Toc6008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3人工打印</w:t>
      </w:r>
      <w:bookmarkEnd w:id="11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如需要单独打印，或重复上次打印，点“打印”按钮人工打印；</w:t>
      </w:r>
    </w:p>
    <w:p>
      <w:pPr>
        <w:numPr>
          <w:ilvl w:val="0"/>
          <w:numId w:val="0"/>
        </w:numPr>
        <w:ind w:left="440" w:leftChars="0"/>
        <w:rPr>
          <w:rFonts w:hint="default"/>
          <w:lang w:val="en-US" w:eastAsia="zh-CN"/>
        </w:rPr>
      </w:pPr>
    </w:p>
    <w:p>
      <w:pPr>
        <w:tabs>
          <w:tab w:val="left" w:pos="4000"/>
        </w:tabs>
        <w:spacing w:before="4"/>
        <w:rPr>
          <w:rFonts w:hint="eastAsia" w:eastAsiaTheme="minorHAnsi"/>
          <w:lang w:eastAsia="zh-CN"/>
        </w:rPr>
      </w:pPr>
      <w:r>
        <w:rPr>
          <w:rFonts w:hint="eastAsia" w:eastAsiaTheme="minorHAnsi"/>
          <w:lang w:eastAsia="zh-CN"/>
        </w:rPr>
        <w:drawing>
          <wp:inline distT="0" distB="0" distL="114300" distR="114300">
            <wp:extent cx="3877310" cy="2179955"/>
            <wp:effectExtent l="0" t="0" r="8890" b="10795"/>
            <wp:docPr id="18" name="图片 18" descr="164646076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646460765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</w:pP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 xml:space="preserve">  </w:t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12" w:name="_Toc19168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装箱工序</w:t>
      </w:r>
      <w:bookmarkEnd w:id="12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/>
          <w:lang w:val="en-US" w:eastAsia="zh-CN"/>
        </w:rPr>
      </w:pPr>
      <w:bookmarkStart w:id="13" w:name="_Toc6770"/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>启动程序</w:t>
      </w:r>
      <w:bookmarkEnd w:id="13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启动软件，并确认进入下面界面，如果不是，点左下角切换工序：</w:t>
      </w:r>
    </w:p>
    <w:p>
      <w:pPr>
        <w:jc w:val="both"/>
      </w:pPr>
      <w:r>
        <w:drawing>
          <wp:inline distT="0" distB="0" distL="114300" distR="114300">
            <wp:extent cx="3877310" cy="2179955"/>
            <wp:effectExtent l="0" t="0" r="8890" b="1079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 xml:space="preserve"> </w:t>
      </w:r>
    </w:p>
    <w:p/>
    <w:p>
      <w:pPr>
        <w:pStyle w:val="4"/>
        <w:rPr>
          <w:rFonts w:hint="default"/>
          <w:lang w:val="en-US" w:eastAsia="zh-CN"/>
        </w:rPr>
      </w:pPr>
      <w:bookmarkStart w:id="14" w:name="_Toc6411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</w:t>
      </w:r>
      <w:r>
        <w:rPr>
          <w:rFonts w:hint="eastAsia"/>
          <w:lang w:val="en-US" w:eastAsia="zh-CN"/>
        </w:rPr>
        <w:t>扫包装箱二位码</w:t>
      </w:r>
      <w:bookmarkEnd w:id="14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扫描包装箱9位二维码后，界面自动切换到该包装箱装箱界面，如下面界面是“220302073”包装箱装箱界面；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83660" cy="2186305"/>
            <wp:effectExtent l="0" t="0" r="2540" b="444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bookmarkStart w:id="15" w:name="_Toc5443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3扫报警器二维码</w:t>
      </w:r>
      <w:bookmarkEnd w:id="15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扫描报警器二维码后，系统提示扫码是否成功，成功后报警器计数加一，不成功后按照原因重扫码或将报警器归入不良品；</w:t>
      </w:r>
    </w:p>
    <w:p>
      <w:pPr>
        <w:tabs>
          <w:tab w:val="left" w:pos="4000"/>
        </w:tabs>
        <w:spacing w:before="4"/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6" w:name="_Toc14531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4从箱中删除报警器</w:t>
      </w:r>
      <w:bookmarkEnd w:id="16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点击选择报警器所在行，然后点“</w:t>
      </w:r>
      <w:r>
        <w:rPr>
          <w:rFonts w:hint="eastAsia" w:ascii="新宋体" w:hAnsi="新宋体" w:eastAsia="新宋体"/>
          <w:color w:val="000000"/>
          <w:sz w:val="19"/>
          <w:szCs w:val="24"/>
        </w:rPr>
        <w:t>删除报警器</w:t>
      </w:r>
      <w:r>
        <w:rPr>
          <w:rFonts w:hint="eastAsia"/>
          <w:lang w:val="en-US" w:eastAsia="zh-CN"/>
        </w:rPr>
        <w:t>”按钮后，界面提示是否确认删除，删除后包装箱报警器个数减一；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7" w:name="_Toc17720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5删除整箱报警器</w:t>
      </w:r>
      <w:bookmarkEnd w:id="17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点击点“</w:t>
      </w:r>
      <w:r>
        <w:rPr>
          <w:rFonts w:hint="eastAsia" w:ascii="新宋体" w:hAnsi="新宋体" w:eastAsia="新宋体"/>
          <w:color w:val="000000"/>
          <w:sz w:val="19"/>
          <w:szCs w:val="24"/>
        </w:rPr>
        <w:t>删除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货箱</w:t>
      </w:r>
      <w:r>
        <w:rPr>
          <w:rFonts w:hint="eastAsia"/>
          <w:lang w:val="en-US" w:eastAsia="zh-CN"/>
        </w:rPr>
        <w:t>”按钮后，界面提示是否确认删除，删除后整箱报警器删除；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1045" w:firstLineChars="500"/>
        <w:rPr>
          <w:sz w:val="24"/>
          <w:szCs w:val="24"/>
          <w:lang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郑州美克盛世电子科技有限公司提供技术支持</w:t>
      </w:r>
    </w:p>
    <w:sectPr>
      <w:headerReference r:id="rId7" w:type="default"/>
      <w:pgSz w:w="8400" w:h="11920"/>
      <w:pgMar w:top="1060" w:right="1140" w:bottom="1160" w:left="114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6805930</wp:posOffset>
              </wp:positionV>
              <wp:extent cx="81915" cy="138430"/>
              <wp:effectExtent l="4445" t="0" r="0" b="0"/>
              <wp:wrapNone/>
              <wp:docPr id="143" name="文本框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2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5pt;margin-top:535.9pt;height:10.9pt;width:6.45pt;mso-position-horizontal-relative:page;mso-position-vertical-relative:page;z-index:-251656192;mso-width-relative:page;mso-height-relative:page;" filled="f" stroked="f" coordsize="21600,21600" o:gfxdata="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Wq1JtoAAAANAQAADwAAAAAAAAAB&#10;ACAAAAAiAAAAZHJzL2Rvd25yZXYueG1sUEsBAhQAFAAAAAgAh07iQPuO57cOAgAABwQAAA4AAAAA&#10;AAAAAQAgAAAAKQ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4144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84575" cy="1270"/>
              <wp:effectExtent l="6985" t="12065" r="8890" b="5715"/>
              <wp:wrapNone/>
              <wp:docPr id="145" name="组合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84575" cy="1270"/>
                        <a:chOff x="1392" y="1114"/>
                        <a:chExt cx="5645" cy="2"/>
                      </a:xfrm>
                    </wpg:grpSpPr>
                    <wps:wsp>
                      <wps:cNvPr id="146" name="Freeform 2"/>
                      <wps:cNvSpPr/>
                      <wps:spPr bwMode="auto">
                        <a:xfrm>
                          <a:off x="1392" y="1114"/>
                          <a:ext cx="5645" cy="2"/>
                        </a:xfrm>
                        <a:custGeom>
                          <a:avLst/>
                          <a:gdLst>
                            <a:gd name="T0" fmla="+- 0 1392 1392"/>
                            <a:gd name="T1" fmla="*/ T0 w 5645"/>
                            <a:gd name="T2" fmla="+- 0 7036 1392"/>
                            <a:gd name="T3" fmla="*/ T2 w 56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45">
                              <a:moveTo>
                                <a:pt x="0" y="0"/>
                              </a:moveTo>
                              <a:lnTo>
                                <a:pt x="5644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2.25pt;mso-position-horizontal-relative:page;mso-position-vertical-relative:page;z-index:-251657216;mso-width-relative:page;mso-height-relative:page;" coordorigin="1392,1114" coordsize="5645,2" o:gfxdata="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Di9i23ZAAAACwEAAA8AAAAAAAAAAQAgAAAAIgAAAGRycy9kb3ducmV2LnhtbFBLAQIUABQAAAAI&#10;AIdO4kDt8e8wCQMAAPIGAAAOAAAAAAAAAAEAIAAAACgBAABkcnMvZTJvRG9jLnhtbFBLBQYAAAAA&#10;BgAGAFkBAACjBgAAAAA=&#10;">
              <o:lock v:ext="edit" aspectratio="f"/>
              <v:shape id="Freeform 2" o:spid="_x0000_s1026" o:spt="100" style="position:absolute;left:1392;top:1114;height:2;width:5645;" filled="f" stroked="t" coordsize="5645,1" o:gfxdata="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0aFq8AAAA&#10;3AAAAA8AAAAAAAAAAQAgAAAAIgAAAGRycy9kb3ducmV2LnhtbFBLAQIUABQAAAAIAIdO4kAzLwWe&#10;OwAAADkAAAAQAAAAAAAAAAEAIAAAAAsBAABkcnMvc2hhcGV4bWwueG1sUEsFBgAAAAAGAAYAWwEA&#10;ALUDAAAAAA==&#10;" path="m0,0l5644,0e">
                <v:path o:connectlocs="0,0;5644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66160" cy="1270"/>
              <wp:effectExtent l="6985" t="12065" r="8255" b="5715"/>
              <wp:wrapNone/>
              <wp:docPr id="141" name="组合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6160" cy="1270"/>
                        <a:chOff x="1391" y="1114"/>
                        <a:chExt cx="5616" cy="2"/>
                      </a:xfrm>
                    </wpg:grpSpPr>
                    <wps:wsp>
                      <wps:cNvPr id="142" name="Freeform 6"/>
                      <wps:cNvSpPr/>
                      <wps:spPr bwMode="auto">
                        <a:xfrm>
                          <a:off x="1391" y="1114"/>
                          <a:ext cx="5616" cy="2"/>
                        </a:xfrm>
                        <a:custGeom>
                          <a:avLst/>
                          <a:gdLst>
                            <a:gd name="T0" fmla="+- 0 1391 1391"/>
                            <a:gd name="T1" fmla="*/ T0 w 5616"/>
                            <a:gd name="T2" fmla="+- 0 7007 1391"/>
                            <a:gd name="T3" fmla="*/ T2 w 56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16">
                              <a:moveTo>
                                <a:pt x="0" y="0"/>
                              </a:moveTo>
                              <a:lnTo>
                                <a:pt x="5616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0.8pt;mso-position-horizontal-relative:page;mso-position-vertical-relative:page;z-index:-251655168;mso-width-relative:page;mso-height-relative:page;" coordorigin="1391,1114" coordsize="5616,2" o:gfxdata="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JKzbJ2QAAAAsBAAAPAAAAAAAAAAEAIAAAACIAAABkcnMvZG93bnJldi54bWxQSwECFAAUAAAA&#10;CACHTuJASGR/wQoDAADyBgAADgAAAAAAAAABACAAAAAoAQAAZHJzL2Uyb0RvYy54bWxQSwUGAAAA&#10;AAYABgBZAQAApAYAAAAA&#10;">
              <o:lock v:ext="edit" aspectratio="f"/>
              <v:shape id="Freeform 6" o:spid="_x0000_s1026" o:spt="100" style="position:absolute;left:1391;top:1114;height:2;width:5616;" filled="f" stroked="t" coordsize="5616,1" o:gfxdata="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Jg1ZvQAA&#10;ANwAAAAPAAAAAAAAAAEAIAAAACIAAABkcnMvZG93bnJldi54bWxQSwECFAAUAAAACACHTuJAMy8F&#10;njsAAAA5AAAAEAAAAAAAAAABACAAAAAMAQAAZHJzL3NoYXBleG1sLnhtbFBLBQYAAAAABgAGAFsB&#10;AAC2AwAAAAA=&#10;" path="m0,0l5616,0e">
                <v:path o:connectlocs="0,0;5616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057EB"/>
    <w:multiLevelType w:val="singleLevel"/>
    <w:tmpl w:val="006057EB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ind w:left="13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2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B6D"/>
    <w:rsid w:val="00011B3F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B1D48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9109E"/>
    <w:rsid w:val="00CE49FA"/>
    <w:rsid w:val="00D72E55"/>
    <w:rsid w:val="00DC29B3"/>
    <w:rsid w:val="00DF349E"/>
    <w:rsid w:val="00DF78E3"/>
    <w:rsid w:val="00E12343"/>
    <w:rsid w:val="00E440C3"/>
    <w:rsid w:val="00EA0131"/>
    <w:rsid w:val="00ED271D"/>
    <w:rsid w:val="00EE6F99"/>
    <w:rsid w:val="00F4408C"/>
    <w:rsid w:val="00FE37D8"/>
    <w:rsid w:val="010E2695"/>
    <w:rsid w:val="018B5EAF"/>
    <w:rsid w:val="030C0069"/>
    <w:rsid w:val="034A5D64"/>
    <w:rsid w:val="034C3917"/>
    <w:rsid w:val="03C84041"/>
    <w:rsid w:val="04331850"/>
    <w:rsid w:val="04532B1C"/>
    <w:rsid w:val="076A459B"/>
    <w:rsid w:val="077F22E3"/>
    <w:rsid w:val="08292718"/>
    <w:rsid w:val="08377A5C"/>
    <w:rsid w:val="08A02CD8"/>
    <w:rsid w:val="094772D4"/>
    <w:rsid w:val="096A1C70"/>
    <w:rsid w:val="09E36610"/>
    <w:rsid w:val="0B31758B"/>
    <w:rsid w:val="0B71383C"/>
    <w:rsid w:val="0BEB4572"/>
    <w:rsid w:val="0BF117A5"/>
    <w:rsid w:val="0F764CA5"/>
    <w:rsid w:val="100E4684"/>
    <w:rsid w:val="10F4467F"/>
    <w:rsid w:val="116E4D14"/>
    <w:rsid w:val="122C0CB7"/>
    <w:rsid w:val="12535ED2"/>
    <w:rsid w:val="129F4EA0"/>
    <w:rsid w:val="13CC651F"/>
    <w:rsid w:val="140F4ED4"/>
    <w:rsid w:val="14353A76"/>
    <w:rsid w:val="163151A2"/>
    <w:rsid w:val="16543F5D"/>
    <w:rsid w:val="168E3005"/>
    <w:rsid w:val="176D251C"/>
    <w:rsid w:val="176E418C"/>
    <w:rsid w:val="17FF75FA"/>
    <w:rsid w:val="181C552E"/>
    <w:rsid w:val="18D064F8"/>
    <w:rsid w:val="18DB0767"/>
    <w:rsid w:val="19E360DB"/>
    <w:rsid w:val="1A0A5F10"/>
    <w:rsid w:val="1AC664BB"/>
    <w:rsid w:val="1BFF15DF"/>
    <w:rsid w:val="1C037EC5"/>
    <w:rsid w:val="1C0C75BB"/>
    <w:rsid w:val="1C711D28"/>
    <w:rsid w:val="1D02374A"/>
    <w:rsid w:val="1D1E3E31"/>
    <w:rsid w:val="1D245AA1"/>
    <w:rsid w:val="1E9B3ACE"/>
    <w:rsid w:val="1F973F82"/>
    <w:rsid w:val="20187609"/>
    <w:rsid w:val="20277D79"/>
    <w:rsid w:val="212333E5"/>
    <w:rsid w:val="21475684"/>
    <w:rsid w:val="22C55464"/>
    <w:rsid w:val="231F4A5E"/>
    <w:rsid w:val="23BF3B5A"/>
    <w:rsid w:val="24145C98"/>
    <w:rsid w:val="241570C9"/>
    <w:rsid w:val="252A0BBA"/>
    <w:rsid w:val="25B968EB"/>
    <w:rsid w:val="262508E7"/>
    <w:rsid w:val="268166AB"/>
    <w:rsid w:val="26A540F8"/>
    <w:rsid w:val="27B66C09"/>
    <w:rsid w:val="27F22FF7"/>
    <w:rsid w:val="27FB4EBF"/>
    <w:rsid w:val="28055D89"/>
    <w:rsid w:val="2A1C6E6E"/>
    <w:rsid w:val="2BA65BCF"/>
    <w:rsid w:val="2C392D39"/>
    <w:rsid w:val="2EF818BA"/>
    <w:rsid w:val="2FD0105D"/>
    <w:rsid w:val="31D61C81"/>
    <w:rsid w:val="32004683"/>
    <w:rsid w:val="32783023"/>
    <w:rsid w:val="33275E45"/>
    <w:rsid w:val="33BD6E66"/>
    <w:rsid w:val="34426750"/>
    <w:rsid w:val="350F2B5C"/>
    <w:rsid w:val="351C6460"/>
    <w:rsid w:val="36175B11"/>
    <w:rsid w:val="363F6161"/>
    <w:rsid w:val="37AC6A64"/>
    <w:rsid w:val="37F12B30"/>
    <w:rsid w:val="39AA28A0"/>
    <w:rsid w:val="39FD3181"/>
    <w:rsid w:val="3A381607"/>
    <w:rsid w:val="3B196136"/>
    <w:rsid w:val="3B1D1516"/>
    <w:rsid w:val="3BDE05BC"/>
    <w:rsid w:val="3CBE114E"/>
    <w:rsid w:val="3CCF2AA0"/>
    <w:rsid w:val="3D1B3F36"/>
    <w:rsid w:val="3DCA366E"/>
    <w:rsid w:val="419813D6"/>
    <w:rsid w:val="41EB09DE"/>
    <w:rsid w:val="424940EA"/>
    <w:rsid w:val="42CB6C1A"/>
    <w:rsid w:val="4329119A"/>
    <w:rsid w:val="436F48FC"/>
    <w:rsid w:val="44763029"/>
    <w:rsid w:val="47AD39D6"/>
    <w:rsid w:val="48226330"/>
    <w:rsid w:val="485E3BE5"/>
    <w:rsid w:val="495B4129"/>
    <w:rsid w:val="495C2945"/>
    <w:rsid w:val="49FF3FB0"/>
    <w:rsid w:val="4B42274B"/>
    <w:rsid w:val="4C3851B3"/>
    <w:rsid w:val="4CE97825"/>
    <w:rsid w:val="4CEE7D34"/>
    <w:rsid w:val="4E023051"/>
    <w:rsid w:val="4E851C6D"/>
    <w:rsid w:val="4ED010AF"/>
    <w:rsid w:val="4F231DD0"/>
    <w:rsid w:val="4F614756"/>
    <w:rsid w:val="52577245"/>
    <w:rsid w:val="53D73EC1"/>
    <w:rsid w:val="541C30D8"/>
    <w:rsid w:val="54431491"/>
    <w:rsid w:val="54C370B7"/>
    <w:rsid w:val="54DC185E"/>
    <w:rsid w:val="55CA5024"/>
    <w:rsid w:val="56FC1360"/>
    <w:rsid w:val="592037D7"/>
    <w:rsid w:val="593F250A"/>
    <w:rsid w:val="5996725F"/>
    <w:rsid w:val="5A06590C"/>
    <w:rsid w:val="5B912647"/>
    <w:rsid w:val="5C393E4E"/>
    <w:rsid w:val="5C73297F"/>
    <w:rsid w:val="5C73699F"/>
    <w:rsid w:val="5C8E0F3F"/>
    <w:rsid w:val="5CCD192D"/>
    <w:rsid w:val="5CD25B7B"/>
    <w:rsid w:val="5D5168EA"/>
    <w:rsid w:val="5D8B35FE"/>
    <w:rsid w:val="5D904823"/>
    <w:rsid w:val="5DC7514D"/>
    <w:rsid w:val="5E2F5C31"/>
    <w:rsid w:val="5ECD30CD"/>
    <w:rsid w:val="60481A2B"/>
    <w:rsid w:val="61591097"/>
    <w:rsid w:val="61D2184F"/>
    <w:rsid w:val="626643D0"/>
    <w:rsid w:val="630E25F6"/>
    <w:rsid w:val="64330E2E"/>
    <w:rsid w:val="644C2569"/>
    <w:rsid w:val="64646C8B"/>
    <w:rsid w:val="661950FE"/>
    <w:rsid w:val="67136867"/>
    <w:rsid w:val="69177028"/>
    <w:rsid w:val="69904424"/>
    <w:rsid w:val="6A6B5393"/>
    <w:rsid w:val="6A7913BB"/>
    <w:rsid w:val="6A875B0C"/>
    <w:rsid w:val="6B1F49FC"/>
    <w:rsid w:val="6B4739EF"/>
    <w:rsid w:val="6C2B4F79"/>
    <w:rsid w:val="6C4A21C3"/>
    <w:rsid w:val="6D8B513F"/>
    <w:rsid w:val="6DEA27CE"/>
    <w:rsid w:val="6E7554A8"/>
    <w:rsid w:val="6E983F2D"/>
    <w:rsid w:val="6F500193"/>
    <w:rsid w:val="716B43E7"/>
    <w:rsid w:val="72CC0B02"/>
    <w:rsid w:val="733B4489"/>
    <w:rsid w:val="74926DD3"/>
    <w:rsid w:val="7495699A"/>
    <w:rsid w:val="76510CEE"/>
    <w:rsid w:val="77774158"/>
    <w:rsid w:val="789D106E"/>
    <w:rsid w:val="792A5C87"/>
    <w:rsid w:val="7953623E"/>
    <w:rsid w:val="79652DB3"/>
    <w:rsid w:val="7A7657C2"/>
    <w:rsid w:val="7B01789E"/>
    <w:rsid w:val="7BF12162"/>
    <w:rsid w:val="7C33471B"/>
    <w:rsid w:val="7C4D0F1D"/>
    <w:rsid w:val="7C944090"/>
    <w:rsid w:val="7D1B52A6"/>
    <w:rsid w:val="7E3A5A92"/>
    <w:rsid w:val="7F175079"/>
    <w:rsid w:val="7F2B310F"/>
    <w:rsid w:val="7F86566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0</TotalTime>
  <ScaleCrop>false</ScaleCrop>
  <LinksUpToDate>false</LinksUpToDate>
  <CharactersWithSpaces>2841</CharactersWithSpaces>
  <Application>WPS Office_11.1.0.11411_F1E327BC-269C-435d-A152-05C5408002CA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董 纪桢</dc:creator>
  <cp:lastModifiedBy>皮塔坦克</cp:lastModifiedBy>
  <cp:lastPrinted>2019-05-24T04:10:00Z</cp:lastPrinted>
  <dcterms:modified xsi:type="dcterms:W3CDTF">2022-04-22T08:44:13Z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D5DC3F02034245E4B0972536C9F289BC</vt:lpwstr>
  </property>
</Properties>
</file>