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before="3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32" w:line="280" w:lineRule="auto"/>
        <w:ind w:right="4"/>
        <w:jc w:val="center"/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美克盛世</w:t>
      </w:r>
      <w:r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  <w:t>气体传感器</w:t>
      </w:r>
    </w:p>
    <w:p>
      <w:pPr>
        <w:spacing w:before="32" w:line="280" w:lineRule="auto"/>
        <w:ind w:right="4"/>
        <w:jc w:val="center"/>
        <w:rPr>
          <w:rFonts w:ascii="仿宋" w:hAnsi="仿宋" w:eastAsia="仿宋"/>
          <w:b/>
          <w:iCs/>
          <w:sz w:val="48"/>
          <w:szCs w:val="21"/>
          <w:lang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标定软件</w:t>
      </w:r>
    </w:p>
    <w:p>
      <w:pPr>
        <w:spacing w:before="32" w:line="280" w:lineRule="auto"/>
        <w:ind w:right="4"/>
        <w:jc w:val="center"/>
        <w:rPr>
          <w:rFonts w:ascii="微软雅黑" w:hAnsi="微软雅黑" w:eastAsia="微软雅黑" w:cs="黑体"/>
          <w:sz w:val="56"/>
          <w:szCs w:val="56"/>
          <w:lang w:eastAsia="zh-CN"/>
        </w:rPr>
      </w:pPr>
      <w:r>
        <w:rPr>
          <w:rFonts w:ascii="微软雅黑" w:hAnsi="微软雅黑" w:eastAsia="微软雅黑" w:cs="黑体"/>
          <w:b/>
          <w:bCs/>
          <w:spacing w:val="3"/>
          <w:sz w:val="56"/>
          <w:szCs w:val="56"/>
          <w:lang w:eastAsia="zh-CN"/>
        </w:rPr>
        <w:t>使用说明书</w:t>
      </w: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spacing w:before="9"/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郑州美克盛世电子科技有限公司</w:t>
      </w: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default"/>
          <w:spacing w:val="1"/>
          <w:sz w:val="28"/>
          <w:szCs w:val="28"/>
          <w:lang w:val="en-US" w:eastAsia="zh-CN"/>
        </w:rPr>
      </w:pPr>
      <w:r>
        <w:rPr>
          <w:rFonts w:hint="eastAsia"/>
          <w:spacing w:val="1"/>
          <w:sz w:val="21"/>
          <w:szCs w:val="21"/>
          <w:lang w:val="en-US" w:eastAsia="zh-CN"/>
        </w:rPr>
        <w:t>版本历史</w:t>
      </w:r>
    </w:p>
    <w:p>
      <w:pPr>
        <w:rPr>
          <w:rFonts w:hint="eastAsia"/>
          <w:spacing w:val="1"/>
          <w:sz w:val="28"/>
          <w:szCs w:val="28"/>
          <w:lang w:val="en-US" w:eastAsia="zh-C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12"/>
        <w:gridCol w:w="992"/>
        <w:gridCol w:w="32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758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版本</w:t>
            </w:r>
          </w:p>
        </w:tc>
        <w:tc>
          <w:tcPr>
            <w:tcW w:w="1212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日期</w:t>
            </w:r>
          </w:p>
        </w:tc>
        <w:tc>
          <w:tcPr>
            <w:tcW w:w="992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修改人</w:t>
            </w:r>
          </w:p>
        </w:tc>
        <w:tc>
          <w:tcPr>
            <w:tcW w:w="3275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758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V1.0</w:t>
            </w:r>
          </w:p>
        </w:tc>
        <w:tc>
          <w:tcPr>
            <w:tcW w:w="121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2021-3-1</w:t>
            </w:r>
          </w:p>
        </w:tc>
        <w:tc>
          <w:tcPr>
            <w:tcW w:w="99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初始版本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758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V2.1</w:t>
            </w:r>
          </w:p>
        </w:tc>
        <w:tc>
          <w:tcPr>
            <w:tcW w:w="121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2021-5-1</w:t>
            </w:r>
          </w:p>
        </w:tc>
        <w:tc>
          <w:tcPr>
            <w:tcW w:w="99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修改增加滤波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V3.0</w:t>
            </w:r>
          </w:p>
        </w:tc>
        <w:tc>
          <w:tcPr>
            <w:tcW w:w="121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2021-7-16</w:t>
            </w:r>
          </w:p>
        </w:tc>
        <w:tc>
          <w:tcPr>
            <w:tcW w:w="99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增加历史数据存储、查看、曲线、导出；修复换页不灵敏问题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V3.1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2021-7-16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修复上版本BUG，在曲线中可以筛选不良品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V3.3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2021-7-23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修复多处不稳定出错BUG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V3.4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2021-8-3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调试版本、添加校时出厂日期设置，命令日志查看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V3.5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2021-8-5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修出厂日期错误，添加串号写入功能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V3.6F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2021-8-12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新增选择老化柜模块</w:t>
            </w:r>
          </w:p>
        </w:tc>
      </w:tr>
    </w:tbl>
    <w:p>
      <w:pPr>
        <w:rPr>
          <w:rFonts w:hint="default"/>
          <w:spacing w:val="1"/>
          <w:sz w:val="28"/>
          <w:szCs w:val="28"/>
          <w:lang w:val="en-US" w:eastAsia="zh-CN"/>
        </w:rPr>
        <w:sectPr>
          <w:pgSz w:w="8420" w:h="11910"/>
          <w:pgMar w:top="1100" w:right="1160" w:bottom="280" w:left="1160" w:header="720" w:footer="720" w:gutter="0"/>
          <w:cols w:space="720" w:num="1"/>
        </w:sectPr>
      </w:pPr>
    </w:p>
    <w:p>
      <w:pPr>
        <w:tabs>
          <w:tab w:val="left" w:pos="880"/>
        </w:tabs>
        <w:spacing w:line="515" w:lineRule="exact"/>
        <w:jc w:val="center"/>
        <w:rPr>
          <w:rFonts w:ascii="黑体" w:hAnsi="黑体" w:eastAsia="黑体" w:cs="黑体"/>
          <w:sz w:val="48"/>
          <w:szCs w:val="48"/>
          <w:lang w:eastAsia="zh-CN"/>
        </w:rPr>
      </w:pPr>
      <w:r>
        <w:rPr>
          <w:rFonts w:ascii="黑体" w:hAnsi="黑体" w:eastAsia="黑体" w:cs="黑体"/>
          <w:sz w:val="48"/>
          <w:szCs w:val="48"/>
          <w:lang w:eastAsia="zh-CN"/>
        </w:rPr>
        <w:t>目</w:t>
      </w:r>
      <w:r>
        <w:rPr>
          <w:rFonts w:ascii="黑体" w:hAnsi="黑体" w:eastAsia="黑体" w:cs="黑体"/>
          <w:sz w:val="48"/>
          <w:szCs w:val="48"/>
          <w:lang w:eastAsia="zh-CN"/>
        </w:rPr>
        <w:tab/>
      </w:r>
      <w:r>
        <w:rPr>
          <w:rFonts w:ascii="黑体" w:hAnsi="黑体" w:eastAsia="黑体" w:cs="黑体"/>
          <w:sz w:val="48"/>
          <w:szCs w:val="48"/>
          <w:lang w:eastAsia="zh-CN"/>
        </w:rPr>
        <w:t>录</w:t>
      </w:r>
    </w:p>
    <w:sdt>
      <w:sdtPr>
        <w:rPr>
          <w:rFonts w:asciiTheme="minorHAnsi" w:hAnsiTheme="minorHAnsi" w:eastAsiaTheme="minorHAnsi" w:cstheme="minorBidi"/>
          <w:color w:val="auto"/>
          <w:sz w:val="22"/>
          <w:szCs w:val="22"/>
          <w:lang w:val="zh-CN" w:eastAsia="en-US"/>
        </w:rPr>
        <w:id w:val="-964431948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2"/>
          <w:szCs w:val="22"/>
          <w:lang w:val="zh-CN" w:eastAsia="en-US"/>
        </w:rPr>
      </w:sdtEndPr>
      <w:sdtContent>
        <w:p>
          <w:pPr>
            <w:pStyle w:val="33"/>
          </w:pPr>
          <w:r>
            <w:rPr>
              <w:lang w:val="zh-CN"/>
            </w:rPr>
            <w:t>目录</w:t>
          </w:r>
        </w:p>
        <w:p>
          <w:pPr>
            <w:pStyle w:val="13"/>
            <w:tabs>
              <w:tab w:val="right" w:leader="dot" w:pos="610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_Toc31037 </w:instrText>
          </w:r>
          <w:r>
            <w:fldChar w:fldCharType="separate"/>
          </w:r>
          <w:r>
            <w:rPr>
              <w:spacing w:val="2"/>
              <w:szCs w:val="36"/>
              <w:lang w:eastAsia="zh-CN"/>
            </w:rPr>
            <w:t>第一章</w:t>
          </w:r>
          <w:r>
            <w:rPr>
              <w:rFonts w:hint="eastAsia"/>
              <w:spacing w:val="2"/>
              <w:szCs w:val="36"/>
              <w:lang w:eastAsia="zh-CN"/>
            </w:rPr>
            <w:t xml:space="preserve"> </w:t>
          </w:r>
          <w:r>
            <w:rPr>
              <w:spacing w:val="2"/>
              <w:szCs w:val="36"/>
              <w:lang w:eastAsia="zh-CN"/>
            </w:rPr>
            <w:t>测试系统简介</w:t>
          </w:r>
          <w:r>
            <w:tab/>
          </w:r>
          <w:r>
            <w:fldChar w:fldCharType="begin"/>
          </w:r>
          <w:r>
            <w:instrText xml:space="preserve"> PAGEREF _Toc31037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_Toc27312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1.1</w:t>
          </w:r>
          <w:r>
            <w:rPr>
              <w:rFonts w:ascii="宋体" w:hAnsi="宋体" w:eastAsia="宋体" w:cs="宋体"/>
              <w:spacing w:val="-30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产品概述</w:t>
          </w:r>
          <w:r>
            <w:tab/>
          </w:r>
          <w:r>
            <w:fldChar w:fldCharType="begin"/>
          </w:r>
          <w:r>
            <w:instrText xml:space="preserve"> PAGEREF _Toc27312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_Toc7504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1.</w:t>
          </w:r>
          <w:r>
            <w:rPr>
              <w:rFonts w:ascii="宋体" w:hAnsi="宋体" w:eastAsia="宋体" w:cs="宋体"/>
              <w:szCs w:val="28"/>
              <w:lang w:eastAsia="zh-CN"/>
            </w:rPr>
            <w:t>2</w:t>
          </w:r>
          <w:r>
            <w:rPr>
              <w:rFonts w:ascii="宋体" w:hAnsi="宋体" w:eastAsia="宋体" w:cs="宋体"/>
              <w:spacing w:val="-44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6"/>
              <w:szCs w:val="28"/>
              <w:lang w:eastAsia="zh-CN"/>
            </w:rPr>
            <w:t>组成</w:t>
          </w:r>
          <w:r>
            <w:tab/>
          </w:r>
          <w:r>
            <w:fldChar w:fldCharType="begin"/>
          </w:r>
          <w:r>
            <w:instrText xml:space="preserve"> PAGEREF _Toc7504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_Toc5238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1.</w:t>
          </w:r>
          <w:r>
            <w:rPr>
              <w:rFonts w:hint="eastAsia" w:ascii="宋体" w:hAnsi="宋体" w:eastAsia="宋体" w:cs="宋体"/>
              <w:spacing w:val="1"/>
              <w:szCs w:val="28"/>
              <w:lang w:val="en-US" w:eastAsia="zh-CN"/>
            </w:rPr>
            <w:t>3</w:t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 xml:space="preserve"> 软件系统安装</w:t>
          </w:r>
          <w:r>
            <w:tab/>
          </w:r>
          <w:r>
            <w:fldChar w:fldCharType="begin"/>
          </w:r>
          <w:r>
            <w:instrText xml:space="preserve"> PAGEREF _Toc5238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_Toc22048 </w:instrText>
          </w:r>
          <w:r>
            <w:rPr>
              <w:bCs/>
              <w:lang w:val="zh-CN"/>
            </w:rPr>
            <w:fldChar w:fldCharType="separate"/>
          </w:r>
          <w:r>
            <w:rPr>
              <w:spacing w:val="2"/>
              <w:szCs w:val="36"/>
              <w:lang w:eastAsia="zh-CN"/>
            </w:rPr>
            <w:t>第二章</w:t>
          </w:r>
          <w:r>
            <w:rPr>
              <w:spacing w:val="-31"/>
              <w:szCs w:val="36"/>
              <w:lang w:eastAsia="zh-CN"/>
            </w:rPr>
            <w:t xml:space="preserve"> </w:t>
          </w:r>
          <w:r>
            <w:rPr>
              <w:spacing w:val="2"/>
              <w:szCs w:val="36"/>
              <w:lang w:eastAsia="zh-CN"/>
            </w:rPr>
            <w:t>系统使用与操作</w:t>
          </w:r>
          <w:r>
            <w:tab/>
          </w:r>
          <w:r>
            <w:fldChar w:fldCharType="begin"/>
          </w:r>
          <w:r>
            <w:instrText xml:space="preserve"> PAGEREF _Toc22048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_Toc24388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2.1</w:t>
          </w:r>
          <w:r>
            <w:rPr>
              <w:rFonts w:ascii="宋体" w:hAnsi="宋体" w:eastAsia="宋体" w:cs="宋体"/>
              <w:spacing w:val="-30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基本操作</w:t>
          </w:r>
          <w:r>
            <w:tab/>
          </w:r>
          <w:r>
            <w:fldChar w:fldCharType="begin"/>
          </w:r>
          <w:r>
            <w:instrText xml:space="preserve"> PAGEREF _Toc24388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_Toc20259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2.1.1</w:t>
          </w:r>
          <w:r>
            <w:rPr>
              <w:rFonts w:cs="宋体"/>
              <w:spacing w:val="-20"/>
              <w:szCs w:val="28"/>
              <w:lang w:eastAsia="zh-CN"/>
            </w:rPr>
            <w:t xml:space="preserve"> </w:t>
          </w:r>
          <w:r>
            <w:rPr>
              <w:szCs w:val="28"/>
              <w:lang w:eastAsia="zh-CN"/>
            </w:rPr>
            <w:t>程序启动</w:t>
          </w:r>
          <w:r>
            <w:tab/>
          </w:r>
          <w:r>
            <w:fldChar w:fldCharType="begin"/>
          </w:r>
          <w:r>
            <w:instrText xml:space="preserve"> PAGEREF _Toc20259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_Toc15509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2.1.2</w:t>
          </w:r>
          <w:r>
            <w:rPr>
              <w:rFonts w:cs="宋体"/>
              <w:spacing w:val="-31"/>
              <w:szCs w:val="28"/>
              <w:lang w:eastAsia="zh-CN"/>
            </w:rPr>
            <w:t xml:space="preserve"> </w:t>
          </w:r>
          <w:r>
            <w:rPr>
              <w:szCs w:val="28"/>
              <w:lang w:eastAsia="zh-CN"/>
            </w:rPr>
            <w:t>窗口</w:t>
          </w:r>
          <w:r>
            <w:tab/>
          </w:r>
          <w:r>
            <w:fldChar w:fldCharType="begin"/>
          </w:r>
          <w:r>
            <w:instrText xml:space="preserve"> PAGEREF _Toc15509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_Toc24642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2.1.2</w:t>
          </w:r>
          <w:r>
            <w:rPr>
              <w:rFonts w:cs="宋体"/>
              <w:spacing w:val="-31"/>
              <w:szCs w:val="28"/>
              <w:lang w:eastAsia="zh-CN"/>
            </w:rPr>
            <w:t xml:space="preserve"> </w:t>
          </w:r>
          <w:r>
            <w:rPr>
              <w:rFonts w:hint="eastAsia"/>
              <w:szCs w:val="28"/>
              <w:lang w:val="en-US" w:eastAsia="zh-CN"/>
            </w:rPr>
            <w:t>老化柜选择</w:t>
          </w:r>
          <w:r>
            <w:tab/>
          </w:r>
          <w:r>
            <w:fldChar w:fldCharType="begin"/>
          </w:r>
          <w:r>
            <w:instrText xml:space="preserve"> PAGEREF _Toc24642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pos="2400"/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_Toc1955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2.2</w:t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ab/>
          </w:r>
          <w:r>
            <w:rPr>
              <w:szCs w:val="28"/>
              <w:lang w:eastAsia="zh-CN"/>
            </w:rPr>
            <w:t>界面及操作</w:t>
          </w:r>
          <w:r>
            <w:tab/>
          </w:r>
          <w:r>
            <w:fldChar w:fldCharType="begin"/>
          </w:r>
          <w:r>
            <w:instrText xml:space="preserve"> PAGEREF _Toc1955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_Toc5881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2.2.1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五数据显示模式</w:t>
          </w:r>
          <w:r>
            <w:tab/>
          </w:r>
          <w:r>
            <w:fldChar w:fldCharType="begin"/>
          </w:r>
          <w:r>
            <w:instrText xml:space="preserve"> PAGEREF _Toc5881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_Toc25209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</w:t>
          </w:r>
          <w:r>
            <w:rPr>
              <w:rFonts w:hint="eastAsia"/>
              <w:lang w:val="en-US" w:eastAsia="zh-CN"/>
            </w:rPr>
            <w:t>十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数据</w:t>
          </w:r>
          <w:r>
            <w:rPr>
              <w:rFonts w:hint="eastAsia"/>
              <w:lang w:val="en-US" w:eastAsia="zh-CN"/>
            </w:rPr>
            <w:t>显示模式</w:t>
          </w:r>
          <w:r>
            <w:tab/>
          </w:r>
          <w:r>
            <w:fldChar w:fldCharType="begin"/>
          </w:r>
          <w:r>
            <w:instrText xml:space="preserve"> PAGEREF _Toc25209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_Toc13727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3元器件参数显示</w:t>
          </w:r>
          <w:r>
            <w:tab/>
          </w:r>
          <w:r>
            <w:fldChar w:fldCharType="begin"/>
          </w:r>
          <w:r>
            <w:instrText xml:space="preserve"> PAGEREF _Toc13727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_Toc29863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2.2.4读取参数与数据</w:t>
          </w:r>
          <w:r>
            <w:tab/>
          </w:r>
          <w:r>
            <w:fldChar w:fldCharType="begin"/>
          </w:r>
          <w:r>
            <w:instrText xml:space="preserve"> PAGEREF _Toc29863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_Toc16851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2.2.5标定</w:t>
          </w:r>
          <w:r>
            <w:rPr>
              <w:rFonts w:hint="eastAsia"/>
              <w:szCs w:val="24"/>
              <w:lang w:val="en-US" w:eastAsia="zh-CN"/>
            </w:rPr>
            <w:t>零点SPAN点</w:t>
          </w:r>
          <w:r>
            <w:tab/>
          </w:r>
          <w:r>
            <w:fldChar w:fldCharType="begin"/>
          </w:r>
          <w:r>
            <w:instrText xml:space="preserve"> PAGEREF _Toc16851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_Toc24692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2.2.7筛选标记不良品</w:t>
          </w:r>
          <w:r>
            <w:tab/>
          </w:r>
          <w:r>
            <w:fldChar w:fldCharType="begin"/>
          </w:r>
          <w:r>
            <w:instrText xml:space="preserve"> PAGEREF _Toc24692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_Toc17241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2.2.8标定筛选成果导出</w:t>
          </w:r>
          <w:r>
            <w:tab/>
          </w:r>
          <w:r>
            <w:fldChar w:fldCharType="begin"/>
          </w:r>
          <w:r>
            <w:instrText xml:space="preserve"> PAGEREF _Toc17241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_Toc10944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2.2.8历史数据曲线查看</w:t>
          </w:r>
          <w:r>
            <w:tab/>
          </w:r>
          <w:r>
            <w:fldChar w:fldCharType="begin"/>
          </w:r>
          <w:r>
            <w:instrText xml:space="preserve"> PAGEREF _Toc10944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_Toc7927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2.2.9设备校时出厂日期</w:t>
          </w:r>
          <w:r>
            <w:tab/>
          </w:r>
          <w:r>
            <w:fldChar w:fldCharType="begin"/>
          </w:r>
          <w:r>
            <w:instrText xml:space="preserve"> PAGEREF _Toc7927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_Toc29440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2.2.10批量写入设备串号</w:t>
          </w:r>
          <w:r>
            <w:tab/>
          </w:r>
          <w:r>
            <w:fldChar w:fldCharType="begin"/>
          </w:r>
          <w:r>
            <w:instrText xml:space="preserve"> PAGEREF _Toc29440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_Toc5384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2.2.11单个写入设备串号</w:t>
          </w:r>
          <w:r>
            <w:tab/>
          </w:r>
          <w:r>
            <w:fldChar w:fldCharType="begin"/>
          </w:r>
          <w:r>
            <w:instrText xml:space="preserve"> PAGEREF _Toc5384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2.2.12历史命令查看</w:t>
          </w:r>
          <w:r>
            <w:tab/>
          </w:r>
          <w:r>
            <w:fldChar w:fldCharType="begin"/>
          </w:r>
          <w:r>
            <w:instrText xml:space="preserve"> PAGEREF _Toc1009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>
      <w:pPr>
        <w:rPr>
          <w:rFonts w:ascii="Times New Roman" w:hAnsi="Times New Roman" w:eastAsia="Times New Roman" w:cs="Times New Roman"/>
          <w:sz w:val="24"/>
          <w:szCs w:val="24"/>
          <w:lang w:eastAsia="zh-CN"/>
        </w:rPr>
        <w:sectPr>
          <w:headerReference r:id="rId3" w:type="default"/>
          <w:footerReference r:id="rId4" w:type="default"/>
          <w:pgSz w:w="8420" w:h="11910"/>
          <w:pgMar w:top="1120" w:right="1160" w:bottom="1160" w:left="1160" w:header="869" w:footer="972" w:gutter="0"/>
          <w:cols w:space="720" w:num="1"/>
        </w:sectPr>
      </w:pPr>
    </w:p>
    <w:p>
      <w:pPr>
        <w:spacing w:before="5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</w:p>
    <w:p>
      <w:pPr>
        <w:pStyle w:val="2"/>
        <w:spacing w:before="187"/>
        <w:jc w:val="center"/>
        <w:rPr>
          <w:b w:val="0"/>
          <w:bCs w:val="0"/>
          <w:sz w:val="36"/>
          <w:szCs w:val="36"/>
          <w:lang w:eastAsia="zh-CN"/>
        </w:rPr>
      </w:pPr>
      <w:bookmarkStart w:id="0" w:name="_Toc31037"/>
      <w:r>
        <w:rPr>
          <w:spacing w:val="2"/>
          <w:sz w:val="36"/>
          <w:szCs w:val="36"/>
          <w:lang w:eastAsia="zh-CN"/>
        </w:rPr>
        <w:t>第一章</w:t>
      </w:r>
      <w:r>
        <w:rPr>
          <w:rFonts w:hint="eastAsia"/>
          <w:spacing w:val="2"/>
          <w:sz w:val="36"/>
          <w:szCs w:val="36"/>
          <w:lang w:eastAsia="zh-CN"/>
        </w:rPr>
        <w:t xml:space="preserve"> </w:t>
      </w:r>
      <w:r>
        <w:rPr>
          <w:spacing w:val="2"/>
          <w:sz w:val="36"/>
          <w:szCs w:val="36"/>
          <w:lang w:eastAsia="zh-CN"/>
        </w:rPr>
        <w:t>测试系统简介</w:t>
      </w:r>
      <w:bookmarkEnd w:id="0"/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1" w:name="_Toc27312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1.1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产品概述</w:t>
      </w:r>
      <w:bookmarkEnd w:id="1"/>
    </w:p>
    <w:p>
      <w:pPr>
        <w:spacing w:before="4"/>
        <w:rPr>
          <w:rFonts w:ascii="宋体" w:hAnsi="宋体" w:eastAsia="宋体" w:cs="宋体"/>
          <w:b/>
          <w:bCs/>
          <w:lang w:eastAsia="zh-CN"/>
        </w:rPr>
      </w:pPr>
    </w:p>
    <w:p>
      <w:pPr>
        <w:pStyle w:val="8"/>
        <w:spacing w:line="276" w:lineRule="auto"/>
        <w:ind w:right="132" w:firstLine="480" w:firstLineChars="200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美克盛世气体传感器标定软件</w:t>
      </w:r>
      <w:r>
        <w:rPr>
          <w:rFonts w:ascii="仿宋" w:hAnsi="仿宋" w:eastAsia="仿宋"/>
          <w:sz w:val="24"/>
          <w:szCs w:val="24"/>
          <w:lang w:eastAsia="zh-CN"/>
        </w:rPr>
        <w:t>由</w:t>
      </w:r>
      <w:r>
        <w:rPr>
          <w:rFonts w:hint="eastAsia" w:ascii="仿宋" w:hAnsi="仿宋" w:eastAsia="仿宋"/>
          <w:sz w:val="24"/>
          <w:szCs w:val="24"/>
          <w:lang w:eastAsia="zh-CN"/>
        </w:rPr>
        <w:t>郑州美克盛世电子科技有限公司研发生产</w:t>
      </w:r>
      <w:r>
        <w:rPr>
          <w:rFonts w:ascii="仿宋" w:hAnsi="仿宋" w:eastAsia="仿宋"/>
          <w:spacing w:val="-22"/>
          <w:w w:val="95"/>
          <w:sz w:val="24"/>
          <w:szCs w:val="24"/>
          <w:lang w:eastAsia="zh-CN"/>
        </w:rPr>
        <w:t>。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主要用于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eastAsia="zh-CN"/>
        </w:rPr>
        <w:t>半导体传感器的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  <w:t>进行零点、SPAN点标定</w:t>
      </w:r>
      <w:r>
        <w:rPr>
          <w:rFonts w:ascii="仿宋" w:hAnsi="仿宋" w:eastAsia="仿宋"/>
          <w:spacing w:val="-22"/>
          <w:w w:val="95"/>
          <w:sz w:val="24"/>
          <w:szCs w:val="24"/>
          <w:lang w:eastAsia="zh-CN"/>
        </w:rPr>
        <w:t>，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一次能同时对</w:t>
      </w:r>
      <w:r>
        <w:rPr>
          <w:rFonts w:hint="eastAsia" w:ascii="仿宋" w:hAnsi="仿宋" w:eastAsia="仿宋" w:cs="宋体"/>
          <w:w w:val="95"/>
          <w:sz w:val="24"/>
          <w:szCs w:val="24"/>
          <w:lang w:val="en-US" w:eastAsia="zh-CN"/>
        </w:rPr>
        <w:t>15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或</w:t>
      </w:r>
      <w:r>
        <w:rPr>
          <w:rFonts w:hint="eastAsia" w:ascii="仿宋" w:hAnsi="仿宋" w:eastAsia="仿宋" w:cs="宋体"/>
          <w:w w:val="95"/>
          <w:sz w:val="24"/>
          <w:szCs w:val="24"/>
          <w:lang w:val="en-US" w:eastAsia="zh-CN"/>
        </w:rPr>
        <w:t>15*n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支气敏元件进行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标定和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测试。通过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该软件</w:t>
      </w:r>
      <w:r>
        <w:rPr>
          <w:rFonts w:ascii="仿宋" w:hAnsi="仿宋" w:eastAsia="仿宋" w:cs="宋体"/>
          <w:spacing w:val="1"/>
          <w:sz w:val="24"/>
          <w:szCs w:val="24"/>
          <w:lang w:eastAsia="zh-CN"/>
        </w:rPr>
        <w:t>:</w:t>
      </w:r>
    </w:p>
    <w:p>
      <w:pPr>
        <w:spacing w:before="10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1"/>
        <w:numPr>
          <w:ilvl w:val="2"/>
          <w:numId w:val="1"/>
        </w:numPr>
        <w:ind w:left="0" w:firstLine="16"/>
        <w:rPr>
          <w:rFonts w:ascii="仿宋" w:hAnsi="仿宋" w:eastAsia="仿宋"/>
          <w:i w:val="0"/>
          <w:iCs/>
          <w:sz w:val="22"/>
          <w:szCs w:val="22"/>
          <w:lang w:eastAsia="zh-CN"/>
        </w:rPr>
      </w:pPr>
      <w:r>
        <w:rPr>
          <w:rFonts w:ascii="仿宋" w:hAnsi="仿宋" w:eastAsia="仿宋"/>
          <w:i w:val="0"/>
          <w:iCs/>
          <w:w w:val="95"/>
          <w:sz w:val="22"/>
          <w:szCs w:val="22"/>
          <w:lang w:eastAsia="zh-CN"/>
        </w:rPr>
        <w:t>可显示气敏元件负载输出电压；</w:t>
      </w:r>
    </w:p>
    <w:p>
      <w:pPr>
        <w:spacing w:before="2"/>
        <w:rPr>
          <w:rFonts w:ascii="仿宋" w:hAnsi="仿宋" w:eastAsia="仿宋" w:cs="宋体"/>
          <w:iCs/>
          <w:sz w:val="20"/>
          <w:szCs w:val="20"/>
          <w:lang w:eastAsia="zh-CN"/>
        </w:rPr>
      </w:pPr>
    </w:p>
    <w:p>
      <w:pPr>
        <w:pStyle w:val="31"/>
        <w:numPr>
          <w:ilvl w:val="2"/>
          <w:numId w:val="1"/>
        </w:numPr>
        <w:ind w:left="0" w:firstLine="16"/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可标定气敏元器件零点</w:t>
      </w:r>
      <w:r>
        <w:rPr>
          <w:rFonts w:ascii="仿宋" w:hAnsi="仿宋" w:eastAsia="仿宋" w:cs="宋体"/>
          <w:iCs/>
          <w:spacing w:val="1"/>
          <w:w w:val="95"/>
          <w:lang w:eastAsia="zh-CN"/>
        </w:rPr>
        <w:t>；</w:t>
      </w:r>
    </w:p>
    <w:p>
      <w:pPr>
        <w:spacing w:before="8"/>
        <w:rPr>
          <w:rFonts w:ascii="仿宋" w:hAnsi="仿宋" w:eastAsia="仿宋" w:cs="宋体"/>
          <w:iCs/>
          <w:sz w:val="20"/>
          <w:szCs w:val="20"/>
          <w:lang w:eastAsia="zh-CN"/>
        </w:rPr>
      </w:pPr>
    </w:p>
    <w:p>
      <w:pPr>
        <w:pStyle w:val="31"/>
        <w:numPr>
          <w:ilvl w:val="0"/>
          <w:numId w:val="1"/>
        </w:numPr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可标定气敏元器件SPAN点</w:t>
      </w:r>
      <w:r>
        <w:rPr>
          <w:rFonts w:ascii="仿宋" w:hAnsi="仿宋" w:eastAsia="仿宋" w:cs="宋体"/>
          <w:iCs/>
          <w:spacing w:val="1"/>
          <w:w w:val="95"/>
          <w:lang w:eastAsia="zh-CN"/>
        </w:rPr>
        <w:t>；</w:t>
      </w:r>
    </w:p>
    <w:p>
      <w:pPr>
        <w:spacing w:before="8"/>
        <w:rPr>
          <w:rFonts w:ascii="仿宋" w:hAnsi="仿宋" w:eastAsia="仿宋" w:cs="宋体"/>
          <w:iCs/>
          <w:sz w:val="20"/>
          <w:szCs w:val="20"/>
          <w:lang w:eastAsia="zh-CN"/>
        </w:rPr>
      </w:pPr>
    </w:p>
    <w:p>
      <w:pPr>
        <w:pStyle w:val="31"/>
        <w:numPr>
          <w:ilvl w:val="2"/>
          <w:numId w:val="1"/>
        </w:numPr>
        <w:ind w:left="0" w:firstLine="16"/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w w:val="95"/>
          <w:lang w:val="en-US" w:eastAsia="zh-CN"/>
        </w:rPr>
        <w:t>可筛选合格的气敏元器件</w:t>
      </w:r>
      <w:r>
        <w:rPr>
          <w:rFonts w:ascii="仿宋" w:hAnsi="仿宋" w:eastAsia="仿宋" w:cs="宋体"/>
          <w:iCs/>
          <w:w w:val="95"/>
          <w:lang w:eastAsia="zh-CN"/>
        </w:rPr>
        <w:t>；</w:t>
      </w:r>
    </w:p>
    <w:p>
      <w:pPr>
        <w:spacing w:before="9"/>
        <w:rPr>
          <w:rFonts w:ascii="仿宋" w:hAnsi="仿宋" w:eastAsia="仿宋" w:cs="宋体"/>
          <w:iCs/>
          <w:sz w:val="20"/>
          <w:szCs w:val="20"/>
          <w:lang w:eastAsia="zh-CN"/>
        </w:rPr>
      </w:pPr>
    </w:p>
    <w:p>
      <w:pPr>
        <w:pStyle w:val="8"/>
        <w:numPr>
          <w:ilvl w:val="2"/>
          <w:numId w:val="1"/>
        </w:numPr>
        <w:spacing w:line="256" w:lineRule="exact"/>
        <w:ind w:left="426" w:right="278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可将标定结果、筛选结果导出成EXCEL文档归档；</w:t>
      </w:r>
    </w:p>
    <w:p>
      <w:pPr>
        <w:pStyle w:val="31"/>
        <w:rPr>
          <w:rFonts w:ascii="仿宋" w:hAnsi="仿宋" w:eastAsia="仿宋"/>
          <w:iCs/>
          <w:sz w:val="21"/>
          <w:szCs w:val="21"/>
          <w:lang w:eastAsia="zh-CN"/>
        </w:rPr>
      </w:pPr>
    </w:p>
    <w:p>
      <w:pPr>
        <w:pStyle w:val="8"/>
        <w:numPr>
          <w:ilvl w:val="2"/>
          <w:numId w:val="1"/>
        </w:numPr>
        <w:spacing w:line="256" w:lineRule="exact"/>
        <w:ind w:left="426" w:right="278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/>
          <w:iCs/>
          <w:w w:val="95"/>
          <w:sz w:val="21"/>
          <w:szCs w:val="21"/>
          <w:lang w:val="en-US" w:eastAsia="zh-CN"/>
        </w:rPr>
        <w:t>串口、网口两种连接方式，</w:t>
      </w:r>
      <w:r>
        <w:rPr>
          <w:rFonts w:hint="eastAsia" w:ascii="仿宋" w:hAnsi="仿宋" w:eastAsia="仿宋"/>
          <w:iCs/>
          <w:sz w:val="21"/>
          <w:szCs w:val="21"/>
          <w:lang w:eastAsia="zh-CN"/>
        </w:rPr>
        <w:t>连接简单方便，适应windows各种版本；</w:t>
      </w:r>
    </w:p>
    <w:p>
      <w:pPr>
        <w:pStyle w:val="8"/>
        <w:numPr>
          <w:ilvl w:val="0"/>
          <w:numId w:val="0"/>
        </w:numPr>
        <w:spacing w:line="256" w:lineRule="exact"/>
        <w:ind w:left="6" w:leftChars="0" w:right="278" w:rightChars="0"/>
        <w:jc w:val="both"/>
        <w:rPr>
          <w:rFonts w:ascii="仿宋" w:hAnsi="仿宋" w:eastAsia="仿宋"/>
          <w:iCs/>
          <w:sz w:val="21"/>
          <w:szCs w:val="21"/>
          <w:lang w:eastAsia="zh-CN"/>
        </w:rPr>
      </w:pPr>
    </w:p>
    <w:p>
      <w:pPr>
        <w:pStyle w:val="8"/>
        <w:numPr>
          <w:ilvl w:val="2"/>
          <w:numId w:val="1"/>
        </w:numPr>
        <w:spacing w:line="256" w:lineRule="exact"/>
        <w:ind w:left="426" w:right="278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/>
          <w:iCs/>
          <w:sz w:val="21"/>
          <w:szCs w:val="21"/>
          <w:lang w:val="en-US" w:eastAsia="zh-CN"/>
        </w:rPr>
        <w:t>可查看历史标定结果以及历史曲线。</w:t>
      </w:r>
    </w:p>
    <w:p>
      <w:pPr>
        <w:spacing w:before="1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2" w:name="_Toc7504"/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1.</w:t>
      </w:r>
      <w:r>
        <w:rPr>
          <w:rFonts w:ascii="宋体" w:hAnsi="宋体" w:eastAsia="宋体" w:cs="宋体"/>
          <w:sz w:val="28"/>
          <w:szCs w:val="28"/>
          <w:lang w:eastAsia="zh-CN"/>
        </w:rPr>
        <w:t>2</w:t>
      </w:r>
      <w:r>
        <w:rPr>
          <w:rFonts w:ascii="宋体" w:hAnsi="宋体" w:eastAsia="宋体" w:cs="宋体"/>
          <w:spacing w:val="-44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6"/>
          <w:sz w:val="28"/>
          <w:szCs w:val="28"/>
          <w:lang w:eastAsia="zh-CN"/>
        </w:rPr>
        <w:t>组成</w:t>
      </w:r>
      <w:bookmarkEnd w:id="2"/>
    </w:p>
    <w:p>
      <w:pPr>
        <w:spacing w:before="9"/>
        <w:rPr>
          <w:rFonts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pStyle w:val="8"/>
        <w:ind w:right="278" w:firstLine="397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本系统由硬件，软件两部分组成。根据一般用户的需要，本系统配置一块数据采集模块，工作中能同时启用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15</w:t>
      </w:r>
      <w:r>
        <w:rPr>
          <w:rFonts w:ascii="仿宋" w:hAnsi="仿宋" w:eastAsia="仿宋" w:cs="宋体"/>
          <w:sz w:val="24"/>
          <w:szCs w:val="24"/>
          <w:lang w:eastAsia="zh-CN"/>
        </w:rPr>
        <w:t>或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15*n</w:t>
      </w:r>
      <w:r>
        <w:rPr>
          <w:rFonts w:ascii="仿宋" w:hAnsi="仿宋" w:eastAsia="仿宋" w:cs="宋体"/>
          <w:sz w:val="24"/>
          <w:szCs w:val="24"/>
          <w:lang w:eastAsia="zh-CN"/>
        </w:rPr>
        <w:t>路数据采集通道。</w:t>
      </w:r>
    </w:p>
    <w:p>
      <w:pPr>
        <w:spacing w:before="8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ind w:right="278" w:firstLine="397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系统硬件由PC机(硬件要求：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CPU类型:Intel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I5-4590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；CPU主频:3.0ghz以上；内存类型:DDR3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8GB以上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；硬盘类型: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500G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硬盘</w:t>
      </w:r>
      <w:r>
        <w:rPr>
          <w:rFonts w:ascii="仿宋" w:hAnsi="仿宋" w:eastAsia="仿宋" w:cs="宋体"/>
          <w:sz w:val="24"/>
          <w:szCs w:val="24"/>
          <w:lang w:eastAsia="zh-CN"/>
        </w:rPr>
        <w:t>)、数据采集模块、下位机、电缆、配气箱等组成。</w:t>
      </w:r>
    </w:p>
    <w:p>
      <w:pPr>
        <w:spacing w:before="6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spacing w:line="270" w:lineRule="exact"/>
        <w:ind w:left="280" w:right="274" w:firstLine="404"/>
        <w:jc w:val="both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 xml:space="preserve">软件由 windows 7、windows 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10</w:t>
      </w:r>
      <w:r>
        <w:rPr>
          <w:rFonts w:ascii="仿宋" w:hAnsi="仿宋" w:eastAsia="仿宋" w:cs="宋体"/>
          <w:sz w:val="24"/>
          <w:szCs w:val="24"/>
          <w:lang w:eastAsia="zh-CN"/>
        </w:rPr>
        <w:t xml:space="preserve"> 支持运行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pStyle w:val="8"/>
        <w:ind w:right="279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</w:t>
      </w:r>
    </w:p>
    <w:p>
      <w:pPr>
        <w:spacing w:before="12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ascii="宋体" w:hAnsi="宋体" w:eastAsia="宋体" w:cs="宋体"/>
          <w:spacing w:val="1"/>
          <w:sz w:val="28"/>
          <w:szCs w:val="28"/>
          <w:lang w:eastAsia="zh-CN"/>
        </w:rPr>
      </w:pPr>
      <w:bookmarkStart w:id="3" w:name="_Toc5238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1.</w:t>
      </w:r>
      <w:r>
        <w:rPr>
          <w:rFonts w:hint="eastAsia" w:ascii="宋体" w:hAnsi="宋体" w:eastAsia="宋体" w:cs="宋体"/>
          <w:spacing w:val="1"/>
          <w:sz w:val="28"/>
          <w:szCs w:val="28"/>
          <w:lang w:val="en-US" w:eastAsia="zh-CN"/>
        </w:rPr>
        <w:t>3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 xml:space="preserve"> 软件系统安装</w:t>
      </w:r>
      <w:bookmarkEnd w:id="3"/>
    </w:p>
    <w:p>
      <w:pPr>
        <w:spacing w:before="3"/>
        <w:rPr>
          <w:rFonts w:ascii="宋体" w:hAnsi="宋体" w:eastAsia="宋体" w:cs="宋体"/>
          <w:b/>
          <w:bCs/>
          <w:lang w:eastAsia="zh-CN"/>
        </w:rPr>
      </w:pPr>
    </w:p>
    <w:p>
      <w:pPr>
        <w:pStyle w:val="8"/>
        <w:spacing w:line="229" w:lineRule="auto"/>
        <w:ind w:right="278" w:firstLine="404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在 windows 的环境中下，打开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美克盛世气体传感器标定软件的安装程序</w:t>
      </w:r>
      <w:r>
        <w:rPr>
          <w:rFonts w:ascii="仿宋" w:hAnsi="仿宋" w:eastAsia="仿宋" w:cs="宋体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按照提示安装完成。</w:t>
      </w:r>
    </w:p>
    <w:p>
      <w:pPr>
        <w:spacing w:line="229" w:lineRule="auto"/>
        <w:jc w:val="both"/>
        <w:rPr>
          <w:rFonts w:hint="default"/>
          <w:sz w:val="24"/>
          <w:szCs w:val="24"/>
          <w:lang w:val="en-US" w:eastAsia="zh-CN"/>
        </w:rPr>
        <w:sectPr>
          <w:headerReference r:id="rId5" w:type="default"/>
          <w:footerReference r:id="rId6" w:type="default"/>
          <w:pgSz w:w="8400" w:h="11920"/>
          <w:pgMar w:top="1120" w:right="1140" w:bottom="1160" w:left="1140" w:header="877" w:footer="972" w:gutter="0"/>
          <w:cols w:space="720" w:num="1"/>
        </w:sectPr>
      </w:pPr>
    </w:p>
    <w:p>
      <w:pPr>
        <w:rPr>
          <w:rFonts w:ascii="宋体" w:hAnsi="宋体" w:eastAsia="宋体" w:cs="宋体"/>
          <w:sz w:val="21"/>
          <w:szCs w:val="21"/>
          <w:lang w:eastAsia="zh-CN"/>
        </w:rPr>
      </w:pPr>
    </w:p>
    <w:p>
      <w:pPr>
        <w:spacing w:before="5"/>
        <w:rPr>
          <w:rFonts w:ascii="宋体" w:hAnsi="宋体" w:eastAsia="宋体" w:cs="宋体"/>
          <w:sz w:val="24"/>
          <w:szCs w:val="24"/>
          <w:lang w:eastAsia="zh-CN"/>
        </w:rPr>
      </w:pPr>
    </w:p>
    <w:p>
      <w:pPr>
        <w:pStyle w:val="2"/>
        <w:ind w:firstLine="1085"/>
        <w:rPr>
          <w:b w:val="0"/>
          <w:bCs w:val="0"/>
          <w:sz w:val="36"/>
          <w:szCs w:val="36"/>
          <w:lang w:eastAsia="zh-CN"/>
        </w:rPr>
      </w:pPr>
      <w:bookmarkStart w:id="4" w:name="_Toc22048"/>
      <w:r>
        <w:rPr>
          <w:spacing w:val="2"/>
          <w:sz w:val="36"/>
          <w:szCs w:val="36"/>
          <w:lang w:eastAsia="zh-CN"/>
        </w:rPr>
        <w:t>第二章</w:t>
      </w:r>
      <w:r>
        <w:rPr>
          <w:spacing w:val="-31"/>
          <w:sz w:val="36"/>
          <w:szCs w:val="36"/>
          <w:lang w:eastAsia="zh-CN"/>
        </w:rPr>
        <w:t xml:space="preserve"> </w:t>
      </w:r>
      <w:r>
        <w:rPr>
          <w:spacing w:val="2"/>
          <w:sz w:val="36"/>
          <w:szCs w:val="36"/>
          <w:lang w:eastAsia="zh-CN"/>
        </w:rPr>
        <w:t>系统使用与操作</w:t>
      </w:r>
      <w:bookmarkEnd w:id="4"/>
    </w:p>
    <w:p>
      <w:pPr>
        <w:rPr>
          <w:rFonts w:ascii="黑体" w:hAnsi="黑体" w:eastAsia="黑体" w:cs="黑体"/>
          <w:b/>
          <w:bCs/>
          <w:sz w:val="36"/>
          <w:szCs w:val="36"/>
          <w:lang w:eastAsia="zh-CN"/>
        </w:rPr>
      </w:pPr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5" w:name="_Toc24388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基本操作</w:t>
      </w:r>
      <w:bookmarkEnd w:id="5"/>
    </w:p>
    <w:p>
      <w:pPr>
        <w:spacing w:before="10"/>
        <w:rPr>
          <w:rFonts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pStyle w:val="4"/>
        <w:rPr>
          <w:sz w:val="28"/>
          <w:szCs w:val="28"/>
          <w:lang w:eastAsia="zh-CN"/>
        </w:rPr>
      </w:pPr>
      <w:bookmarkStart w:id="6" w:name="_Toc20259"/>
      <w:r>
        <w:rPr>
          <w:rFonts w:cs="宋体"/>
          <w:spacing w:val="1"/>
          <w:sz w:val="28"/>
          <w:szCs w:val="28"/>
          <w:lang w:eastAsia="zh-CN"/>
        </w:rPr>
        <w:t>2.1.1</w:t>
      </w:r>
      <w:r>
        <w:rPr>
          <w:rFonts w:cs="宋体"/>
          <w:spacing w:val="-20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程序启动</w:t>
      </w:r>
      <w:bookmarkEnd w:id="6"/>
    </w:p>
    <w:p>
      <w:pPr>
        <w:spacing w:before="5"/>
        <w:rPr>
          <w:rFonts w:ascii="宋体" w:hAnsi="宋体" w:eastAsia="宋体" w:cs="宋体"/>
          <w:lang w:eastAsia="zh-CN"/>
        </w:rPr>
      </w:pPr>
    </w:p>
    <w:p>
      <w:pPr>
        <w:pStyle w:val="8"/>
        <w:spacing w:line="227" w:lineRule="auto"/>
        <w:ind w:right="275" w:firstLine="425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在 Windows 的环境中, 单击“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美克盛世标定软件</w:t>
      </w:r>
      <w:r>
        <w:rPr>
          <w:rFonts w:ascii="仿宋" w:hAnsi="仿宋" w:eastAsia="仿宋" w:cs="宋体"/>
          <w:sz w:val="24"/>
          <w:szCs w:val="24"/>
          <w:lang w:eastAsia="zh-CN"/>
        </w:rPr>
        <w:t>”启动图标,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标定程序</w:t>
      </w:r>
      <w:r>
        <w:rPr>
          <w:rFonts w:ascii="仿宋" w:hAnsi="仿宋" w:eastAsia="仿宋" w:cs="宋体"/>
          <w:sz w:val="24"/>
          <w:szCs w:val="24"/>
          <w:lang w:eastAsia="zh-CN"/>
        </w:rPr>
        <w:t>就会被打开运行。</w:t>
      </w:r>
    </w:p>
    <w:p>
      <w:pPr>
        <w:pStyle w:val="8"/>
        <w:spacing w:before="229"/>
        <w:ind w:right="132" w:firstLine="480" w:firstLineChars="200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这时我们就可以利用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美克盛世气体传感器标定软件</w:t>
      </w:r>
      <w:r>
        <w:rPr>
          <w:rFonts w:ascii="仿宋" w:hAnsi="仿宋" w:eastAsia="仿宋" w:cs="宋体"/>
          <w:sz w:val="24"/>
          <w:szCs w:val="24"/>
          <w:lang w:eastAsia="zh-CN"/>
        </w:rPr>
        <w:t>的各项功能，完成相应的任务。</w:t>
      </w:r>
    </w:p>
    <w:p>
      <w:pPr>
        <w:rPr>
          <w:rFonts w:ascii="宋体" w:hAnsi="宋体" w:eastAsia="宋体" w:cs="宋体"/>
          <w:sz w:val="21"/>
          <w:szCs w:val="21"/>
          <w:lang w:eastAsia="zh-CN"/>
        </w:rPr>
      </w:pPr>
    </w:p>
    <w:p>
      <w:pPr>
        <w:spacing w:before="5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sz w:val="28"/>
          <w:szCs w:val="28"/>
          <w:lang w:eastAsia="zh-CN"/>
        </w:rPr>
      </w:pPr>
      <w:bookmarkStart w:id="7" w:name="_Toc15509"/>
      <w:r>
        <w:rPr>
          <w:rFonts w:cs="宋体"/>
          <w:spacing w:val="1"/>
          <w:sz w:val="28"/>
          <w:szCs w:val="28"/>
          <w:lang w:eastAsia="zh-CN"/>
        </w:rPr>
        <w:t>2.1.2</w:t>
      </w:r>
      <w:r>
        <w:rPr>
          <w:rFonts w:cs="宋体"/>
          <w:spacing w:val="-31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窗口</w:t>
      </w:r>
      <w:bookmarkEnd w:id="7"/>
    </w:p>
    <w:p>
      <w:pPr>
        <w:spacing w:before="1"/>
        <w:rPr>
          <w:rFonts w:ascii="宋体" w:hAnsi="宋体" w:eastAsia="宋体" w:cs="宋体"/>
          <w:sz w:val="40"/>
          <w:szCs w:val="40"/>
          <w:lang w:eastAsia="zh-CN"/>
        </w:rPr>
      </w:pPr>
    </w:p>
    <w:p>
      <w:pPr>
        <w:pStyle w:val="8"/>
        <w:spacing w:before="229"/>
        <w:ind w:right="132" w:firstLine="480" w:firstLineChars="200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本软件由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四</w:t>
      </w:r>
      <w:r>
        <w:rPr>
          <w:rFonts w:ascii="仿宋" w:hAnsi="仿宋" w:eastAsia="仿宋" w:cs="宋体"/>
          <w:sz w:val="24"/>
          <w:szCs w:val="24"/>
          <w:lang w:eastAsia="zh-CN"/>
        </w:rPr>
        <w:t>个主要窗口组成：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软件标题显示区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bookmarkStart w:id="8" w:name="_Hlk24100220"/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功能导航区、</w:t>
      </w:r>
      <w:bookmarkEnd w:id="8"/>
      <w:r>
        <w:rPr>
          <w:rFonts w:hint="eastAsia" w:ascii="仿宋" w:hAnsi="仿宋" w:eastAsia="仿宋" w:cs="宋体"/>
          <w:sz w:val="24"/>
          <w:szCs w:val="24"/>
          <w:lang w:eastAsia="zh-CN"/>
        </w:rPr>
        <w:t>参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数设置按钮区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测试数据显示区</w:t>
      </w:r>
      <w:r>
        <w:rPr>
          <w:rFonts w:ascii="仿宋" w:hAnsi="仿宋" w:eastAsia="仿宋" w:cs="宋体"/>
          <w:sz w:val="24"/>
          <w:szCs w:val="24"/>
          <w:lang w:eastAsia="zh-CN"/>
        </w:rPr>
        <w:t>。各窗口界面与Windows界面风格相似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spacing w:line="237" w:lineRule="auto"/>
        <w:rPr>
          <w:sz w:val="24"/>
          <w:szCs w:val="24"/>
          <w:lang w:eastAsia="zh-CN"/>
        </w:rPr>
        <w:sectPr>
          <w:pgSz w:w="8400" w:h="11920"/>
          <w:pgMar w:top="1120" w:right="1140" w:bottom="1160" w:left="1140" w:header="877" w:footer="972" w:gutter="0"/>
          <w:cols w:space="720" w:num="1"/>
        </w:sect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请查看相应窗口的各区域范围。</w:t>
      </w:r>
    </w:p>
    <w:p>
      <w:pPr>
        <w:spacing w:before="1"/>
        <w:rPr>
          <w:rFonts w:ascii="宋体" w:hAnsi="宋体" w:eastAsia="宋体" w:cs="宋体"/>
          <w:sz w:val="4"/>
          <w:szCs w:val="4"/>
          <w:lang w:eastAsia="zh-CN"/>
        </w:rPr>
      </w:pPr>
    </w:p>
    <w:p>
      <w:pPr>
        <w:spacing w:line="200" w:lineRule="atLeast"/>
        <w:ind w:left="279"/>
        <w:rPr>
          <w:rFonts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3877310" cy="2099945"/>
            <wp:effectExtent l="0" t="0" r="8890" b="1460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40" w:lineRule="exact"/>
        <w:ind w:left="677" w:right="-400" w:rightChars="-182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1．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软件标题显示区</w:t>
      </w:r>
      <w:r>
        <w:rPr>
          <w:rFonts w:ascii="仿宋" w:hAnsi="仿宋" w:eastAsia="仿宋" w:cs="宋体"/>
          <w:sz w:val="24"/>
          <w:szCs w:val="24"/>
          <w:lang w:eastAsia="zh-CN"/>
        </w:rPr>
        <w:tab/>
      </w:r>
      <w:r>
        <w:rPr>
          <w:rFonts w:ascii="仿宋" w:hAnsi="仿宋" w:eastAsia="仿宋" w:cs="宋体"/>
          <w:sz w:val="24"/>
          <w:szCs w:val="24"/>
          <w:lang w:eastAsia="zh-CN"/>
        </w:rPr>
        <w:t xml:space="preserve"> 2.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功能导航区</w:t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numPr>
          <w:ilvl w:val="0"/>
          <w:numId w:val="2"/>
        </w:numPr>
        <w:spacing w:line="240" w:lineRule="exact"/>
        <w:ind w:left="677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eastAsia="zh-CN"/>
        </w:rPr>
        <w:t>参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数设置按钮区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4. 测试数据显示区</w:t>
      </w:r>
    </w:p>
    <w:p>
      <w:pPr>
        <w:pStyle w:val="8"/>
        <w:numPr>
          <w:numId w:val="0"/>
        </w:numPr>
        <w:spacing w:line="240" w:lineRule="exact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pStyle w:val="4"/>
        <w:rPr>
          <w:rFonts w:hint="default"/>
          <w:sz w:val="28"/>
          <w:szCs w:val="28"/>
          <w:lang w:val="en-US" w:eastAsia="zh-CN"/>
        </w:rPr>
      </w:pPr>
      <w:bookmarkStart w:id="9" w:name="_Toc24642"/>
      <w:r>
        <w:rPr>
          <w:rFonts w:cs="宋体"/>
          <w:spacing w:val="1"/>
          <w:sz w:val="28"/>
          <w:szCs w:val="28"/>
          <w:lang w:eastAsia="zh-CN"/>
        </w:rPr>
        <w:t>2.1.2</w:t>
      </w:r>
      <w:r>
        <w:rPr>
          <w:rFonts w:cs="宋体"/>
          <w:spacing w:val="-31"/>
          <w:sz w:val="28"/>
          <w:szCs w:val="28"/>
          <w:lang w:eastAsia="zh-CN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老化柜选择</w:t>
      </w:r>
      <w:bookmarkEnd w:id="9"/>
    </w:p>
    <w:p>
      <w:pPr>
        <w:spacing w:before="1"/>
        <w:rPr>
          <w:rFonts w:ascii="宋体" w:hAnsi="宋体" w:eastAsia="宋体" w:cs="宋体"/>
          <w:sz w:val="40"/>
          <w:szCs w:val="40"/>
          <w:lang w:eastAsia="zh-CN"/>
        </w:rPr>
      </w:pPr>
    </w:p>
    <w:p>
      <w:pPr>
        <w:pStyle w:val="8"/>
        <w:spacing w:before="229"/>
        <w:ind w:right="132" w:firstLine="480" w:firstLineChars="200"/>
        <w:rPr>
          <w:rFonts w:hint="eastAsia"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如下图，可选择老化柜（规格：8层、双IP）进行后进行标定等操作</w:t>
      </w:r>
      <w:bookmarkStart w:id="23" w:name="_GoBack"/>
      <w:bookmarkEnd w:id="23"/>
      <w:r>
        <w:rPr>
          <w:rFonts w:hint="eastAsia" w:ascii="仿宋" w:hAnsi="仿宋" w:eastAsia="仿宋" w:cs="宋体"/>
          <w:sz w:val="24"/>
          <w:szCs w:val="24"/>
          <w:lang w:eastAsia="zh-CN"/>
        </w:rPr>
        <w:t>：</w:t>
      </w:r>
    </w:p>
    <w:p>
      <w:pPr>
        <w:pStyle w:val="8"/>
        <w:spacing w:before="229"/>
        <w:ind w:right="132" w:firstLine="480" w:firstLineChars="200"/>
        <w:rPr>
          <w:rFonts w:hint="eastAsia"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before="229"/>
        <w:ind w:right="132"/>
        <w:jc w:val="both"/>
      </w:pPr>
      <w:r>
        <w:drawing>
          <wp:inline distT="0" distB="0" distL="114300" distR="114300">
            <wp:extent cx="3877310" cy="2099945"/>
            <wp:effectExtent l="0" t="0" r="8890" b="1460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before="229"/>
        <w:ind w:right="132"/>
        <w:jc w:val="both"/>
      </w:pPr>
    </w:p>
    <w:p>
      <w:pPr>
        <w:pStyle w:val="8"/>
        <w:spacing w:before="229"/>
        <w:ind w:right="132"/>
        <w:jc w:val="both"/>
        <w:rPr>
          <w:rFonts w:hint="eastAsia"/>
          <w:lang w:eastAsia="zh-CN"/>
        </w:rPr>
        <w:sectPr>
          <w:pgSz w:w="8400" w:h="11920"/>
          <w:pgMar w:top="1120" w:right="1140" w:bottom="1160" w:left="1140" w:header="877" w:footer="972" w:gutter="0"/>
          <w:cols w:space="720" w:num="1"/>
        </w:sectPr>
      </w:pPr>
      <w:r>
        <w:drawing>
          <wp:inline distT="0" distB="0" distL="114300" distR="114300">
            <wp:extent cx="3885565" cy="2340610"/>
            <wp:effectExtent l="0" t="0" r="635" b="2540"/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5565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spacing w:before="1"/>
        <w:rPr>
          <w:rFonts w:ascii="宋体" w:hAnsi="宋体" w:eastAsia="宋体" w:cs="宋体"/>
          <w:sz w:val="4"/>
          <w:szCs w:val="4"/>
          <w:lang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numPr>
          <w:numId w:val="0"/>
        </w:numPr>
        <w:spacing w:line="240" w:lineRule="exact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hint="default"/>
          <w:sz w:val="24"/>
          <w:szCs w:val="24"/>
          <w:lang w:val="en-US" w:eastAsia="zh-CN"/>
        </w:rPr>
      </w:pPr>
      <w:bookmarkStart w:id="10" w:name="_Toc1955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2.2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ab/>
      </w:r>
      <w:r>
        <w:rPr>
          <w:sz w:val="28"/>
          <w:szCs w:val="28"/>
          <w:lang w:eastAsia="zh-CN"/>
        </w:rPr>
        <w:t>界面及操作</w:t>
      </w:r>
      <w:bookmarkEnd w:id="10"/>
      <w:r>
        <w:rPr>
          <w:rFonts w:hint="eastAsia" w:cs="宋体"/>
          <w:b w:val="0"/>
          <w:bCs w:val="0"/>
          <w:sz w:val="28"/>
          <w:szCs w:val="28"/>
          <w:lang w:val="en-US" w:eastAsia="zh-CN"/>
        </w:rPr>
        <w:t xml:space="preserve"> </w:t>
      </w:r>
    </w:p>
    <w:p>
      <w:pPr>
        <w:rPr>
          <w:sz w:val="24"/>
          <w:szCs w:val="24"/>
          <w:lang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11" w:name="_Toc5881"/>
      <w:r>
        <w:rPr>
          <w:rFonts w:cs="宋体"/>
          <w:spacing w:val="1"/>
          <w:sz w:val="28"/>
          <w:szCs w:val="28"/>
          <w:lang w:eastAsia="zh-CN"/>
        </w:rPr>
        <w:t>2.2.1</w:t>
      </w:r>
      <w:r>
        <w:rPr>
          <w:rFonts w:hint="eastAsia" w:cs="宋体"/>
          <w:spacing w:val="1"/>
          <w:sz w:val="28"/>
          <w:szCs w:val="28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五数据显示模式</w:t>
      </w:r>
      <w:bookmarkEnd w:id="11"/>
    </w:p>
    <w:p>
      <w:pPr>
        <w:ind w:firstLine="420" w:firstLineChars="0"/>
        <w:rPr>
          <w:rFonts w:hint="default" w:eastAsiaTheme="minorHAnsi"/>
          <w:lang w:val="en-US" w:eastAsia="zh-CN"/>
        </w:rPr>
      </w:pPr>
      <w:r>
        <w:rPr>
          <w:rFonts w:hint="eastAsia"/>
          <w:lang w:val="en-US" w:eastAsia="zh-CN"/>
        </w:rPr>
        <w:t>在导航按钮中点</w:t>
      </w:r>
      <w:r>
        <w:drawing>
          <wp:inline distT="0" distB="0" distL="114300" distR="114300">
            <wp:extent cx="210820" cy="187325"/>
            <wp:effectExtent l="0" t="0" r="17780" b="317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820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按钮切换到五数据显示模式</w:t>
      </w:r>
    </w:p>
    <w:p>
      <w:r>
        <w:drawing>
          <wp:inline distT="0" distB="0" distL="114300" distR="114300">
            <wp:extent cx="3877310" cy="2053590"/>
            <wp:effectExtent l="0" t="0" r="8890" b="381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pStyle w:val="4"/>
        <w:rPr>
          <w:rFonts w:hint="eastAsia"/>
          <w:lang w:val="en-US" w:eastAsia="zh-CN"/>
        </w:rPr>
      </w:pPr>
      <w:bookmarkStart w:id="12" w:name="_Toc25209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2</w:t>
      </w:r>
      <w:r>
        <w:rPr>
          <w:rFonts w:hint="eastAsia"/>
          <w:lang w:val="en-US" w:eastAsia="zh-CN"/>
        </w:rPr>
        <w:t>十</w:t>
      </w:r>
      <w:r>
        <w:rPr>
          <w:rFonts w:hint="eastAsia" w:cs="宋体"/>
          <w:spacing w:val="1"/>
          <w:sz w:val="28"/>
          <w:szCs w:val="28"/>
          <w:lang w:val="en-US" w:eastAsia="zh-CN"/>
        </w:rPr>
        <w:t>数据</w:t>
      </w:r>
      <w:r>
        <w:rPr>
          <w:rFonts w:hint="eastAsia"/>
          <w:lang w:val="en-US" w:eastAsia="zh-CN"/>
        </w:rPr>
        <w:t>显示模式</w:t>
      </w:r>
      <w:bookmarkEnd w:id="12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在导航按钮中点</w:t>
      </w:r>
      <w:r>
        <w:drawing>
          <wp:inline distT="0" distB="0" distL="114300" distR="114300">
            <wp:extent cx="192405" cy="179705"/>
            <wp:effectExtent l="0" t="0" r="17145" b="1079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40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按钮切换到五数据显示模式</w:t>
      </w:r>
    </w:p>
    <w:p>
      <w:pPr>
        <w:rPr>
          <w:lang w:eastAsia="zh-CN"/>
        </w:rPr>
      </w:pPr>
      <w:r>
        <w:drawing>
          <wp:inline distT="0" distB="0" distL="114300" distR="114300">
            <wp:extent cx="3877310" cy="2053590"/>
            <wp:effectExtent l="0" t="0" r="8890" b="381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ascii="宋体" w:hAnsi="宋体" w:eastAsia="宋体" w:cs="宋体"/>
          <w:sz w:val="20"/>
          <w:szCs w:val="20"/>
          <w:lang w:eastAsia="zh-CN"/>
        </w:rPr>
        <w:tab/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bookmarkStart w:id="13" w:name="_Toc13727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3元器件参数显示</w:t>
      </w:r>
      <w:bookmarkEnd w:id="13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在导航按钮中点</w:t>
      </w:r>
      <w:r>
        <w:drawing>
          <wp:inline distT="0" distB="0" distL="114300" distR="114300">
            <wp:extent cx="193040" cy="179705"/>
            <wp:effectExtent l="0" t="0" r="16510" b="1079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按钮切换到元器件参数显示模式</w:t>
      </w:r>
    </w:p>
    <w:p>
      <w:pPr>
        <w:tabs>
          <w:tab w:val="left" w:pos="4000"/>
        </w:tabs>
        <w:spacing w:before="4"/>
      </w:pPr>
      <w:r>
        <w:drawing>
          <wp:inline distT="0" distB="0" distL="114300" distR="114300">
            <wp:extent cx="3877310" cy="2053590"/>
            <wp:effectExtent l="0" t="0" r="8890" b="381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000"/>
        </w:tabs>
        <w:spacing w:before="4"/>
      </w:pP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4" w:name="_Toc29863"/>
      <w:r>
        <w:rPr>
          <w:rFonts w:hint="eastAsia" w:cs="宋体"/>
          <w:spacing w:val="1"/>
          <w:sz w:val="28"/>
          <w:szCs w:val="28"/>
          <w:lang w:val="en-US" w:eastAsia="zh-CN"/>
        </w:rPr>
        <w:t>2.2.4读取参数与数据</w:t>
      </w:r>
      <w:bookmarkEnd w:id="14"/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在参数、按钮区选择“局域网”、“串口”连接模式后；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选择或输入相应IP地址采集卡端口或串口；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点“连接”按钮连接到采集卡；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连接成功后，点“读取数据”按钮开始读取已连接元器件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电压、浓度、温度、参数等；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连接成功后，点“读取参数”按钮开始读取已连接元器件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量程、串号、零点、SPAN点、温度等参数；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3882390" cy="1558925"/>
            <wp:effectExtent l="0" t="0" r="3810" b="3175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2390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rPr>
          <w:rFonts w:hint="eastAsia"/>
          <w:sz w:val="24"/>
          <w:szCs w:val="24"/>
          <w:lang w:val="en-US" w:eastAsia="zh-CN"/>
        </w:rPr>
      </w:pPr>
      <w:bookmarkStart w:id="15" w:name="_Toc16851"/>
      <w:r>
        <w:rPr>
          <w:rFonts w:hint="eastAsia" w:cs="宋体"/>
          <w:spacing w:val="1"/>
          <w:sz w:val="28"/>
          <w:szCs w:val="28"/>
          <w:lang w:val="en-US" w:eastAsia="zh-CN"/>
        </w:rPr>
        <w:t>2.2.5标定</w:t>
      </w:r>
      <w:r>
        <w:rPr>
          <w:rFonts w:hint="eastAsia"/>
          <w:sz w:val="24"/>
          <w:szCs w:val="24"/>
          <w:lang w:val="en-US" w:eastAsia="zh-CN"/>
        </w:rPr>
        <w:t>零点SPAN点</w:t>
      </w:r>
      <w:bookmarkEnd w:id="15"/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在参数、按钮区选择“局域网”、“串口”连接模式后；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选择或输入相应IP地址采集卡端口或串口；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点“连接”按钮连接到采集卡；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连接成功后，点“读取数据”按钮开始读取已连接元器件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电压、浓度、温度、参数等；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连接成功后，点“读取参数”按钮开始读取已连接元器件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量程、串号、零点、SPAN点、温度等参数；</w:t>
      </w:r>
      <w:r>
        <w:rPr>
          <w:sz w:val="24"/>
          <w:szCs w:val="24"/>
          <w:lang w:eastAsia="zh-CN"/>
        </w:rPr>
        <w:tab/>
      </w:r>
      <w:r>
        <w:rPr>
          <w:rFonts w:hint="default" w:ascii="宋体" w:hAnsi="宋体" w:eastAsia="宋体" w:cs="宋体"/>
          <w:sz w:val="20"/>
          <w:szCs w:val="20"/>
          <w:lang w:val="en-US" w:eastAsia="zh-CN"/>
        </w:rPr>
        <w:tab/>
      </w:r>
      <w:r>
        <w:rPr>
          <w:rFonts w:hint="default" w:ascii="宋体" w:hAnsi="宋体" w:eastAsia="宋体" w:cs="宋体"/>
          <w:sz w:val="20"/>
          <w:szCs w:val="20"/>
          <w:lang w:val="en-US" w:eastAsia="zh-CN"/>
        </w:rPr>
        <w:drawing>
          <wp:inline distT="0" distB="0" distL="114300" distR="114300">
            <wp:extent cx="3883660" cy="1971675"/>
            <wp:effectExtent l="0" t="0" r="2540" b="9525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6" w:name="_Toc24692"/>
      <w:r>
        <w:rPr>
          <w:rFonts w:hint="eastAsia" w:cs="宋体"/>
          <w:spacing w:val="1"/>
          <w:sz w:val="28"/>
          <w:szCs w:val="28"/>
          <w:lang w:val="en-US" w:eastAsia="zh-CN"/>
        </w:rPr>
        <w:t>2.2.7筛选标记不良品</w:t>
      </w:r>
      <w:bookmarkEnd w:id="16"/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观察元器件显示的电压数据，根据情况判定元器件是否合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格；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在不良品数据行“不良品”上点鼠标左键或键盘空格，标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记元器件为不良品，再次点击取消标记；</w:t>
      </w:r>
    </w:p>
    <w:p>
      <w:pPr>
        <w:pStyle w:val="31"/>
        <w:numPr>
          <w:ilvl w:val="0"/>
          <w:numId w:val="0"/>
        </w:numPr>
        <w:ind w:left="436" w:leftChars="0"/>
        <w:jc w:val="center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2328545" cy="1772285"/>
            <wp:effectExtent l="0" t="0" r="14605" b="18415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28545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7" w:name="_Toc17241"/>
      <w:r>
        <w:rPr>
          <w:rFonts w:hint="eastAsia" w:cs="宋体"/>
          <w:spacing w:val="1"/>
          <w:sz w:val="28"/>
          <w:szCs w:val="28"/>
          <w:lang w:val="en-US" w:eastAsia="zh-CN"/>
        </w:rPr>
        <w:t>2.2.8标定筛选成果导出</w:t>
      </w:r>
      <w:bookmarkEnd w:id="17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点“导出结果”按钮导出数据区数据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</w:p>
    <w:p>
      <w:pPr>
        <w:ind w:left="420" w:leftChars="0" w:firstLine="420" w:firstLineChars="0"/>
        <w:jc w:val="center"/>
        <w:rPr>
          <w:sz w:val="24"/>
          <w:szCs w:val="24"/>
          <w:lang w:eastAsia="zh-CN"/>
        </w:rPr>
      </w:pPr>
      <w:r>
        <w:drawing>
          <wp:inline distT="0" distB="0" distL="114300" distR="114300">
            <wp:extent cx="3029585" cy="1742440"/>
            <wp:effectExtent l="0" t="0" r="18415" b="10160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pStyle w:val="4"/>
        <w:rPr>
          <w:rFonts w:hint="default" w:cs="宋体"/>
          <w:spacing w:val="1"/>
          <w:sz w:val="28"/>
          <w:szCs w:val="28"/>
          <w:lang w:val="en-US" w:eastAsia="zh-CN"/>
        </w:rPr>
      </w:pPr>
      <w:bookmarkStart w:id="18" w:name="_Toc10944"/>
      <w:r>
        <w:rPr>
          <w:rFonts w:hint="eastAsia" w:cs="宋体"/>
          <w:spacing w:val="1"/>
          <w:sz w:val="28"/>
          <w:szCs w:val="28"/>
          <w:lang w:val="en-US" w:eastAsia="zh-CN"/>
        </w:rPr>
        <w:t>2.2.8历史数据曲线查看</w:t>
      </w:r>
      <w:bookmarkEnd w:id="18"/>
      <w:r>
        <w:rPr>
          <w:rFonts w:hint="eastAsia" w:cs="宋体"/>
          <w:spacing w:val="1"/>
          <w:sz w:val="28"/>
          <w:szCs w:val="28"/>
          <w:lang w:val="en-US" w:eastAsia="zh-CN"/>
        </w:rPr>
        <w:t xml:space="preserve"> 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在导航按钮中点</w:t>
      </w:r>
      <w:r>
        <w:drawing>
          <wp:inline distT="0" distB="0" distL="114300" distR="114300">
            <wp:extent cx="193675" cy="168910"/>
            <wp:effectExtent l="0" t="0" r="15875" b="254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6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按钮切换到元器件历史数据显示模式，在列表中点编号或型号链接打开历史数据；图表中点导出按钮导出历史数据（每次只能导出一个地址的某列数据，例如信号AD或浓度或其他列）；</w:t>
      </w:r>
    </w:p>
    <w:p>
      <w:r>
        <w:drawing>
          <wp:inline distT="0" distB="0" distL="114300" distR="114300">
            <wp:extent cx="3877310" cy="2099945"/>
            <wp:effectExtent l="0" t="0" r="8890" b="1460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877310" cy="2099945"/>
            <wp:effectExtent l="0" t="0" r="8890" b="1460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877310" cy="2099945"/>
            <wp:effectExtent l="0" t="0" r="8890" b="1460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lang w:eastAsia="zh-CN"/>
        </w:rPr>
      </w:pPr>
    </w:p>
    <w:p>
      <w:pPr>
        <w:pStyle w:val="4"/>
        <w:ind w:left="0" w:leftChars="0" w:firstLine="0" w:firstLineChars="0"/>
        <w:rPr>
          <w:sz w:val="24"/>
          <w:szCs w:val="24"/>
          <w:lang w:eastAsia="zh-CN"/>
        </w:rPr>
      </w:pPr>
      <w:bookmarkStart w:id="19" w:name="_Toc7927"/>
      <w:r>
        <w:rPr>
          <w:rFonts w:hint="eastAsia"/>
          <w:sz w:val="24"/>
          <w:szCs w:val="24"/>
          <w:lang w:val="en-US" w:eastAsia="zh-CN"/>
        </w:rPr>
        <w:t>2.2.9设备校时出厂日期</w:t>
      </w:r>
      <w:bookmarkEnd w:id="19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点“登记出厂日期”按钮打开设置窗口；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点“写入时间”按钮对设备校时并同时按照延后天数（默认15天）写入出厂时间；</w:t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877310" cy="2099945"/>
            <wp:effectExtent l="0" t="0" r="8890" b="146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bookmarkStart w:id="20" w:name="_Toc29440"/>
      <w:r>
        <w:rPr>
          <w:rFonts w:hint="eastAsia"/>
          <w:sz w:val="24"/>
          <w:szCs w:val="24"/>
          <w:lang w:val="en-US" w:eastAsia="zh-CN"/>
        </w:rPr>
        <w:t>2.2.10批量写入设备串号</w:t>
      </w:r>
      <w:bookmarkEnd w:id="20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点“任务单”按钮打开生产任务列表；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选择生产任务批次，选择后“产品型号”、“任务单”按钮上可显示当前选择的任务单；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点击“数据数据”按钮读取当前传感器数据，</w:t>
      </w:r>
      <w:r>
        <w:rPr>
          <w:rFonts w:hint="eastAsia" w:ascii="仿宋" w:hAnsi="仿宋" w:eastAsia="仿宋"/>
          <w:i w:val="0"/>
          <w:iCs/>
          <w:color w:val="000000" w:themeColor="text1"/>
          <w:w w:val="95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注意：</w:t>
      </w:r>
      <w:r>
        <w:rPr>
          <w:rFonts w:hint="eastAsia" w:ascii="仿宋" w:hAnsi="仿宋" w:eastAsia="仿宋"/>
          <w:i w:val="0"/>
          <w:iCs/>
          <w:color w:val="FF0000"/>
          <w:w w:val="95"/>
          <w:sz w:val="22"/>
          <w:szCs w:val="22"/>
          <w:lang w:val="en-US" w:eastAsia="zh-CN"/>
        </w:rPr>
        <w:t>只有读取到数据的传感器才会自动写入串号</w:t>
      </w:r>
      <w:r>
        <w:rPr>
          <w:rFonts w:hint="eastAsia" w:ascii="仿宋" w:hAnsi="仿宋" w:eastAsia="仿宋"/>
          <w:i w:val="0"/>
          <w:iCs/>
          <w:color w:val="000000" w:themeColor="text1"/>
          <w:w w:val="95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点击“读取参数”按钮读取当前传感器已有串号，</w:t>
      </w:r>
      <w:r>
        <w:rPr>
          <w:rFonts w:hint="eastAsia" w:ascii="仿宋" w:hAnsi="仿宋" w:eastAsia="仿宋"/>
          <w:i w:val="0"/>
          <w:iCs/>
          <w:color w:val="000000" w:themeColor="text1"/>
          <w:w w:val="95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注意：如果读取到传感器已经存在串号，默认不再生成串号，如果不读取串号直接执行下一步，</w:t>
      </w:r>
      <w:r>
        <w:rPr>
          <w:rFonts w:hint="eastAsia" w:ascii="仿宋" w:hAnsi="仿宋" w:eastAsia="仿宋"/>
          <w:i w:val="0"/>
          <w:iCs/>
          <w:color w:val="FF0000"/>
          <w:w w:val="95"/>
          <w:sz w:val="22"/>
          <w:szCs w:val="22"/>
          <w:lang w:val="en-US" w:eastAsia="zh-CN"/>
        </w:rPr>
        <w:t>原有串号会被直接覆盖；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点“生成序列号”按钮打开序列号写入界面，点击“开始写入串号”开始写入；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等待写入完成；</w:t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877310" cy="2099945"/>
            <wp:effectExtent l="0" t="0" r="8890" b="14605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bookmarkStart w:id="21" w:name="_Toc5384"/>
      <w:r>
        <w:rPr>
          <w:rFonts w:hint="eastAsia"/>
          <w:sz w:val="24"/>
          <w:szCs w:val="24"/>
          <w:lang w:val="en-US" w:eastAsia="zh-CN"/>
        </w:rPr>
        <w:t>2.2.11单个写入设备串号</w:t>
      </w:r>
      <w:bookmarkEnd w:id="21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点“任务单”按钮打开生产任务列表；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选择生产任务批次，选择后“产品型号”、“任务单”按钮上可显示当前选择的任务单；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点击“读取参数”按钮读取当前传感器已有串</w:t>
      </w:r>
      <w:r>
        <w:rPr>
          <w:rFonts w:hint="eastAsia" w:ascii="仿宋" w:hAnsi="仿宋" w:eastAsia="仿宋"/>
          <w:i w:val="0"/>
          <w:iCs/>
          <w:color w:val="44546A" w:themeColor="text2"/>
          <w:w w:val="95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号；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 xml:space="preserve"> 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在要写入的串号的“序列号”单元格上双击鼠标，打开写入窗口；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点击“写入串号”写入自定义串号；</w:t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1992630" cy="996315"/>
            <wp:effectExtent l="0" t="0" r="7620" b="13335"/>
            <wp:docPr id="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9263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bookmarkStart w:id="22" w:name="_Toc1009"/>
      <w:r>
        <w:rPr>
          <w:rFonts w:hint="eastAsia"/>
          <w:sz w:val="24"/>
          <w:szCs w:val="24"/>
          <w:lang w:val="en-US" w:eastAsia="zh-CN"/>
        </w:rPr>
        <w:t>2.2.12历史命令查看</w:t>
      </w:r>
      <w:bookmarkEnd w:id="22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程序运行目录下找到Log目录；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目录下分日期时钟存放命令日志；</w:t>
      </w:r>
    </w:p>
    <w:p>
      <w:pPr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880485" cy="2454275"/>
            <wp:effectExtent l="0" t="0" r="5715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80485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1200" w:firstLineChars="50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郑州美克盛世电子科技有限公司提供技术支持</w:t>
      </w:r>
    </w:p>
    <w:sectPr>
      <w:headerReference r:id="rId7" w:type="default"/>
      <w:pgSz w:w="8400" w:h="11920"/>
      <w:pgMar w:top="1060" w:right="1140" w:bottom="1160" w:left="1140" w:header="877" w:footer="97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2633345</wp:posOffset>
              </wp:positionH>
              <wp:positionV relativeFrom="page">
                <wp:posOffset>6805930</wp:posOffset>
              </wp:positionV>
              <wp:extent cx="81915" cy="138430"/>
              <wp:effectExtent l="4445" t="0" r="0" b="0"/>
              <wp:wrapNone/>
              <wp:docPr id="143" name="文本框 1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2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7.35pt;margin-top:535.9pt;height:10.9pt;width:6.45pt;mso-position-horizontal-relative:page;mso-position-vertical-relative:page;z-index:-251656192;mso-width-relative:page;mso-height-relative:page;" filled="f" stroked="f" coordsize="21600,21600" o:gfxdata="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Wq1JtoAAAANAQAADwAAAAAAAAAB&#10;ACAAAAAiAAAAZHJzL2Rvd25yZXYueG1sUEsBAhQAFAAAAAgAh07iQPuO57cOAgAABwQAAA4AAAAA&#10;AAAAAQAgAAAAKQEAAGRycy9lMm9Eb2MueG1sUEsFBgAAAAAGAAYAWQEAAK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2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/>
                        <w:w w:val="105"/>
                        <w:sz w:val="17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2584450</wp:posOffset>
              </wp:positionH>
              <wp:positionV relativeFrom="page">
                <wp:posOffset>6805930</wp:posOffset>
              </wp:positionV>
              <wp:extent cx="159385" cy="138430"/>
              <wp:effectExtent l="3175" t="0" r="0" b="0"/>
              <wp:wrapNone/>
              <wp:docPr id="139" name="文本框 1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38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4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3.5pt;margin-top:535.9pt;height:10.9pt;width:12.55pt;mso-position-horizontal-relative:page;mso-position-vertical-relative:page;z-index:-251654144;mso-width-relative:page;mso-height-relative:page;" filled="f" stroked="f" coordsize="21600,21600" o:gfxdata="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cDGpp2wAAAA0BAAAPAAAAAAAA&#10;AAEAIAAAACIAAABkcnMvZG93bnJldi54bWxQSwECFAAUAAAACACHTuJAqrwlhw8CAAAIBAAADgAA&#10;AAAAAAABACAAAAAqAQAAZHJzL2Uyb0RvYy54bWxQSwUGAAAAAAYABgBZAQAAq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4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  <w:sz w:val="17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883285</wp:posOffset>
              </wp:positionH>
              <wp:positionV relativeFrom="page">
                <wp:posOffset>707390</wp:posOffset>
              </wp:positionV>
              <wp:extent cx="3584575" cy="1270"/>
              <wp:effectExtent l="6985" t="12065" r="8890" b="5715"/>
              <wp:wrapNone/>
              <wp:docPr id="145" name="组合 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84575" cy="1270"/>
                        <a:chOff x="1392" y="1114"/>
                        <a:chExt cx="5645" cy="2"/>
                      </a:xfrm>
                    </wpg:grpSpPr>
                    <wps:wsp>
                      <wps:cNvPr id="146" name="Freeform 2"/>
                      <wps:cNvSpPr/>
                      <wps:spPr bwMode="auto">
                        <a:xfrm>
                          <a:off x="1392" y="1114"/>
                          <a:ext cx="5645" cy="2"/>
                        </a:xfrm>
                        <a:custGeom>
                          <a:avLst/>
                          <a:gdLst>
                            <a:gd name="T0" fmla="+- 0 1392 1392"/>
                            <a:gd name="T1" fmla="*/ T0 w 5645"/>
                            <a:gd name="T2" fmla="+- 0 7036 1392"/>
                            <a:gd name="T3" fmla="*/ T2 w 56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645">
                              <a:moveTo>
                                <a:pt x="0" y="0"/>
                              </a:moveTo>
                              <a:lnTo>
                                <a:pt x="5644" y="0"/>
                              </a:lnTo>
                            </a:path>
                          </a:pathLst>
                        </a:custGeom>
                        <a:noFill/>
                        <a:ln w="10279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9.55pt;margin-top:55.7pt;height:0.1pt;width:282.25pt;mso-position-horizontal-relative:page;mso-position-vertical-relative:page;z-index:-251657216;mso-width-relative:page;mso-height-relative:page;" coordorigin="1392,1114" coordsize="5645,2" o:gfxdata="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Di9i23ZAAAACwEAAA8AAAAAAAAAAQAgAAAAIgAAAGRycy9kb3ducmV2LnhtbFBLAQIUABQAAAAI&#10;AIdO4kDt8e8wCQMAAPIGAAAOAAAAAAAAAAEAIAAAACgBAABkcnMvZTJvRG9jLnhtbFBLBQYAAAAA&#10;BgAGAFkBAACjBgAAAAA=&#10;">
              <o:lock v:ext="edit" aspectratio="f"/>
              <v:shape id="Freeform 2" o:spid="_x0000_s1026" o:spt="100" style="position:absolute;left:1392;top:1114;height:2;width:5645;" filled="f" stroked="t" coordsize="5645,1" o:gfxdata="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0aFq8AAAA&#10;3AAAAA8AAAAAAAAAAQAgAAAAIgAAAGRycy9kb3ducmV2LnhtbFBLAQIUABQAAAAIAIdO4kAzLwWe&#10;OwAAADkAAAAQAAAAAAAAAAEAIAAAAAsBAABkcnMvc2hhcGV4bWwueG1sUEsFBgAAAAAGAAYAWwEA&#10;ALUDAAAAAA==&#10;" path="m0,0l5644,0e">
                <v:path o:connectlocs="0,0;5644,0" o:connectangles="0,0"/>
                <v:fill on="f" focussize="0,0"/>
                <v:stroke weight="0.809370078740157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883285</wp:posOffset>
              </wp:positionH>
              <wp:positionV relativeFrom="page">
                <wp:posOffset>707390</wp:posOffset>
              </wp:positionV>
              <wp:extent cx="3566160" cy="1270"/>
              <wp:effectExtent l="6985" t="12065" r="8255" b="5715"/>
              <wp:wrapNone/>
              <wp:docPr id="141" name="组合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66160" cy="1270"/>
                        <a:chOff x="1391" y="1114"/>
                        <a:chExt cx="5616" cy="2"/>
                      </a:xfrm>
                    </wpg:grpSpPr>
                    <wps:wsp>
                      <wps:cNvPr id="142" name="Freeform 6"/>
                      <wps:cNvSpPr/>
                      <wps:spPr bwMode="auto">
                        <a:xfrm>
                          <a:off x="1391" y="1114"/>
                          <a:ext cx="5616" cy="2"/>
                        </a:xfrm>
                        <a:custGeom>
                          <a:avLst/>
                          <a:gdLst>
                            <a:gd name="T0" fmla="+- 0 1391 1391"/>
                            <a:gd name="T1" fmla="*/ T0 w 5616"/>
                            <a:gd name="T2" fmla="+- 0 7007 1391"/>
                            <a:gd name="T3" fmla="*/ T2 w 561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616">
                              <a:moveTo>
                                <a:pt x="0" y="0"/>
                              </a:moveTo>
                              <a:lnTo>
                                <a:pt x="5616" y="0"/>
                              </a:lnTo>
                            </a:path>
                          </a:pathLst>
                        </a:custGeom>
                        <a:noFill/>
                        <a:ln w="10279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9.55pt;margin-top:55.7pt;height:0.1pt;width:280.8pt;mso-position-horizontal-relative:page;mso-position-vertical-relative:page;z-index:-251655168;mso-width-relative:page;mso-height-relative:page;" coordorigin="1391,1114" coordsize="5616,2" o:gfxdata="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BJKzbJ2QAAAAsBAAAPAAAAAAAAAAEAIAAAACIAAABkcnMvZG93bnJldi54bWxQSwECFAAUAAAA&#10;CACHTuJASGR/wQoDAADyBgAADgAAAAAAAAABACAAAAAoAQAAZHJzL2Uyb0RvYy54bWxQSwUGAAAA&#10;AAYABgBZAQAApAYAAAAA&#10;">
              <o:lock v:ext="edit" aspectratio="f"/>
              <v:shape id="Freeform 6" o:spid="_x0000_s1026" o:spt="100" style="position:absolute;left:1391;top:1114;height:2;width:5616;" filled="f" stroked="t" coordsize="5616,1" o:gfxdata="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Jg1ZvQAA&#10;ANwAAAAPAAAAAAAAAAEAIAAAACIAAABkcnMvZG93bnJldi54bWxQSwECFAAUAAAACACHTuJAMy8F&#10;njsAAAA5AAAAEAAAAAAAAAABACAAAAAMAQAAZHJzL3NoYXBleG1sLnhtbFBLBQYAAAAABgAGAFsB&#10;AAC2AwAAAAA=&#10;" path="m0,0l5616,0e">
                <v:path o:connectlocs="0,0;5616,0" o:connectangles="0,0"/>
                <v:fill on="f" focussize="0,0"/>
                <v:stroke weight="0.809370078740157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19"/>
        <w:szCs w:val="19"/>
      </w:rPr>
    </w:pPr>
    <w: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883285</wp:posOffset>
              </wp:positionH>
              <wp:positionV relativeFrom="page">
                <wp:posOffset>707390</wp:posOffset>
              </wp:positionV>
              <wp:extent cx="3566160" cy="1270"/>
              <wp:effectExtent l="6985" t="12065" r="8255" b="5715"/>
              <wp:wrapNone/>
              <wp:docPr id="131" name="组合 1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66160" cy="1270"/>
                        <a:chOff x="1391" y="1114"/>
                        <a:chExt cx="5616" cy="2"/>
                      </a:xfrm>
                    </wpg:grpSpPr>
                    <wps:wsp>
                      <wps:cNvPr id="132" name="Freeform 16"/>
                      <wps:cNvSpPr/>
                      <wps:spPr bwMode="auto">
                        <a:xfrm>
                          <a:off x="1391" y="1114"/>
                          <a:ext cx="5616" cy="2"/>
                        </a:xfrm>
                        <a:custGeom>
                          <a:avLst/>
                          <a:gdLst>
                            <a:gd name="T0" fmla="+- 0 1391 1391"/>
                            <a:gd name="T1" fmla="*/ T0 w 5616"/>
                            <a:gd name="T2" fmla="+- 0 7007 1391"/>
                            <a:gd name="T3" fmla="*/ T2 w 561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616">
                              <a:moveTo>
                                <a:pt x="0" y="0"/>
                              </a:moveTo>
                              <a:lnTo>
                                <a:pt x="5616" y="0"/>
                              </a:lnTo>
                            </a:path>
                          </a:pathLst>
                        </a:custGeom>
                        <a:noFill/>
                        <a:ln w="10279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9.55pt;margin-top:55.7pt;height:0.1pt;width:280.8pt;mso-position-horizontal-relative:page;mso-position-vertical-relative:page;z-index:-251653120;mso-width-relative:page;mso-height-relative:page;" coordorigin="1391,1114" coordsize="5616,2" o:gfxdata="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EkrNsnZAAAACwEAAA8AAAAAAAAAAQAgAAAAIgAAAGRycy9kb3ducmV2LnhtbFBLAQIUABQA&#10;AAAIAIdO4kDEq3IVDAMAAPMGAAAOAAAAAAAAAAEAIAAAACgBAABkcnMvZTJvRG9jLnhtbFBLBQYA&#10;AAAABgAGAFkBAACmBgAAAAA=&#10;">
              <o:lock v:ext="edit" aspectratio="f"/>
              <v:shape id="Freeform 16" o:spid="_x0000_s1026" o:spt="100" style="position:absolute;left:1391;top:1114;height:2;width:5616;" filled="f" stroked="t" coordsize="5616,1" o:gfxdata="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iB+JLsAAADc&#10;AAAADwAAAAAAAAABACAAAAAiAAAAZHJzL2Rvd25yZXYueG1sUEsBAhQAFAAAAAgAh07iQDMvBZ47&#10;AAAAOQAAABAAAAAAAAAAAQAgAAAACgEAAGRycy9zaGFwZXhtbC54bWxQSwUGAAAAAAYABgBbAQAA&#10;tAMAAAAA&#10;" path="m0,0l5616,0e">
                <v:path o:connectlocs="0,0;5616,0" o:connectangles="0,0"/>
                <v:fill on="f" focussize="0,0"/>
                <v:stroke weight="0.809370078740157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6057EB"/>
    <w:multiLevelType w:val="singleLevel"/>
    <w:tmpl w:val="006057EB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61D159FE"/>
    <w:multiLevelType w:val="multilevel"/>
    <w:tmpl w:val="61D159FE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C8D"/>
    <w:rsid w:val="00005B6D"/>
    <w:rsid w:val="0004340B"/>
    <w:rsid w:val="000842B7"/>
    <w:rsid w:val="000C2AD6"/>
    <w:rsid w:val="000D3EB9"/>
    <w:rsid w:val="000F241F"/>
    <w:rsid w:val="00192DAE"/>
    <w:rsid w:val="001B15E4"/>
    <w:rsid w:val="001C5BA9"/>
    <w:rsid w:val="00242B9A"/>
    <w:rsid w:val="00296189"/>
    <w:rsid w:val="002A61AE"/>
    <w:rsid w:val="002F07FD"/>
    <w:rsid w:val="002F773D"/>
    <w:rsid w:val="0031673D"/>
    <w:rsid w:val="003872E7"/>
    <w:rsid w:val="0039092E"/>
    <w:rsid w:val="003C63D6"/>
    <w:rsid w:val="004253D6"/>
    <w:rsid w:val="004639D5"/>
    <w:rsid w:val="00503243"/>
    <w:rsid w:val="00526B00"/>
    <w:rsid w:val="00527D9B"/>
    <w:rsid w:val="00540D98"/>
    <w:rsid w:val="00577310"/>
    <w:rsid w:val="0059349E"/>
    <w:rsid w:val="00596E78"/>
    <w:rsid w:val="005B2410"/>
    <w:rsid w:val="00605782"/>
    <w:rsid w:val="006521FB"/>
    <w:rsid w:val="006A2563"/>
    <w:rsid w:val="006F3245"/>
    <w:rsid w:val="00740FE8"/>
    <w:rsid w:val="0077721A"/>
    <w:rsid w:val="0078568B"/>
    <w:rsid w:val="007E1550"/>
    <w:rsid w:val="008827CA"/>
    <w:rsid w:val="008B3ABA"/>
    <w:rsid w:val="008B71A8"/>
    <w:rsid w:val="008E2C92"/>
    <w:rsid w:val="00913EDA"/>
    <w:rsid w:val="00920FA9"/>
    <w:rsid w:val="0097679B"/>
    <w:rsid w:val="009A3FCD"/>
    <w:rsid w:val="009F312B"/>
    <w:rsid w:val="00A71C8D"/>
    <w:rsid w:val="00AB0B26"/>
    <w:rsid w:val="00B239C8"/>
    <w:rsid w:val="00B32E5C"/>
    <w:rsid w:val="00B47107"/>
    <w:rsid w:val="00B47380"/>
    <w:rsid w:val="00B75D94"/>
    <w:rsid w:val="00B765F6"/>
    <w:rsid w:val="00BC5CBB"/>
    <w:rsid w:val="00CE49FA"/>
    <w:rsid w:val="00D72E55"/>
    <w:rsid w:val="00DC29B3"/>
    <w:rsid w:val="00DF349E"/>
    <w:rsid w:val="00DF78E3"/>
    <w:rsid w:val="00E440C3"/>
    <w:rsid w:val="00EA0131"/>
    <w:rsid w:val="00ED271D"/>
    <w:rsid w:val="00EE6F99"/>
    <w:rsid w:val="00F4408C"/>
    <w:rsid w:val="00FE37D8"/>
    <w:rsid w:val="010E2695"/>
    <w:rsid w:val="030C0069"/>
    <w:rsid w:val="034C3917"/>
    <w:rsid w:val="03C84041"/>
    <w:rsid w:val="08292718"/>
    <w:rsid w:val="08377A5C"/>
    <w:rsid w:val="094772D4"/>
    <w:rsid w:val="096A1C70"/>
    <w:rsid w:val="0B71383C"/>
    <w:rsid w:val="0F764CA5"/>
    <w:rsid w:val="10F4467F"/>
    <w:rsid w:val="12535ED2"/>
    <w:rsid w:val="129F4EA0"/>
    <w:rsid w:val="140F4ED4"/>
    <w:rsid w:val="14353A76"/>
    <w:rsid w:val="163151A2"/>
    <w:rsid w:val="168E3005"/>
    <w:rsid w:val="17FF75FA"/>
    <w:rsid w:val="181C552E"/>
    <w:rsid w:val="18D064F8"/>
    <w:rsid w:val="18DB0767"/>
    <w:rsid w:val="19E360DB"/>
    <w:rsid w:val="1A0A5F10"/>
    <w:rsid w:val="1AC664BB"/>
    <w:rsid w:val="1C0C75BB"/>
    <w:rsid w:val="1D1E3E31"/>
    <w:rsid w:val="1D245AA1"/>
    <w:rsid w:val="1E9B3ACE"/>
    <w:rsid w:val="20277D79"/>
    <w:rsid w:val="22C55464"/>
    <w:rsid w:val="24145C98"/>
    <w:rsid w:val="252A0BBA"/>
    <w:rsid w:val="25B968EB"/>
    <w:rsid w:val="26A540F8"/>
    <w:rsid w:val="27B66C09"/>
    <w:rsid w:val="27F22FF7"/>
    <w:rsid w:val="28055D89"/>
    <w:rsid w:val="2C392D39"/>
    <w:rsid w:val="32004683"/>
    <w:rsid w:val="32783023"/>
    <w:rsid w:val="33275E45"/>
    <w:rsid w:val="351C6460"/>
    <w:rsid w:val="37AC6A64"/>
    <w:rsid w:val="37F12B30"/>
    <w:rsid w:val="39AA28A0"/>
    <w:rsid w:val="39FD3181"/>
    <w:rsid w:val="3B196136"/>
    <w:rsid w:val="3CCF2AA0"/>
    <w:rsid w:val="3D1B3F36"/>
    <w:rsid w:val="419813D6"/>
    <w:rsid w:val="41EB09DE"/>
    <w:rsid w:val="424940EA"/>
    <w:rsid w:val="47AD39D6"/>
    <w:rsid w:val="495B4129"/>
    <w:rsid w:val="495C2945"/>
    <w:rsid w:val="4B42274B"/>
    <w:rsid w:val="4C3851B3"/>
    <w:rsid w:val="4CE97825"/>
    <w:rsid w:val="4E023051"/>
    <w:rsid w:val="4E851C6D"/>
    <w:rsid w:val="4ED010AF"/>
    <w:rsid w:val="4F231DD0"/>
    <w:rsid w:val="53D73EC1"/>
    <w:rsid w:val="541C30D8"/>
    <w:rsid w:val="54431491"/>
    <w:rsid w:val="54C370B7"/>
    <w:rsid w:val="592037D7"/>
    <w:rsid w:val="593F250A"/>
    <w:rsid w:val="5A06590C"/>
    <w:rsid w:val="5C8E0F3F"/>
    <w:rsid w:val="5CCD192D"/>
    <w:rsid w:val="5D5168EA"/>
    <w:rsid w:val="5D8B35FE"/>
    <w:rsid w:val="5D904823"/>
    <w:rsid w:val="5E2F5C31"/>
    <w:rsid w:val="5ECD30CD"/>
    <w:rsid w:val="61D2184F"/>
    <w:rsid w:val="626643D0"/>
    <w:rsid w:val="630E25F6"/>
    <w:rsid w:val="64330E2E"/>
    <w:rsid w:val="64646C8B"/>
    <w:rsid w:val="67136867"/>
    <w:rsid w:val="69177028"/>
    <w:rsid w:val="69904424"/>
    <w:rsid w:val="6A7913BB"/>
    <w:rsid w:val="6B1F49FC"/>
    <w:rsid w:val="6C2B4F79"/>
    <w:rsid w:val="6D8B513F"/>
    <w:rsid w:val="6DEA27CE"/>
    <w:rsid w:val="716B43E7"/>
    <w:rsid w:val="72CC0B02"/>
    <w:rsid w:val="733B4489"/>
    <w:rsid w:val="7495699A"/>
    <w:rsid w:val="77774158"/>
    <w:rsid w:val="789D106E"/>
    <w:rsid w:val="7953623E"/>
    <w:rsid w:val="7BF12162"/>
    <w:rsid w:val="7C4D0F1D"/>
    <w:rsid w:val="7C944090"/>
    <w:rsid w:val="7D1B52A6"/>
    <w:rsid w:val="7E3A5A92"/>
    <w:rsid w:val="7F2B310F"/>
    <w:rsid w:val="7F9B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1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3"/>
    <w:qFormat/>
    <w:uiPriority w:val="1"/>
    <w:pPr>
      <w:ind w:left="280" w:firstLine="603"/>
      <w:outlineLvl w:val="0"/>
    </w:pPr>
    <w:rPr>
      <w:rFonts w:ascii="黑体" w:hAnsi="黑体" w:eastAsia="黑体"/>
      <w:b/>
      <w:bCs/>
      <w:sz w:val="32"/>
      <w:szCs w:val="32"/>
    </w:rPr>
  </w:style>
  <w:style w:type="paragraph" w:styleId="3">
    <w:name w:val="heading 2"/>
    <w:basedOn w:val="1"/>
    <w:next w:val="1"/>
    <w:link w:val="24"/>
    <w:qFormat/>
    <w:uiPriority w:val="1"/>
    <w:pPr>
      <w:ind w:left="280"/>
      <w:outlineLvl w:val="1"/>
    </w:pPr>
    <w:rPr>
      <w:rFonts w:ascii="楷体" w:hAnsi="楷体" w:eastAsia="楷体"/>
      <w:b/>
      <w:bCs/>
      <w:sz w:val="27"/>
      <w:szCs w:val="27"/>
    </w:rPr>
  </w:style>
  <w:style w:type="paragraph" w:styleId="4">
    <w:name w:val="heading 3"/>
    <w:basedOn w:val="1"/>
    <w:next w:val="1"/>
    <w:link w:val="25"/>
    <w:qFormat/>
    <w:uiPriority w:val="1"/>
    <w:pPr>
      <w:ind w:left="280"/>
      <w:outlineLvl w:val="2"/>
    </w:pPr>
    <w:rPr>
      <w:rFonts w:ascii="宋体" w:hAnsi="宋体" w:eastAsia="宋体"/>
      <w:sz w:val="27"/>
      <w:szCs w:val="27"/>
    </w:rPr>
  </w:style>
  <w:style w:type="paragraph" w:styleId="5">
    <w:name w:val="heading 4"/>
    <w:basedOn w:val="1"/>
    <w:next w:val="1"/>
    <w:link w:val="26"/>
    <w:qFormat/>
    <w:uiPriority w:val="1"/>
    <w:pPr>
      <w:ind w:left="280"/>
      <w:outlineLvl w:val="3"/>
    </w:pPr>
    <w:rPr>
      <w:rFonts w:ascii="宋体" w:hAnsi="宋体" w:eastAsia="宋体"/>
      <w:b/>
      <w:bCs/>
      <w:sz w:val="21"/>
      <w:szCs w:val="21"/>
    </w:rPr>
  </w:style>
  <w:style w:type="paragraph" w:styleId="6">
    <w:name w:val="heading 5"/>
    <w:basedOn w:val="1"/>
    <w:next w:val="1"/>
    <w:link w:val="27"/>
    <w:qFormat/>
    <w:uiPriority w:val="1"/>
    <w:pPr>
      <w:ind w:left="677"/>
      <w:outlineLvl w:val="4"/>
    </w:pPr>
    <w:rPr>
      <w:rFonts w:ascii="宋体" w:hAnsi="宋体" w:eastAsia="宋体"/>
      <w:i/>
      <w:sz w:val="21"/>
      <w:szCs w:val="21"/>
    </w:rPr>
  </w:style>
  <w:style w:type="paragraph" w:styleId="7">
    <w:name w:val="heading 6"/>
    <w:basedOn w:val="1"/>
    <w:next w:val="1"/>
    <w:link w:val="28"/>
    <w:qFormat/>
    <w:uiPriority w:val="1"/>
    <w:pPr>
      <w:ind w:left="280"/>
      <w:outlineLvl w:val="5"/>
    </w:pPr>
    <w:rPr>
      <w:rFonts w:ascii="宋体" w:hAnsi="宋体" w:eastAsia="宋体"/>
      <w:b/>
      <w:bCs/>
      <w:sz w:val="20"/>
      <w:szCs w:val="20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link w:val="29"/>
    <w:qFormat/>
    <w:uiPriority w:val="1"/>
    <w:pPr>
      <w:ind w:left="280"/>
    </w:pPr>
    <w:rPr>
      <w:rFonts w:ascii="宋体" w:hAnsi="宋体" w:eastAsia="宋体"/>
      <w:sz w:val="20"/>
      <w:szCs w:val="20"/>
    </w:rPr>
  </w:style>
  <w:style w:type="paragraph" w:styleId="9">
    <w:name w:val="toc 3"/>
    <w:basedOn w:val="1"/>
    <w:next w:val="1"/>
    <w:qFormat/>
    <w:uiPriority w:val="39"/>
    <w:pPr>
      <w:spacing w:before="101"/>
      <w:ind w:left="678"/>
    </w:pPr>
    <w:rPr>
      <w:rFonts w:ascii="宋体" w:hAnsi="宋体" w:eastAsia="宋体"/>
      <w:i/>
      <w:sz w:val="21"/>
      <w:szCs w:val="21"/>
    </w:rPr>
  </w:style>
  <w:style w:type="paragraph" w:styleId="10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39"/>
    <w:pPr>
      <w:spacing w:before="152"/>
    </w:pPr>
    <w:rPr>
      <w:rFonts w:ascii="黑体" w:hAnsi="黑体" w:eastAsia="黑体"/>
      <w:b/>
      <w:bCs/>
      <w:sz w:val="20"/>
      <w:szCs w:val="20"/>
    </w:rPr>
  </w:style>
  <w:style w:type="paragraph" w:styleId="14">
    <w:name w:val="toc 4"/>
    <w:basedOn w:val="1"/>
    <w:next w:val="1"/>
    <w:qFormat/>
    <w:uiPriority w:val="1"/>
    <w:pPr>
      <w:spacing w:before="101"/>
      <w:ind w:left="678"/>
    </w:pPr>
    <w:rPr>
      <w:rFonts w:ascii="宋体" w:hAnsi="宋体" w:eastAsia="宋体"/>
      <w:b/>
      <w:bCs/>
      <w:i/>
    </w:rPr>
  </w:style>
  <w:style w:type="paragraph" w:styleId="15">
    <w:name w:val="toc 2"/>
    <w:basedOn w:val="1"/>
    <w:next w:val="1"/>
    <w:qFormat/>
    <w:uiPriority w:val="39"/>
    <w:pPr>
      <w:spacing w:before="113"/>
      <w:ind w:left="472"/>
    </w:pPr>
    <w:rPr>
      <w:rFonts w:ascii="宋体" w:hAnsi="宋体" w:eastAsia="宋体"/>
      <w:sz w:val="20"/>
      <w:szCs w:val="20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批注框文本 字符"/>
    <w:basedOn w:val="18"/>
    <w:link w:val="10"/>
    <w:semiHidden/>
    <w:qFormat/>
    <w:uiPriority w:val="99"/>
    <w:rPr>
      <w:sz w:val="18"/>
      <w:szCs w:val="18"/>
    </w:rPr>
  </w:style>
  <w:style w:type="character" w:customStyle="1" w:styleId="21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22">
    <w:name w:val="页脚 字符"/>
    <w:basedOn w:val="18"/>
    <w:link w:val="11"/>
    <w:qFormat/>
    <w:uiPriority w:val="99"/>
    <w:rPr>
      <w:sz w:val="18"/>
      <w:szCs w:val="18"/>
    </w:rPr>
  </w:style>
  <w:style w:type="character" w:customStyle="1" w:styleId="23">
    <w:name w:val="标题 1 字符"/>
    <w:basedOn w:val="18"/>
    <w:link w:val="2"/>
    <w:qFormat/>
    <w:uiPriority w:val="1"/>
    <w:rPr>
      <w:rFonts w:ascii="黑体" w:hAnsi="黑体" w:eastAsia="黑体"/>
      <w:b/>
      <w:bCs/>
      <w:kern w:val="0"/>
      <w:sz w:val="32"/>
      <w:szCs w:val="32"/>
      <w:lang w:eastAsia="en-US"/>
    </w:rPr>
  </w:style>
  <w:style w:type="character" w:customStyle="1" w:styleId="24">
    <w:name w:val="标题 2 字符"/>
    <w:basedOn w:val="18"/>
    <w:link w:val="3"/>
    <w:qFormat/>
    <w:uiPriority w:val="1"/>
    <w:rPr>
      <w:rFonts w:ascii="楷体" w:hAnsi="楷体" w:eastAsia="楷体"/>
      <w:b/>
      <w:bCs/>
      <w:kern w:val="0"/>
      <w:sz w:val="27"/>
      <w:szCs w:val="27"/>
      <w:lang w:eastAsia="en-US"/>
    </w:rPr>
  </w:style>
  <w:style w:type="character" w:customStyle="1" w:styleId="25">
    <w:name w:val="标题 3 字符"/>
    <w:basedOn w:val="18"/>
    <w:link w:val="4"/>
    <w:qFormat/>
    <w:uiPriority w:val="1"/>
    <w:rPr>
      <w:rFonts w:ascii="宋体" w:hAnsi="宋体" w:eastAsia="宋体"/>
      <w:kern w:val="0"/>
      <w:sz w:val="27"/>
      <w:szCs w:val="27"/>
      <w:lang w:eastAsia="en-US"/>
    </w:rPr>
  </w:style>
  <w:style w:type="character" w:customStyle="1" w:styleId="26">
    <w:name w:val="标题 4 字符"/>
    <w:basedOn w:val="18"/>
    <w:link w:val="5"/>
    <w:qFormat/>
    <w:uiPriority w:val="1"/>
    <w:rPr>
      <w:rFonts w:ascii="宋体" w:hAnsi="宋体" w:eastAsia="宋体"/>
      <w:b/>
      <w:bCs/>
      <w:kern w:val="0"/>
      <w:szCs w:val="21"/>
      <w:lang w:eastAsia="en-US"/>
    </w:rPr>
  </w:style>
  <w:style w:type="character" w:customStyle="1" w:styleId="27">
    <w:name w:val="标题 5 字符"/>
    <w:basedOn w:val="18"/>
    <w:link w:val="6"/>
    <w:qFormat/>
    <w:uiPriority w:val="1"/>
    <w:rPr>
      <w:rFonts w:ascii="宋体" w:hAnsi="宋体" w:eastAsia="宋体"/>
      <w:i/>
      <w:kern w:val="0"/>
      <w:szCs w:val="21"/>
      <w:lang w:eastAsia="en-US"/>
    </w:rPr>
  </w:style>
  <w:style w:type="character" w:customStyle="1" w:styleId="28">
    <w:name w:val="标题 6 字符"/>
    <w:basedOn w:val="18"/>
    <w:link w:val="7"/>
    <w:qFormat/>
    <w:uiPriority w:val="1"/>
    <w:rPr>
      <w:rFonts w:ascii="宋体" w:hAnsi="宋体" w:eastAsia="宋体"/>
      <w:b/>
      <w:bCs/>
      <w:kern w:val="0"/>
      <w:sz w:val="20"/>
      <w:szCs w:val="20"/>
      <w:lang w:eastAsia="en-US"/>
    </w:rPr>
  </w:style>
  <w:style w:type="character" w:customStyle="1" w:styleId="29">
    <w:name w:val="正文文本 字符"/>
    <w:basedOn w:val="18"/>
    <w:link w:val="8"/>
    <w:qFormat/>
    <w:uiPriority w:val="1"/>
    <w:rPr>
      <w:rFonts w:ascii="宋体" w:hAnsi="宋体" w:eastAsia="宋体"/>
      <w:kern w:val="0"/>
      <w:sz w:val="20"/>
      <w:szCs w:val="20"/>
      <w:lang w:eastAsia="en-US"/>
    </w:rPr>
  </w:style>
  <w:style w:type="table" w:customStyle="1" w:styleId="30">
    <w:name w:val="Table Normal"/>
    <w:unhideWhenUsed/>
    <w:qFormat/>
    <w:uiPriority w:val="2"/>
    <w:rPr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31">
    <w:name w:val="List Paragraph"/>
    <w:basedOn w:val="1"/>
    <w:qFormat/>
    <w:uiPriority w:val="1"/>
  </w:style>
  <w:style w:type="paragraph" w:customStyle="1" w:styleId="32">
    <w:name w:val="Table Paragraph"/>
    <w:basedOn w:val="1"/>
    <w:qFormat/>
    <w:uiPriority w:val="1"/>
  </w:style>
  <w:style w:type="paragraph" w:customStyle="1" w:styleId="33">
    <w:name w:val="TOC Heading"/>
    <w:basedOn w:val="2"/>
    <w:next w:val="1"/>
    <w:unhideWhenUsed/>
    <w:qFormat/>
    <w:uiPriority w:val="39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7" Type="http://schemas.openxmlformats.org/officeDocument/2006/relationships/fontTable" Target="fontTable.xml"/><Relationship Id="rId36" Type="http://schemas.openxmlformats.org/officeDocument/2006/relationships/customXml" Target="../customXml/item2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502685-DED7-45E8-BC32-26C48F9DE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424</Words>
  <Characters>2422</Characters>
  <Lines>20</Lines>
  <Paragraphs>5</Paragraphs>
  <TotalTime>1</TotalTime>
  <ScaleCrop>false</ScaleCrop>
  <LinksUpToDate>false</LinksUpToDate>
  <CharactersWithSpaces>2841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2019-03-08T01:57:00Z</dcterms:created>
  <dc:creator>董 纪桢</dc:creator>
  <cp:lastModifiedBy>Administrator</cp:lastModifiedBy>
  <cp:lastPrinted>2019-05-24T04:10:00Z</cp:lastPrinted>
  <dcterms:modified xsi:type="dcterms:W3CDTF">2021-08-12T10:02:14Z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D5DC3F02034245E4B0972536C9F289BC</vt:lpwstr>
  </property>
</Properties>
</file>