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1FA5FA" w14:textId="7B400462" w:rsidR="005462FC" w:rsidRPr="00FE2E31" w:rsidRDefault="00000000" w:rsidP="00FE2E31">
      <w:pPr>
        <w:spacing w:after="40"/>
        <w:jc w:val="center"/>
        <w:rPr>
          <w:color w:val="EE0000"/>
        </w:rPr>
      </w:pPr>
      <w:r w:rsidRPr="00FE2E31">
        <w:rPr>
          <w:rFonts w:ascii="Aptos Display" w:hAnsi="Aptos Display"/>
          <w:b/>
          <w:color w:val="EE0000"/>
          <w:sz w:val="48"/>
        </w:rPr>
        <w:t>Vendor Risk Intelligence Console</w:t>
      </w:r>
    </w:p>
    <w:p w14:paraId="612F38AB" w14:textId="77777777" w:rsidR="005462FC" w:rsidRPr="00FE2E31" w:rsidRDefault="00000000">
      <w:pPr>
        <w:pStyle w:val="Heading1"/>
        <w:spacing w:before="160" w:after="60"/>
        <w:rPr>
          <w:u w:val="thick"/>
        </w:rPr>
      </w:pPr>
      <w:r w:rsidRPr="00FE2E31">
        <w:rPr>
          <w:rFonts w:ascii="Aptos" w:hAnsi="Aptos"/>
          <w:color w:val="1F4E79"/>
          <w:u w:val="thick"/>
        </w:rPr>
        <w:t>1. Project Overview</w:t>
      </w:r>
    </w:p>
    <w:p w14:paraId="6B9DD195" w14:textId="77777777" w:rsidR="005462FC" w:rsidRDefault="00000000">
      <w:r>
        <w:rPr>
          <w:color w:val="1F1F1F"/>
        </w:rPr>
        <w:t>The Vendor Risk Intelligence Console is a Power BI dashboard that provides a centralized view of vendor risk, delivery performance, quality, procurement spend, and contract status.</w:t>
      </w:r>
    </w:p>
    <w:p w14:paraId="207E3CB0" w14:textId="77777777" w:rsidR="005462FC" w:rsidRPr="00FE2E31" w:rsidRDefault="00000000">
      <w:pPr>
        <w:pStyle w:val="Heading1"/>
        <w:spacing w:before="160" w:after="60"/>
        <w:rPr>
          <w:u w:val="thick"/>
        </w:rPr>
      </w:pPr>
      <w:r w:rsidRPr="00FE2E31">
        <w:rPr>
          <w:rFonts w:ascii="Aptos" w:hAnsi="Aptos"/>
          <w:color w:val="1F4E79"/>
          <w:u w:val="thick"/>
        </w:rPr>
        <w:t>2. Business Objectives</w:t>
      </w:r>
    </w:p>
    <w:p w14:paraId="25EAF3A5" w14:textId="77777777" w:rsidR="005462FC" w:rsidRDefault="00000000">
      <w:pPr>
        <w:pStyle w:val="ListBullet"/>
        <w:spacing w:after="20"/>
        <w:ind w:left="346" w:hanging="187"/>
      </w:pPr>
      <w:r>
        <w:rPr>
          <w:color w:val="1F1F1F"/>
        </w:rPr>
        <w:t>Monitor vendor risk and supplier performance.</w:t>
      </w:r>
    </w:p>
    <w:p w14:paraId="4191D443" w14:textId="77777777" w:rsidR="005462FC" w:rsidRDefault="00000000">
      <w:pPr>
        <w:pStyle w:val="ListBullet"/>
        <w:spacing w:after="20"/>
        <w:ind w:left="346" w:hanging="187"/>
      </w:pPr>
      <w:r>
        <w:rPr>
          <w:color w:val="1F1F1F"/>
        </w:rPr>
        <w:t>Identify vendors that require immediate attention.</w:t>
      </w:r>
    </w:p>
    <w:p w14:paraId="1288E795" w14:textId="77777777" w:rsidR="005462FC" w:rsidRDefault="00000000">
      <w:pPr>
        <w:pStyle w:val="ListBullet"/>
        <w:spacing w:after="20"/>
        <w:ind w:left="346" w:hanging="187"/>
      </w:pPr>
      <w:r>
        <w:rPr>
          <w:color w:val="1F1F1F"/>
        </w:rPr>
        <w:t>Track procurement spend and contract expiry dates.</w:t>
      </w:r>
    </w:p>
    <w:p w14:paraId="2928FF6B" w14:textId="77777777" w:rsidR="005462FC" w:rsidRDefault="00000000">
      <w:pPr>
        <w:pStyle w:val="ListBullet"/>
        <w:spacing w:after="20"/>
        <w:ind w:left="346" w:hanging="187"/>
      </w:pPr>
      <w:r>
        <w:rPr>
          <w:color w:val="1F1F1F"/>
        </w:rPr>
        <w:t>Support procurement managers with faster, data-driven decisions.</w:t>
      </w:r>
    </w:p>
    <w:p w14:paraId="24DB7FDE" w14:textId="77777777" w:rsidR="005462FC" w:rsidRPr="00FE2E31" w:rsidRDefault="00000000">
      <w:pPr>
        <w:pStyle w:val="Heading1"/>
        <w:spacing w:before="160" w:after="60"/>
        <w:rPr>
          <w:u w:val="thick"/>
        </w:rPr>
      </w:pPr>
      <w:r w:rsidRPr="00FE2E31">
        <w:rPr>
          <w:rFonts w:ascii="Aptos" w:hAnsi="Aptos"/>
          <w:color w:val="1F4E79"/>
          <w:u w:val="thick"/>
        </w:rPr>
        <w:t>3. Data Sources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0"/>
        <w:gridCol w:w="7272"/>
      </w:tblGrid>
      <w:tr w:rsidR="005462FC" w14:paraId="4AAE9857" w14:textId="77777777" w:rsidTr="005B4464">
        <w:trPr>
          <w:tblHeader/>
          <w:jc w:val="center"/>
        </w:trPr>
        <w:tc>
          <w:tcPr>
            <w:tcW w:w="32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943634" w:themeFill="accent2" w:themeFillShade="BF"/>
            <w:vAlign w:val="center"/>
          </w:tcPr>
          <w:p w14:paraId="13C532E1" w14:textId="77777777" w:rsidR="005462FC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Table</w:t>
            </w:r>
          </w:p>
        </w:tc>
        <w:tc>
          <w:tcPr>
            <w:tcW w:w="727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943634" w:themeFill="accent2" w:themeFillShade="BF"/>
            <w:vAlign w:val="center"/>
          </w:tcPr>
          <w:p w14:paraId="0F3DA34E" w14:textId="77777777" w:rsidR="005462FC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Purpose</w:t>
            </w:r>
          </w:p>
        </w:tc>
      </w:tr>
      <w:tr w:rsidR="005462FC" w14:paraId="21226AF9" w14:textId="77777777" w:rsidTr="005B4464">
        <w:trPr>
          <w:jc w:val="center"/>
        </w:trPr>
        <w:tc>
          <w:tcPr>
            <w:tcW w:w="32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4BC96" w:themeFill="background2" w:themeFillShade="BF"/>
            <w:vAlign w:val="center"/>
          </w:tcPr>
          <w:p w14:paraId="27171381" w14:textId="77777777" w:rsidR="005462FC" w:rsidRDefault="00000000">
            <w:pPr>
              <w:spacing w:after="0"/>
            </w:pPr>
            <w:r>
              <w:rPr>
                <w:color w:val="1F1F1F"/>
                <w:sz w:val="17"/>
              </w:rPr>
              <w:t>vendors_cleaned</w:t>
            </w:r>
          </w:p>
        </w:tc>
        <w:tc>
          <w:tcPr>
            <w:tcW w:w="727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4BC96" w:themeFill="background2" w:themeFillShade="BF"/>
            <w:vAlign w:val="center"/>
          </w:tcPr>
          <w:p w14:paraId="3B5403CC" w14:textId="77777777" w:rsidR="005462FC" w:rsidRDefault="00000000">
            <w:pPr>
              <w:spacing w:after="0"/>
            </w:pPr>
            <w:r>
              <w:rPr>
                <w:color w:val="1F1F1F"/>
                <w:sz w:val="17"/>
              </w:rPr>
              <w:t>Vendor risk, quality, delivery, contract, and procurement metrics.</w:t>
            </w:r>
          </w:p>
        </w:tc>
      </w:tr>
      <w:tr w:rsidR="005462FC" w14:paraId="250C6177" w14:textId="77777777" w:rsidTr="005B4464">
        <w:trPr>
          <w:jc w:val="center"/>
        </w:trPr>
        <w:tc>
          <w:tcPr>
            <w:tcW w:w="32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4BC96" w:themeFill="background2" w:themeFillShade="BF"/>
            <w:vAlign w:val="center"/>
          </w:tcPr>
          <w:p w14:paraId="406E9F55" w14:textId="77777777" w:rsidR="005462FC" w:rsidRDefault="00000000">
            <w:pPr>
              <w:spacing w:after="0"/>
            </w:pPr>
            <w:r>
              <w:rPr>
                <w:color w:val="1F1F1F"/>
                <w:sz w:val="17"/>
              </w:rPr>
              <w:t>orders_cleaned</w:t>
            </w:r>
          </w:p>
        </w:tc>
        <w:tc>
          <w:tcPr>
            <w:tcW w:w="727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4BC96" w:themeFill="background2" w:themeFillShade="BF"/>
            <w:vAlign w:val="center"/>
          </w:tcPr>
          <w:p w14:paraId="6EE367A7" w14:textId="77777777" w:rsidR="005462FC" w:rsidRDefault="00000000">
            <w:pPr>
              <w:spacing w:after="0"/>
            </w:pPr>
            <w:r>
              <w:rPr>
                <w:color w:val="1F1F1F"/>
                <w:sz w:val="17"/>
              </w:rPr>
              <w:t>Order values, delivery dates, and operational order information.</w:t>
            </w:r>
          </w:p>
        </w:tc>
      </w:tr>
      <w:tr w:rsidR="005462FC" w14:paraId="44E6108D" w14:textId="77777777" w:rsidTr="005B4464">
        <w:trPr>
          <w:jc w:val="center"/>
        </w:trPr>
        <w:tc>
          <w:tcPr>
            <w:tcW w:w="32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4BC96" w:themeFill="background2" w:themeFillShade="BF"/>
            <w:vAlign w:val="center"/>
          </w:tcPr>
          <w:p w14:paraId="6703C601" w14:textId="77777777" w:rsidR="005462FC" w:rsidRDefault="00000000">
            <w:pPr>
              <w:spacing w:after="0"/>
            </w:pPr>
            <w:r>
              <w:rPr>
                <w:color w:val="1F1F1F"/>
                <w:sz w:val="17"/>
              </w:rPr>
              <w:t>financials_cleaned</w:t>
            </w:r>
          </w:p>
        </w:tc>
        <w:tc>
          <w:tcPr>
            <w:tcW w:w="727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4BC96" w:themeFill="background2" w:themeFillShade="BF"/>
            <w:vAlign w:val="center"/>
          </w:tcPr>
          <w:p w14:paraId="16D001E9" w14:textId="77777777" w:rsidR="005462FC" w:rsidRDefault="00000000">
            <w:pPr>
              <w:spacing w:after="0"/>
            </w:pPr>
            <w:r>
              <w:rPr>
                <w:color w:val="1F1F1F"/>
                <w:sz w:val="17"/>
              </w:rPr>
              <w:t>Vendor and order-related financial indicators.</w:t>
            </w:r>
          </w:p>
        </w:tc>
      </w:tr>
      <w:tr w:rsidR="005462FC" w14:paraId="78A9F532" w14:textId="77777777" w:rsidTr="005B4464">
        <w:trPr>
          <w:jc w:val="center"/>
        </w:trPr>
        <w:tc>
          <w:tcPr>
            <w:tcW w:w="32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4BC96" w:themeFill="background2" w:themeFillShade="BF"/>
            <w:vAlign w:val="center"/>
          </w:tcPr>
          <w:p w14:paraId="4915C0F2" w14:textId="77777777" w:rsidR="005462FC" w:rsidRDefault="00000000">
            <w:pPr>
              <w:spacing w:after="0"/>
            </w:pPr>
            <w:r>
              <w:rPr>
                <w:color w:val="1F1F1F"/>
                <w:sz w:val="17"/>
              </w:rPr>
              <w:t>inventory_cleaned</w:t>
            </w:r>
          </w:p>
        </w:tc>
        <w:tc>
          <w:tcPr>
            <w:tcW w:w="727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4BC96" w:themeFill="background2" w:themeFillShade="BF"/>
            <w:vAlign w:val="center"/>
          </w:tcPr>
          <w:p w14:paraId="6297E7F1" w14:textId="77777777" w:rsidR="005462FC" w:rsidRDefault="00000000">
            <w:pPr>
              <w:spacing w:after="0"/>
            </w:pPr>
            <w:r>
              <w:rPr>
                <w:color w:val="1F1F1F"/>
                <w:sz w:val="17"/>
              </w:rPr>
              <w:t>Inventory availability and stock information.</w:t>
            </w:r>
          </w:p>
        </w:tc>
      </w:tr>
      <w:tr w:rsidR="005462FC" w14:paraId="6E9E4A51" w14:textId="77777777" w:rsidTr="005B4464">
        <w:trPr>
          <w:jc w:val="center"/>
        </w:trPr>
        <w:tc>
          <w:tcPr>
            <w:tcW w:w="324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4BC96" w:themeFill="background2" w:themeFillShade="BF"/>
            <w:vAlign w:val="center"/>
          </w:tcPr>
          <w:p w14:paraId="2B30678A" w14:textId="77777777" w:rsidR="005462FC" w:rsidRDefault="00000000">
            <w:pPr>
              <w:spacing w:after="0"/>
            </w:pPr>
            <w:r>
              <w:rPr>
                <w:color w:val="1F1F1F"/>
                <w:sz w:val="17"/>
              </w:rPr>
              <w:t>Dim_Vendor / Dim_Product / Dim_Order</w:t>
            </w:r>
          </w:p>
        </w:tc>
        <w:tc>
          <w:tcPr>
            <w:tcW w:w="727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4BC96" w:themeFill="background2" w:themeFillShade="BF"/>
            <w:vAlign w:val="center"/>
          </w:tcPr>
          <w:p w14:paraId="7B00F404" w14:textId="77777777" w:rsidR="005462FC" w:rsidRDefault="00000000">
            <w:pPr>
              <w:spacing w:after="0"/>
            </w:pPr>
            <w:r>
              <w:rPr>
                <w:color w:val="1F1F1F"/>
                <w:sz w:val="17"/>
              </w:rPr>
              <w:t>Dimension tables used for filtering and relationships.</w:t>
            </w:r>
          </w:p>
        </w:tc>
      </w:tr>
    </w:tbl>
    <w:p w14:paraId="4995F1D9" w14:textId="77777777" w:rsidR="005462FC" w:rsidRPr="00FE2E31" w:rsidRDefault="00000000">
      <w:pPr>
        <w:pStyle w:val="Heading1"/>
        <w:spacing w:before="160" w:after="60"/>
        <w:rPr>
          <w:u w:val="thick"/>
        </w:rPr>
      </w:pPr>
      <w:r w:rsidRPr="00FE2E31">
        <w:rPr>
          <w:rFonts w:ascii="Aptos" w:hAnsi="Aptos"/>
          <w:color w:val="1F4E79"/>
          <w:u w:val="thick"/>
        </w:rPr>
        <w:t>4. Executive KPIs</w:t>
      </w:r>
    </w:p>
    <w:p w14:paraId="186BE561" w14:textId="77777777" w:rsidR="005462FC" w:rsidRDefault="00000000">
      <w:pPr>
        <w:pStyle w:val="ListBullet"/>
        <w:spacing w:after="20"/>
        <w:ind w:left="346" w:hanging="187"/>
      </w:pPr>
      <w:r>
        <w:rPr>
          <w:color w:val="1F1F1F"/>
        </w:rPr>
        <w:t>Average Vendor Risk Index Score (VRIS)</w:t>
      </w:r>
    </w:p>
    <w:p w14:paraId="7E4B8204" w14:textId="77777777" w:rsidR="005462FC" w:rsidRDefault="00000000">
      <w:pPr>
        <w:pStyle w:val="ListBullet"/>
        <w:spacing w:after="20"/>
        <w:ind w:left="346" w:hanging="187"/>
      </w:pPr>
      <w:r>
        <w:rPr>
          <w:color w:val="1F1F1F"/>
        </w:rPr>
        <w:t>High-Risk Vendors</w:t>
      </w:r>
    </w:p>
    <w:p w14:paraId="31C7D41B" w14:textId="77777777" w:rsidR="005462FC" w:rsidRDefault="00000000">
      <w:pPr>
        <w:pStyle w:val="ListBullet"/>
        <w:spacing w:after="20"/>
        <w:ind w:left="346" w:hanging="187"/>
      </w:pPr>
      <w:r>
        <w:rPr>
          <w:color w:val="1F1F1F"/>
        </w:rPr>
        <w:t>Average On-Time Delivery</w:t>
      </w:r>
    </w:p>
    <w:p w14:paraId="5A20E500" w14:textId="77777777" w:rsidR="005462FC" w:rsidRDefault="00000000">
      <w:pPr>
        <w:pStyle w:val="ListBullet"/>
        <w:spacing w:after="20"/>
        <w:ind w:left="346" w:hanging="187"/>
      </w:pPr>
      <w:r>
        <w:rPr>
          <w:color w:val="1F1F1F"/>
        </w:rPr>
        <w:t>Average Quality Score</w:t>
      </w:r>
    </w:p>
    <w:p w14:paraId="3AFE1EFF" w14:textId="77777777" w:rsidR="005462FC" w:rsidRDefault="00000000">
      <w:pPr>
        <w:pStyle w:val="ListBullet"/>
        <w:spacing w:after="20"/>
        <w:ind w:left="346" w:hanging="187"/>
      </w:pPr>
      <w:r>
        <w:rPr>
          <w:color w:val="1F1F1F"/>
        </w:rPr>
        <w:t>Contracts Expiring in the Next 90 Days</w:t>
      </w:r>
    </w:p>
    <w:p w14:paraId="41F7E8FD" w14:textId="77777777" w:rsidR="005462FC" w:rsidRDefault="00000000">
      <w:pPr>
        <w:pStyle w:val="ListBullet"/>
        <w:spacing w:after="20"/>
        <w:ind w:left="346" w:hanging="187"/>
      </w:pPr>
      <w:r>
        <w:rPr>
          <w:color w:val="1F1F1F"/>
        </w:rPr>
        <w:t>Total Procurement Spend</w:t>
      </w:r>
    </w:p>
    <w:p w14:paraId="5EB20F45" w14:textId="77777777" w:rsidR="005462FC" w:rsidRDefault="00000000">
      <w:pPr>
        <w:pStyle w:val="ListBullet"/>
        <w:spacing w:after="20"/>
        <w:ind w:left="346" w:hanging="187"/>
      </w:pPr>
      <w:r>
        <w:rPr>
          <w:color w:val="1F1F1F"/>
        </w:rPr>
        <w:t>Average Lead Time</w:t>
      </w:r>
    </w:p>
    <w:p w14:paraId="7000B057" w14:textId="77777777" w:rsidR="005462FC" w:rsidRDefault="00000000">
      <w:pPr>
        <w:pStyle w:val="ListBullet"/>
        <w:spacing w:after="20"/>
        <w:ind w:left="346" w:hanging="187"/>
      </w:pPr>
      <w:r>
        <w:rPr>
          <w:color w:val="1F1F1F"/>
        </w:rPr>
        <w:t>Preferred Vendor Ratio</w:t>
      </w:r>
    </w:p>
    <w:p w14:paraId="6579F77C" w14:textId="77777777" w:rsidR="005462FC" w:rsidRPr="00FE2E31" w:rsidRDefault="00000000">
      <w:pPr>
        <w:pStyle w:val="Heading1"/>
        <w:spacing w:before="160" w:after="60"/>
        <w:rPr>
          <w:u w:val="thick"/>
        </w:rPr>
      </w:pPr>
      <w:r w:rsidRPr="00FE2E31">
        <w:rPr>
          <w:rFonts w:ascii="Aptos" w:hAnsi="Aptos"/>
          <w:color w:val="1F4E79"/>
          <w:u w:val="thick"/>
        </w:rPr>
        <w:t>5. Dashboard Visualizations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84"/>
        <w:gridCol w:w="7128"/>
      </w:tblGrid>
      <w:tr w:rsidR="005462FC" w14:paraId="50181E5B" w14:textId="77777777" w:rsidTr="005B4464">
        <w:trPr>
          <w:tblHeader/>
          <w:jc w:val="center"/>
        </w:trPr>
        <w:tc>
          <w:tcPr>
            <w:tcW w:w="33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943634" w:themeFill="accent2" w:themeFillShade="BF"/>
            <w:vAlign w:val="center"/>
          </w:tcPr>
          <w:p w14:paraId="13182FE2" w14:textId="77777777" w:rsidR="005462FC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Visualization</w:t>
            </w:r>
          </w:p>
        </w:tc>
        <w:tc>
          <w:tcPr>
            <w:tcW w:w="71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943634" w:themeFill="accent2" w:themeFillShade="BF"/>
            <w:vAlign w:val="center"/>
          </w:tcPr>
          <w:p w14:paraId="21F1B0CB" w14:textId="77777777" w:rsidR="005462FC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Purpose</w:t>
            </w:r>
          </w:p>
        </w:tc>
      </w:tr>
      <w:tr w:rsidR="005462FC" w14:paraId="04BC58AD" w14:textId="77777777" w:rsidTr="005B4464">
        <w:trPr>
          <w:jc w:val="center"/>
        </w:trPr>
        <w:tc>
          <w:tcPr>
            <w:tcW w:w="33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4BC96" w:themeFill="background2" w:themeFillShade="BF"/>
            <w:vAlign w:val="center"/>
          </w:tcPr>
          <w:p w14:paraId="48517541" w14:textId="77777777" w:rsidR="005462FC" w:rsidRDefault="00000000">
            <w:pPr>
              <w:spacing w:after="0"/>
            </w:pPr>
            <w:r>
              <w:rPr>
                <w:color w:val="1F1F1F"/>
                <w:sz w:val="16"/>
              </w:rPr>
              <w:t>Vendor Risk Heatmap</w:t>
            </w:r>
          </w:p>
        </w:tc>
        <w:tc>
          <w:tcPr>
            <w:tcW w:w="71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4BC96" w:themeFill="background2" w:themeFillShade="BF"/>
            <w:vAlign w:val="center"/>
          </w:tcPr>
          <w:p w14:paraId="780C238A" w14:textId="77777777" w:rsidR="005462FC" w:rsidRDefault="00000000">
            <w:pPr>
              <w:spacing w:after="0"/>
            </w:pPr>
            <w:r>
              <w:rPr>
                <w:color w:val="1F1F1F"/>
                <w:sz w:val="16"/>
              </w:rPr>
              <w:t>Compares average VRIS by vendor region and vendor tier.</w:t>
            </w:r>
          </w:p>
        </w:tc>
      </w:tr>
      <w:tr w:rsidR="005462FC" w14:paraId="7D877402" w14:textId="77777777" w:rsidTr="005B4464">
        <w:trPr>
          <w:jc w:val="center"/>
        </w:trPr>
        <w:tc>
          <w:tcPr>
            <w:tcW w:w="33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4BC96" w:themeFill="background2" w:themeFillShade="BF"/>
            <w:vAlign w:val="center"/>
          </w:tcPr>
          <w:p w14:paraId="48A29BC5" w14:textId="77777777" w:rsidR="005462FC" w:rsidRDefault="00000000">
            <w:pPr>
              <w:spacing w:after="0"/>
            </w:pPr>
            <w:r>
              <w:rPr>
                <w:color w:val="1F1F1F"/>
                <w:sz w:val="16"/>
              </w:rPr>
              <w:t>Vendor Tier Breakdown</w:t>
            </w:r>
          </w:p>
        </w:tc>
        <w:tc>
          <w:tcPr>
            <w:tcW w:w="71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4BC96" w:themeFill="background2" w:themeFillShade="BF"/>
            <w:vAlign w:val="center"/>
          </w:tcPr>
          <w:p w14:paraId="213EB3E1" w14:textId="77777777" w:rsidR="005462FC" w:rsidRDefault="00000000">
            <w:pPr>
              <w:spacing w:after="0"/>
            </w:pPr>
            <w:r>
              <w:rPr>
                <w:color w:val="1F1F1F"/>
                <w:sz w:val="16"/>
              </w:rPr>
              <w:t>Compares vendor count, average VRIS, and procurement spend by tier.</w:t>
            </w:r>
          </w:p>
        </w:tc>
      </w:tr>
      <w:tr w:rsidR="005462FC" w14:paraId="2189F38B" w14:textId="77777777" w:rsidTr="005B4464">
        <w:trPr>
          <w:jc w:val="center"/>
        </w:trPr>
        <w:tc>
          <w:tcPr>
            <w:tcW w:w="33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4BC96" w:themeFill="background2" w:themeFillShade="BF"/>
            <w:vAlign w:val="center"/>
          </w:tcPr>
          <w:p w14:paraId="507A768C" w14:textId="77777777" w:rsidR="005462FC" w:rsidRDefault="00000000">
            <w:pPr>
              <w:spacing w:after="0"/>
            </w:pPr>
            <w:r>
              <w:rPr>
                <w:color w:val="1F1F1F"/>
                <w:sz w:val="16"/>
              </w:rPr>
              <w:t>Top 10 High-Risk Vendors</w:t>
            </w:r>
          </w:p>
        </w:tc>
        <w:tc>
          <w:tcPr>
            <w:tcW w:w="71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4BC96" w:themeFill="background2" w:themeFillShade="BF"/>
            <w:vAlign w:val="center"/>
          </w:tcPr>
          <w:p w14:paraId="0522C270" w14:textId="77777777" w:rsidR="005462FC" w:rsidRDefault="00000000">
            <w:pPr>
              <w:spacing w:after="0"/>
            </w:pPr>
            <w:r>
              <w:rPr>
                <w:color w:val="1F1F1F"/>
                <w:sz w:val="16"/>
              </w:rPr>
              <w:t>Shows vendors with the lowest VRIS scores.</w:t>
            </w:r>
          </w:p>
        </w:tc>
      </w:tr>
      <w:tr w:rsidR="005462FC" w14:paraId="2F5EE353" w14:textId="77777777" w:rsidTr="005B4464">
        <w:trPr>
          <w:jc w:val="center"/>
        </w:trPr>
        <w:tc>
          <w:tcPr>
            <w:tcW w:w="33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4BC96" w:themeFill="background2" w:themeFillShade="BF"/>
            <w:vAlign w:val="center"/>
          </w:tcPr>
          <w:p w14:paraId="4450DF75" w14:textId="77777777" w:rsidR="005462FC" w:rsidRDefault="00000000">
            <w:pPr>
              <w:spacing w:after="0"/>
            </w:pPr>
            <w:r>
              <w:rPr>
                <w:color w:val="1F1F1F"/>
                <w:sz w:val="16"/>
              </w:rPr>
              <w:t>Vendor Performance Trend</w:t>
            </w:r>
          </w:p>
        </w:tc>
        <w:tc>
          <w:tcPr>
            <w:tcW w:w="71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4BC96" w:themeFill="background2" w:themeFillShade="BF"/>
            <w:vAlign w:val="center"/>
          </w:tcPr>
          <w:p w14:paraId="6D995BAD" w14:textId="77777777" w:rsidR="005462FC" w:rsidRDefault="00000000">
            <w:pPr>
              <w:spacing w:after="0"/>
            </w:pPr>
            <w:r>
              <w:rPr>
                <w:color w:val="1F1F1F"/>
                <w:sz w:val="16"/>
              </w:rPr>
              <w:t>Tracks monthly VRIS, on-time delivery, and quality trends.</w:t>
            </w:r>
          </w:p>
        </w:tc>
      </w:tr>
      <w:tr w:rsidR="005462FC" w14:paraId="009056D6" w14:textId="77777777" w:rsidTr="005B4464">
        <w:trPr>
          <w:jc w:val="center"/>
        </w:trPr>
        <w:tc>
          <w:tcPr>
            <w:tcW w:w="33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4BC96" w:themeFill="background2" w:themeFillShade="BF"/>
            <w:vAlign w:val="center"/>
          </w:tcPr>
          <w:p w14:paraId="6643BB25" w14:textId="77777777" w:rsidR="005462FC" w:rsidRDefault="00000000">
            <w:pPr>
              <w:spacing w:after="0"/>
            </w:pPr>
            <w:r>
              <w:rPr>
                <w:color w:val="1F1F1F"/>
                <w:sz w:val="16"/>
              </w:rPr>
              <w:t>Procurement Spend by Vendor</w:t>
            </w:r>
          </w:p>
        </w:tc>
        <w:tc>
          <w:tcPr>
            <w:tcW w:w="71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4BC96" w:themeFill="background2" w:themeFillShade="BF"/>
            <w:vAlign w:val="center"/>
          </w:tcPr>
          <w:p w14:paraId="4F6F6C08" w14:textId="77777777" w:rsidR="005462FC" w:rsidRDefault="00000000">
            <w:pPr>
              <w:spacing w:after="0"/>
            </w:pPr>
            <w:r>
              <w:rPr>
                <w:color w:val="1F1F1F"/>
                <w:sz w:val="16"/>
              </w:rPr>
              <w:t>Displays supplier investment by vendor and category.</w:t>
            </w:r>
          </w:p>
        </w:tc>
      </w:tr>
      <w:tr w:rsidR="005462FC" w14:paraId="674BD0EA" w14:textId="77777777" w:rsidTr="005B4464">
        <w:trPr>
          <w:jc w:val="center"/>
        </w:trPr>
        <w:tc>
          <w:tcPr>
            <w:tcW w:w="33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4BC96" w:themeFill="background2" w:themeFillShade="BF"/>
            <w:vAlign w:val="center"/>
          </w:tcPr>
          <w:p w14:paraId="3C6000BF" w14:textId="77777777" w:rsidR="005462FC" w:rsidRDefault="00000000">
            <w:pPr>
              <w:spacing w:after="0"/>
            </w:pPr>
            <w:r>
              <w:rPr>
                <w:color w:val="1F1F1F"/>
                <w:sz w:val="16"/>
              </w:rPr>
              <w:t>Quality Score Analysis</w:t>
            </w:r>
          </w:p>
        </w:tc>
        <w:tc>
          <w:tcPr>
            <w:tcW w:w="71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4BC96" w:themeFill="background2" w:themeFillShade="BF"/>
            <w:vAlign w:val="center"/>
          </w:tcPr>
          <w:p w14:paraId="4A097149" w14:textId="77777777" w:rsidR="005462FC" w:rsidRDefault="00000000">
            <w:pPr>
              <w:spacing w:after="0"/>
            </w:pPr>
            <w:r>
              <w:rPr>
                <w:color w:val="1F1F1F"/>
                <w:sz w:val="16"/>
              </w:rPr>
              <w:t>Compares quality, VRIS, and procurement spend by vendor.</w:t>
            </w:r>
          </w:p>
        </w:tc>
      </w:tr>
      <w:tr w:rsidR="005462FC" w14:paraId="50195EF5" w14:textId="77777777" w:rsidTr="005B4464">
        <w:trPr>
          <w:jc w:val="center"/>
        </w:trPr>
        <w:tc>
          <w:tcPr>
            <w:tcW w:w="33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4BC96" w:themeFill="background2" w:themeFillShade="BF"/>
            <w:vAlign w:val="center"/>
          </w:tcPr>
          <w:p w14:paraId="629A8137" w14:textId="77777777" w:rsidR="005462FC" w:rsidRDefault="00000000">
            <w:pPr>
              <w:spacing w:after="0"/>
            </w:pPr>
            <w:r>
              <w:rPr>
                <w:color w:val="1F1F1F"/>
                <w:sz w:val="16"/>
              </w:rPr>
              <w:t>Enterprise Risk Alert Table</w:t>
            </w:r>
          </w:p>
        </w:tc>
        <w:tc>
          <w:tcPr>
            <w:tcW w:w="71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4BC96" w:themeFill="background2" w:themeFillShade="BF"/>
            <w:vAlign w:val="center"/>
          </w:tcPr>
          <w:p w14:paraId="5C5BFD83" w14:textId="77777777" w:rsidR="005462FC" w:rsidRDefault="00000000">
            <w:pPr>
              <w:spacing w:after="0"/>
            </w:pPr>
            <w:r>
              <w:rPr>
                <w:color w:val="1F1F1F"/>
                <w:sz w:val="16"/>
              </w:rPr>
              <w:t>Provides actionable vendor alerts and contract information.</w:t>
            </w:r>
          </w:p>
        </w:tc>
      </w:tr>
    </w:tbl>
    <w:p w14:paraId="1AE76B3A" w14:textId="4AD786DD" w:rsidR="005462FC" w:rsidRPr="00760F53" w:rsidRDefault="00000000" w:rsidP="00760F53">
      <w:pPr>
        <w:rPr>
          <w:b/>
          <w:bCs/>
          <w:sz w:val="28"/>
          <w:szCs w:val="40"/>
        </w:rPr>
      </w:pPr>
      <w:r w:rsidRPr="00760F53">
        <w:rPr>
          <w:b/>
          <w:bCs/>
          <w:color w:val="1F4E79"/>
          <w:sz w:val="28"/>
          <w:szCs w:val="40"/>
          <w:u w:val="thick"/>
        </w:rPr>
        <w:t>6. Filters and Interactions</w:t>
      </w:r>
    </w:p>
    <w:p w14:paraId="3B0942F2" w14:textId="77777777" w:rsidR="005462FC" w:rsidRDefault="00000000">
      <w:pPr>
        <w:pStyle w:val="ListBullet"/>
        <w:spacing w:after="20"/>
        <w:ind w:left="346" w:hanging="187"/>
      </w:pPr>
      <w:r>
        <w:rPr>
          <w:color w:val="1F1F1F"/>
        </w:rPr>
        <w:t>Date Range</w:t>
      </w:r>
    </w:p>
    <w:p w14:paraId="6D5A2490" w14:textId="77777777" w:rsidR="005462FC" w:rsidRDefault="00000000">
      <w:pPr>
        <w:pStyle w:val="ListBullet"/>
        <w:spacing w:after="20"/>
        <w:ind w:left="346" w:hanging="187"/>
      </w:pPr>
      <w:r>
        <w:rPr>
          <w:color w:val="1F1F1F"/>
        </w:rPr>
        <w:t>Vendor Name and Vendor Tier</w:t>
      </w:r>
    </w:p>
    <w:p w14:paraId="3639A2AC" w14:textId="77777777" w:rsidR="005462FC" w:rsidRDefault="00000000">
      <w:pPr>
        <w:pStyle w:val="ListBullet"/>
        <w:spacing w:after="20"/>
        <w:ind w:left="346" w:hanging="187"/>
      </w:pPr>
      <w:r>
        <w:rPr>
          <w:color w:val="1F1F1F"/>
        </w:rPr>
        <w:t>Country and Region</w:t>
      </w:r>
    </w:p>
    <w:p w14:paraId="5C226BC9" w14:textId="77777777" w:rsidR="005462FC" w:rsidRDefault="00000000">
      <w:pPr>
        <w:pStyle w:val="ListBullet"/>
        <w:spacing w:after="20"/>
        <w:ind w:left="346" w:hanging="187"/>
      </w:pPr>
      <w:r>
        <w:rPr>
          <w:color w:val="1F1F1F"/>
        </w:rPr>
        <w:t>Product Category</w:t>
      </w:r>
    </w:p>
    <w:p w14:paraId="2F8DECEA" w14:textId="77777777" w:rsidR="005462FC" w:rsidRDefault="00000000">
      <w:pPr>
        <w:pStyle w:val="ListBullet"/>
        <w:spacing w:after="20"/>
        <w:ind w:left="346" w:hanging="187"/>
      </w:pPr>
      <w:r>
        <w:rPr>
          <w:color w:val="1F1F1F"/>
        </w:rPr>
        <w:t>Risk Level</w:t>
      </w:r>
    </w:p>
    <w:p w14:paraId="72C6A040" w14:textId="77777777" w:rsidR="005462FC" w:rsidRDefault="00000000">
      <w:r>
        <w:rPr>
          <w:color w:val="1F1F1F"/>
        </w:rPr>
        <w:t>All filters interact with the report visuals and allow users to focus on specific suppliers or risk areas.</w:t>
      </w:r>
    </w:p>
    <w:p w14:paraId="48FEAFE2" w14:textId="77777777" w:rsidR="005462FC" w:rsidRPr="00FE2E31" w:rsidRDefault="00000000">
      <w:pPr>
        <w:pStyle w:val="Heading1"/>
        <w:spacing w:before="160" w:after="60"/>
        <w:rPr>
          <w:u w:val="thick"/>
        </w:rPr>
      </w:pPr>
      <w:r w:rsidRPr="00FE2E31">
        <w:rPr>
          <w:rFonts w:ascii="Aptos" w:hAnsi="Aptos"/>
          <w:color w:val="1F4E79"/>
          <w:u w:val="thick"/>
        </w:rPr>
        <w:t>7. Risk Classification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3600"/>
        <w:gridCol w:w="3888"/>
      </w:tblGrid>
      <w:tr w:rsidR="005462FC" w14:paraId="1F22C822" w14:textId="77777777" w:rsidTr="005B4464">
        <w:trPr>
          <w:tblHeader/>
          <w:jc w:val="center"/>
        </w:trPr>
        <w:tc>
          <w:tcPr>
            <w:tcW w:w="30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943634" w:themeFill="accent2" w:themeFillShade="BF"/>
            <w:vAlign w:val="center"/>
          </w:tcPr>
          <w:p w14:paraId="6DAE5BDF" w14:textId="77777777" w:rsidR="005462FC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VRIS Score</w:t>
            </w:r>
          </w:p>
        </w:tc>
        <w:tc>
          <w:tcPr>
            <w:tcW w:w="36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943634" w:themeFill="accent2" w:themeFillShade="BF"/>
            <w:vAlign w:val="center"/>
          </w:tcPr>
          <w:p w14:paraId="550773FE" w14:textId="77777777" w:rsidR="005462FC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Risk Level</w:t>
            </w:r>
          </w:p>
        </w:tc>
        <w:tc>
          <w:tcPr>
            <w:tcW w:w="38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943634" w:themeFill="accent2" w:themeFillShade="BF"/>
            <w:vAlign w:val="center"/>
          </w:tcPr>
          <w:p w14:paraId="19F9CC64" w14:textId="77777777" w:rsidR="005462FC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Indicator</w:t>
            </w:r>
          </w:p>
        </w:tc>
      </w:tr>
      <w:tr w:rsidR="005462FC" w14:paraId="77B35ADE" w14:textId="77777777" w:rsidTr="005B4464">
        <w:trPr>
          <w:jc w:val="center"/>
        </w:trPr>
        <w:tc>
          <w:tcPr>
            <w:tcW w:w="30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4BC96" w:themeFill="background2" w:themeFillShade="BF"/>
            <w:vAlign w:val="center"/>
          </w:tcPr>
          <w:p w14:paraId="146495D9" w14:textId="77777777" w:rsidR="005462FC" w:rsidRDefault="00000000">
            <w:pPr>
              <w:spacing w:after="0"/>
            </w:pPr>
            <w:r>
              <w:rPr>
                <w:color w:val="1F1F1F"/>
                <w:sz w:val="17"/>
              </w:rPr>
              <w:t>Below 60</w:t>
            </w:r>
          </w:p>
        </w:tc>
        <w:tc>
          <w:tcPr>
            <w:tcW w:w="36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4BC96" w:themeFill="background2" w:themeFillShade="BF"/>
            <w:vAlign w:val="center"/>
          </w:tcPr>
          <w:p w14:paraId="71D562F9" w14:textId="77777777" w:rsidR="005462FC" w:rsidRDefault="00000000">
            <w:pPr>
              <w:spacing w:after="0"/>
            </w:pPr>
            <w:r>
              <w:rPr>
                <w:color w:val="1F1F1F"/>
                <w:sz w:val="17"/>
              </w:rPr>
              <w:t>High Risk</w:t>
            </w:r>
          </w:p>
        </w:tc>
        <w:tc>
          <w:tcPr>
            <w:tcW w:w="38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CCCC"/>
            <w:vAlign w:val="center"/>
          </w:tcPr>
          <w:p w14:paraId="2242CCB1" w14:textId="77777777" w:rsidR="005462FC" w:rsidRDefault="00000000">
            <w:pPr>
              <w:spacing w:after="0"/>
            </w:pPr>
            <w:r>
              <w:rPr>
                <w:color w:val="1F1F1F"/>
                <w:sz w:val="17"/>
              </w:rPr>
              <w:t>Red</w:t>
            </w:r>
          </w:p>
        </w:tc>
      </w:tr>
      <w:tr w:rsidR="005462FC" w14:paraId="08599C42" w14:textId="77777777" w:rsidTr="005B4464">
        <w:trPr>
          <w:jc w:val="center"/>
        </w:trPr>
        <w:tc>
          <w:tcPr>
            <w:tcW w:w="30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4BC96" w:themeFill="background2" w:themeFillShade="BF"/>
            <w:vAlign w:val="center"/>
          </w:tcPr>
          <w:p w14:paraId="36B1FC2C" w14:textId="77777777" w:rsidR="005462FC" w:rsidRDefault="00000000">
            <w:pPr>
              <w:spacing w:after="0"/>
            </w:pPr>
            <w:r>
              <w:rPr>
                <w:color w:val="1F1F1F"/>
                <w:sz w:val="17"/>
              </w:rPr>
              <w:t>60–80</w:t>
            </w:r>
          </w:p>
        </w:tc>
        <w:tc>
          <w:tcPr>
            <w:tcW w:w="36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4BC96" w:themeFill="background2" w:themeFillShade="BF"/>
            <w:vAlign w:val="center"/>
          </w:tcPr>
          <w:p w14:paraId="6523F1AF" w14:textId="77777777" w:rsidR="005462FC" w:rsidRDefault="00000000">
            <w:pPr>
              <w:spacing w:after="0"/>
            </w:pPr>
            <w:r>
              <w:rPr>
                <w:color w:val="1F1F1F"/>
                <w:sz w:val="17"/>
              </w:rPr>
              <w:t>Medium Risk</w:t>
            </w:r>
          </w:p>
        </w:tc>
        <w:tc>
          <w:tcPr>
            <w:tcW w:w="38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FE599"/>
            <w:vAlign w:val="center"/>
          </w:tcPr>
          <w:p w14:paraId="2EFBAE47" w14:textId="77777777" w:rsidR="005462FC" w:rsidRDefault="00000000">
            <w:pPr>
              <w:spacing w:after="0"/>
            </w:pPr>
            <w:r>
              <w:rPr>
                <w:color w:val="1F1F1F"/>
                <w:sz w:val="17"/>
              </w:rPr>
              <w:t>Amber</w:t>
            </w:r>
          </w:p>
        </w:tc>
      </w:tr>
      <w:tr w:rsidR="005462FC" w14:paraId="6A1288B3" w14:textId="77777777" w:rsidTr="005B4464">
        <w:trPr>
          <w:jc w:val="center"/>
        </w:trPr>
        <w:tc>
          <w:tcPr>
            <w:tcW w:w="30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4BC96" w:themeFill="background2" w:themeFillShade="BF"/>
            <w:vAlign w:val="center"/>
          </w:tcPr>
          <w:p w14:paraId="70CC47DF" w14:textId="77777777" w:rsidR="005462FC" w:rsidRDefault="00000000">
            <w:pPr>
              <w:spacing w:after="0"/>
            </w:pPr>
            <w:r>
              <w:rPr>
                <w:color w:val="1F1F1F"/>
                <w:sz w:val="17"/>
              </w:rPr>
              <w:t>Above 80</w:t>
            </w:r>
          </w:p>
        </w:tc>
        <w:tc>
          <w:tcPr>
            <w:tcW w:w="360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4BC96" w:themeFill="background2" w:themeFillShade="BF"/>
            <w:vAlign w:val="center"/>
          </w:tcPr>
          <w:p w14:paraId="67EE232E" w14:textId="77777777" w:rsidR="005462FC" w:rsidRDefault="00000000">
            <w:pPr>
              <w:spacing w:after="0"/>
            </w:pPr>
            <w:r>
              <w:rPr>
                <w:color w:val="1F1F1F"/>
                <w:sz w:val="17"/>
              </w:rPr>
              <w:t>Low Risk</w:t>
            </w:r>
          </w:p>
        </w:tc>
        <w:tc>
          <w:tcPr>
            <w:tcW w:w="38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D9EAD3"/>
            <w:vAlign w:val="center"/>
          </w:tcPr>
          <w:p w14:paraId="35C88E94" w14:textId="77777777" w:rsidR="005462FC" w:rsidRDefault="00000000">
            <w:pPr>
              <w:spacing w:after="0"/>
            </w:pPr>
            <w:r>
              <w:rPr>
                <w:color w:val="1F1F1F"/>
                <w:sz w:val="17"/>
              </w:rPr>
              <w:t>Green</w:t>
            </w:r>
          </w:p>
        </w:tc>
      </w:tr>
    </w:tbl>
    <w:p w14:paraId="6413190F" w14:textId="77777777" w:rsidR="005462FC" w:rsidRPr="00FE2E31" w:rsidRDefault="00000000">
      <w:pPr>
        <w:pStyle w:val="Heading1"/>
        <w:spacing w:before="160" w:after="60"/>
        <w:rPr>
          <w:u w:val="thick"/>
        </w:rPr>
      </w:pPr>
      <w:r w:rsidRPr="00FE2E31">
        <w:rPr>
          <w:rFonts w:ascii="Aptos" w:hAnsi="Aptos"/>
          <w:color w:val="1F4E79"/>
          <w:u w:val="thick"/>
        </w:rPr>
        <w:lastRenderedPageBreak/>
        <w:t>8. Conclusion</w:t>
      </w:r>
    </w:p>
    <w:p w14:paraId="4BB55314" w14:textId="77777777" w:rsidR="005462FC" w:rsidRDefault="00000000">
      <w:r>
        <w:rPr>
          <w:color w:val="1F1F1F"/>
        </w:rPr>
        <w:t>The Vendor Risk Intelligence Console gives procurement teams a clear and interactive overview of supplier performance. It supports early risk identification, contract monitoring, and better supplier management decisions.</w:t>
      </w:r>
    </w:p>
    <w:p w14:paraId="0640FF0F" w14:textId="6551F3DC" w:rsidR="005462FC" w:rsidRDefault="005462FC">
      <w:pPr>
        <w:spacing w:before="140" w:after="0"/>
      </w:pPr>
    </w:p>
    <w:sectPr w:rsidR="005462FC" w:rsidSect="00034616">
      <w:headerReference w:type="default" r:id="rId8"/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3C44CD9" w14:textId="77777777" w:rsidR="001400EB" w:rsidRDefault="001400EB">
      <w:pPr>
        <w:spacing w:after="0" w:line="240" w:lineRule="auto"/>
      </w:pPr>
      <w:r>
        <w:separator/>
      </w:r>
    </w:p>
  </w:endnote>
  <w:endnote w:type="continuationSeparator" w:id="0">
    <w:p w14:paraId="417FE8CB" w14:textId="77777777" w:rsidR="001400EB" w:rsidRDefault="001400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6881A23" w14:textId="0FF06104" w:rsidR="005462FC" w:rsidRDefault="005462FC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318A685" w14:textId="77777777" w:rsidR="001400EB" w:rsidRDefault="001400EB">
      <w:pPr>
        <w:spacing w:after="0" w:line="240" w:lineRule="auto"/>
      </w:pPr>
      <w:r>
        <w:separator/>
      </w:r>
    </w:p>
  </w:footnote>
  <w:footnote w:type="continuationSeparator" w:id="0">
    <w:p w14:paraId="32A18AFB" w14:textId="77777777" w:rsidR="001400EB" w:rsidRDefault="001400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89F18D3" w14:textId="77777777" w:rsidR="005462FC" w:rsidRDefault="00000000">
    <w:pPr>
      <w:pStyle w:val="Header"/>
      <w:jc w:val="right"/>
    </w:pPr>
    <w:r>
      <w:rPr>
        <w:b/>
        <w:color w:val="1F4E79"/>
        <w:sz w:val="17"/>
      </w:rPr>
      <w:t>GLOBENEX | PROCUREMENT ANALYTICS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6868606">
    <w:abstractNumId w:val="8"/>
  </w:num>
  <w:num w:numId="2" w16cid:durableId="1661423904">
    <w:abstractNumId w:val="6"/>
  </w:num>
  <w:num w:numId="3" w16cid:durableId="752896012">
    <w:abstractNumId w:val="5"/>
  </w:num>
  <w:num w:numId="4" w16cid:durableId="1915043900">
    <w:abstractNumId w:val="4"/>
  </w:num>
  <w:num w:numId="5" w16cid:durableId="1475218590">
    <w:abstractNumId w:val="7"/>
  </w:num>
  <w:num w:numId="6" w16cid:durableId="305623103">
    <w:abstractNumId w:val="3"/>
  </w:num>
  <w:num w:numId="7" w16cid:durableId="398096805">
    <w:abstractNumId w:val="2"/>
  </w:num>
  <w:num w:numId="8" w16cid:durableId="908660718">
    <w:abstractNumId w:val="1"/>
  </w:num>
  <w:num w:numId="9" w16cid:durableId="8126497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00EB"/>
    <w:rsid w:val="0015074B"/>
    <w:rsid w:val="0029639D"/>
    <w:rsid w:val="00326F90"/>
    <w:rsid w:val="004A14FA"/>
    <w:rsid w:val="004E3833"/>
    <w:rsid w:val="005462FC"/>
    <w:rsid w:val="005B4464"/>
    <w:rsid w:val="00760F53"/>
    <w:rsid w:val="00AA1D8D"/>
    <w:rsid w:val="00B47730"/>
    <w:rsid w:val="00CB0664"/>
    <w:rsid w:val="00FC693F"/>
    <w:rsid w:val="00FE2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17432EB"/>
  <w14:defaultImageDpi w14:val="300"/>
  <w15:docId w15:val="{DF65760C-8823-B846-8393-8931E476D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316</Words>
  <Characters>2013</Characters>
  <Application>Microsoft Office Word</Application>
  <DocSecurity>0</DocSecurity>
  <Lines>71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Ismail Zahraoui</cp:lastModifiedBy>
  <cp:revision>4</cp:revision>
  <dcterms:created xsi:type="dcterms:W3CDTF">2013-12-23T23:15:00Z</dcterms:created>
  <dcterms:modified xsi:type="dcterms:W3CDTF">2026-07-15T19:50:00Z</dcterms:modified>
  <cp:category/>
</cp:coreProperties>
</file>