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13CA77" w14:textId="77777777" w:rsidR="00342DBF" w:rsidRDefault="00000000">
      <w:pPr>
        <w:spacing w:after="60"/>
        <w:jc w:val="center"/>
      </w:pPr>
      <w:r>
        <w:rPr>
          <w:b/>
          <w:bCs/>
          <w:color w:val="1F3864"/>
          <w:sz w:val="36"/>
          <w:szCs w:val="36"/>
        </w:rPr>
        <w:t>PROJECT UNDERSTANDING SUMMARY DOCUMENT</w:t>
      </w:r>
    </w:p>
    <w:p w14:paraId="534B0142" w14:textId="77777777" w:rsidR="00342DBF" w:rsidRDefault="00000000">
      <w:pPr>
        <w:spacing w:after="40"/>
        <w:jc w:val="center"/>
      </w:pPr>
      <w:r>
        <w:rPr>
          <w:b/>
          <w:bCs/>
          <w:color w:val="2E75B6"/>
          <w:sz w:val="26"/>
          <w:szCs w:val="26"/>
        </w:rPr>
        <w:t>NexaChain Intelligence Platform</w:t>
      </w:r>
    </w:p>
    <w:p w14:paraId="7EAD7C16" w14:textId="1AB6C985" w:rsidR="003241F8" w:rsidRPr="00097309" w:rsidRDefault="00000000" w:rsidP="00097309">
      <w:pPr>
        <w:pStyle w:val="Heading2"/>
        <w:numPr>
          <w:ilvl w:val="0"/>
          <w:numId w:val="6"/>
        </w:numPr>
        <w:rPr>
          <w:color w:val="2F5496" w:themeColor="accent1" w:themeShade="BF"/>
          <w:sz w:val="36"/>
          <w:szCs w:val="36"/>
          <w:u w:val="single"/>
        </w:rPr>
      </w:pPr>
      <w:r w:rsidRPr="00097309">
        <w:rPr>
          <w:color w:val="2F5496" w:themeColor="accent1" w:themeShade="BF"/>
          <w:sz w:val="36"/>
          <w:szCs w:val="36"/>
          <w:u w:val="single"/>
        </w:rPr>
        <w:t>Purpos</w:t>
      </w:r>
      <w:r w:rsidR="003241F8" w:rsidRPr="00097309">
        <w:rPr>
          <w:color w:val="2F5496" w:themeColor="accent1" w:themeShade="BF"/>
          <w:sz w:val="36"/>
          <w:szCs w:val="36"/>
          <w:u w:val="single"/>
        </w:rPr>
        <w:t>e</w:t>
      </w:r>
    </w:p>
    <w:p w14:paraId="3CF1823B" w14:textId="75A60F7F" w:rsidR="003A4047" w:rsidRDefault="003A4047" w:rsidP="00097309">
      <w:pPr>
        <w:pStyle w:val="ListParagraph"/>
      </w:pPr>
      <w:r w:rsidRPr="003A4047">
        <w:t>The purpose of this project is to transform large volumes of operational data into actionable business intelligence, using multiple disciplines and technologies across data science, data analytics, and machine learning.</w:t>
      </w:r>
    </w:p>
    <w:p w14:paraId="35F85EE1" w14:textId="77777777" w:rsidR="00097309" w:rsidRPr="003A4047" w:rsidRDefault="00097309" w:rsidP="00097309">
      <w:pPr>
        <w:pStyle w:val="ListParagraph"/>
      </w:pPr>
    </w:p>
    <w:p w14:paraId="3929F989" w14:textId="1C5CBC51" w:rsidR="00342DBF" w:rsidRPr="00097309" w:rsidRDefault="00000000" w:rsidP="00097309">
      <w:pPr>
        <w:pStyle w:val="Strong1"/>
        <w:numPr>
          <w:ilvl w:val="0"/>
          <w:numId w:val="6"/>
        </w:numPr>
        <w:rPr>
          <w:color w:val="2F5496" w:themeColor="accent1" w:themeShade="BF"/>
          <w:sz w:val="36"/>
          <w:szCs w:val="36"/>
          <w:u w:val="single"/>
        </w:rPr>
      </w:pPr>
      <w:r w:rsidRPr="00097309">
        <w:rPr>
          <w:color w:val="2F5496" w:themeColor="accent1" w:themeShade="BF"/>
          <w:sz w:val="36"/>
          <w:szCs w:val="36"/>
          <w:u w:val="single"/>
        </w:rPr>
        <w:t>Client Background</w:t>
      </w:r>
    </w:p>
    <w:p w14:paraId="3FD9AA08" w14:textId="77777777" w:rsidR="00097309" w:rsidRPr="00097309" w:rsidRDefault="00097309" w:rsidP="00097309">
      <w:pPr>
        <w:pStyle w:val="Strong1"/>
        <w:ind w:left="360"/>
        <w:rPr>
          <w:color w:val="2F5496" w:themeColor="accent1" w:themeShade="BF"/>
          <w:sz w:val="36"/>
          <w:szCs w:val="36"/>
        </w:rPr>
      </w:pPr>
    </w:p>
    <w:p w14:paraId="1A56D56A" w14:textId="1C14E8A3" w:rsidR="00342DBF" w:rsidRDefault="00000000">
      <w:pPr>
        <w:spacing w:after="160"/>
      </w:pPr>
      <w:r>
        <w:t xml:space="preserve">GlobeNex </w:t>
      </w:r>
      <w:r w:rsidR="003A4047">
        <w:t>is a mul</w:t>
      </w:r>
      <w:r w:rsidR="001C3416">
        <w:t>t</w:t>
      </w:r>
      <w:r w:rsidR="003A4047">
        <w:t xml:space="preserve">inational entreprise </w:t>
      </w:r>
      <w:r w:rsidR="001C3416">
        <w:t xml:space="preserve">that </w:t>
      </w:r>
      <w:r>
        <w:t>operates a large, complex, globally distributed manufacturing and logistics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42DBF" w14:paraId="2F584967" w14:textId="77777777" w:rsidTr="00BF2BB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1045F26B" w14:textId="77777777" w:rsidR="00342DBF" w:rsidRPr="00BF2BB7" w:rsidRDefault="00000000">
            <w:pPr>
              <w:rPr>
                <w:color w:val="000000" w:themeColor="text1"/>
              </w:rPr>
            </w:pPr>
            <w:r w:rsidRPr="00BF2BB7">
              <w:rPr>
                <w:b/>
                <w:bCs/>
                <w:color w:val="000000" w:themeColor="text1"/>
                <w:sz w:val="21"/>
                <w:szCs w:val="21"/>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66719B1B" w14:textId="77777777" w:rsidR="00342DBF" w:rsidRPr="00BF2BB7" w:rsidRDefault="00000000">
            <w:pPr>
              <w:rPr>
                <w:color w:val="000000" w:themeColor="text1"/>
              </w:rPr>
            </w:pPr>
            <w:r w:rsidRPr="00BF2BB7">
              <w:rPr>
                <w:b/>
                <w:bCs/>
                <w:color w:val="000000" w:themeColor="text1"/>
                <w:sz w:val="21"/>
                <w:szCs w:val="21"/>
              </w:rPr>
              <w:t>Detail</w:t>
            </w:r>
          </w:p>
        </w:tc>
      </w:tr>
      <w:tr w:rsidR="00342DBF" w14:paraId="6A6CBB02"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904D227" w14:textId="77777777" w:rsidR="00342DBF" w:rsidRDefault="00000000">
            <w:r>
              <w:rPr>
                <w:color w:val="000000"/>
                <w:sz w:val="21"/>
                <w:szCs w:val="21"/>
              </w:rPr>
              <w:t>Industry</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8FF04EC" w14:textId="77777777" w:rsidR="00342DBF" w:rsidRDefault="00000000">
            <w:r>
              <w:rPr>
                <w:color w:val="000000"/>
                <w:sz w:val="21"/>
                <w:szCs w:val="21"/>
              </w:rPr>
              <w:t>Industrial manufacturing, global logistics, supply chain operations, procurement</w:t>
            </w:r>
          </w:p>
        </w:tc>
      </w:tr>
      <w:tr w:rsidR="00342DBF" w14:paraId="342F6122"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84F1D81" w14:textId="77777777" w:rsidR="00342DBF" w:rsidRDefault="00000000">
            <w:r>
              <w:rPr>
                <w:color w:val="000000"/>
                <w:sz w:val="21"/>
                <w:szCs w:val="21"/>
              </w:rPr>
              <w:t>Geographic footprint</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E2BDFA4" w14:textId="77777777" w:rsidR="00342DBF" w:rsidRDefault="00000000">
            <w:r>
              <w:rPr>
                <w:color w:val="000000"/>
                <w:sz w:val="21"/>
                <w:szCs w:val="21"/>
              </w:rPr>
              <w:t>47 countries, 5 operational regions</w:t>
            </w:r>
          </w:p>
        </w:tc>
      </w:tr>
      <w:tr w:rsidR="00342DBF" w14:paraId="764F1C53"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8AE24EE" w14:textId="77777777" w:rsidR="00342DBF" w:rsidRDefault="00000000">
            <w:r>
              <w:rPr>
                <w:color w:val="000000"/>
                <w:sz w:val="21"/>
                <w:szCs w:val="21"/>
              </w:rPr>
              <w:t>Network scale</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BCB6E30" w14:textId="77777777" w:rsidR="00342DBF" w:rsidRDefault="00000000">
            <w:r>
              <w:rPr>
                <w:color w:val="000000"/>
                <w:sz w:val="21"/>
                <w:szCs w:val="21"/>
              </w:rPr>
              <w:t>14 warehouses, 1,200+ vendors, 5,000+ customers</w:t>
            </w:r>
          </w:p>
        </w:tc>
      </w:tr>
      <w:tr w:rsidR="00342DBF" w14:paraId="66DCB30E"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3FE83C7" w14:textId="77777777" w:rsidR="00342DBF" w:rsidRDefault="00000000">
            <w:r>
              <w:rPr>
                <w:color w:val="000000"/>
                <w:sz w:val="21"/>
                <w:szCs w:val="21"/>
              </w:rPr>
              <w:t>Annual revenue</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6124B39" w14:textId="77777777" w:rsidR="00342DBF" w:rsidRDefault="00000000">
            <w:r>
              <w:rPr>
                <w:color w:val="000000"/>
                <w:sz w:val="21"/>
                <w:szCs w:val="21"/>
              </w:rPr>
              <w:t>USD 2.8 billion</w:t>
            </w:r>
          </w:p>
        </w:tc>
      </w:tr>
      <w:tr w:rsidR="00342DBF" w14:paraId="3F5AA74F"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BCE08C3" w14:textId="77777777" w:rsidR="00342DBF" w:rsidRDefault="00000000">
            <w:r>
              <w:rPr>
                <w:color w:val="000000"/>
                <w:sz w:val="21"/>
                <w:szCs w:val="21"/>
              </w:rPr>
              <w:t>Workforce</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A32F129" w14:textId="77777777" w:rsidR="00342DBF" w:rsidRDefault="00000000">
            <w:r>
              <w:rPr>
                <w:color w:val="000000"/>
                <w:sz w:val="21"/>
                <w:szCs w:val="21"/>
              </w:rPr>
              <w:t>18,000+ employees</w:t>
            </w:r>
          </w:p>
        </w:tc>
      </w:tr>
    </w:tbl>
    <w:p w14:paraId="5F92473F" w14:textId="523E399A" w:rsidR="00342DBF" w:rsidRDefault="00000000">
      <w:pPr>
        <w:spacing w:after="160"/>
      </w:pPr>
      <w:r>
        <w:t>At this scale, GlobeNex's performance depends on how well it manages its suppliers, its inventory, its transportation network, and the financial consequences of decisions made across all three. The NexaChain Intelligence Platform exists to turn the operational data generated by these activities into intelligence</w:t>
      </w:r>
      <w:r w:rsidR="001C3416">
        <w:t>.</w:t>
      </w:r>
    </w:p>
    <w:p w14:paraId="09C420E5" w14:textId="6F6FD050" w:rsidR="00342DBF" w:rsidRDefault="00000000" w:rsidP="00097309">
      <w:pPr>
        <w:pStyle w:val="ListParagraph"/>
        <w:numPr>
          <w:ilvl w:val="0"/>
          <w:numId w:val="6"/>
        </w:numPr>
        <w:rPr>
          <w:b/>
          <w:bCs/>
          <w:color w:val="2F5496" w:themeColor="accent1" w:themeShade="BF"/>
          <w:sz w:val="32"/>
          <w:szCs w:val="32"/>
          <w:u w:val="single"/>
        </w:rPr>
      </w:pPr>
      <w:r w:rsidRPr="00097309">
        <w:rPr>
          <w:b/>
          <w:bCs/>
          <w:color w:val="2F5496" w:themeColor="accent1" w:themeShade="BF"/>
          <w:sz w:val="32"/>
          <w:szCs w:val="32"/>
          <w:u w:val="single"/>
        </w:rPr>
        <w:t>Business Challenges</w:t>
      </w:r>
    </w:p>
    <w:p w14:paraId="015342A1" w14:textId="77777777" w:rsidR="00097309" w:rsidRPr="00097309" w:rsidRDefault="00097309" w:rsidP="00097309">
      <w:pPr>
        <w:pStyle w:val="ListParagraph"/>
        <w:ind w:left="360"/>
        <w:rPr>
          <w:b/>
          <w:bCs/>
          <w:color w:val="2F5496" w:themeColor="accent1" w:themeShade="BF"/>
          <w:sz w:val="32"/>
          <w:szCs w:val="32"/>
          <w:u w:val="single"/>
        </w:rPr>
      </w:pPr>
    </w:p>
    <w:p w14:paraId="442E9EF9" w14:textId="245E1C91" w:rsidR="00342DBF" w:rsidRDefault="001C3416">
      <w:pPr>
        <w:spacing w:after="160"/>
      </w:pPr>
      <w:r>
        <w:t xml:space="preserve">Business challenges represent a critical factor to overcome in order to increase the performancce of the company, each challenge comes with a key question to answer and </w:t>
      </w:r>
      <w:r w:rsidR="00113EE0">
        <w:t>it helps clarifying and detecting the solution. These challenges can be distributed across four categories:</w:t>
      </w:r>
      <w:r>
        <w:t xml:space="preserve"> </w:t>
      </w:r>
    </w:p>
    <w:p w14:paraId="4B958F9F" w14:textId="77777777" w:rsidR="00342DBF" w:rsidRDefault="00000000">
      <w:pPr>
        <w:pStyle w:val="Heading2"/>
      </w:pPr>
      <w:r>
        <w:t>3.1 Vendor Risk Management</w:t>
      </w:r>
    </w:p>
    <w:p w14:paraId="43B3A672" w14:textId="77777777" w:rsidR="00342DBF" w:rsidRDefault="00000000">
      <w:pPr>
        <w:pStyle w:val="ListParagraph"/>
        <w:numPr>
          <w:ilvl w:val="0"/>
          <w:numId w:val="2"/>
        </w:numPr>
        <w:spacing w:after="60"/>
      </w:pPr>
      <w:r>
        <w:t>Dependency on a large, dispersed supplier network creates concentration risk</w:t>
      </w:r>
    </w:p>
    <w:p w14:paraId="5E053B87" w14:textId="77777777" w:rsidR="00342DBF" w:rsidRDefault="00000000">
      <w:pPr>
        <w:pStyle w:val="ListParagraph"/>
        <w:numPr>
          <w:ilvl w:val="0"/>
          <w:numId w:val="2"/>
        </w:numPr>
        <w:spacing w:after="60"/>
      </w:pPr>
      <w:r>
        <w:t>Vendor performance is inconsistent across the supplier base</w:t>
      </w:r>
    </w:p>
    <w:p w14:paraId="52C77176" w14:textId="77777777" w:rsidR="00113EE0" w:rsidRDefault="00000000" w:rsidP="00113EE0">
      <w:pPr>
        <w:pStyle w:val="ListParagraph"/>
        <w:numPr>
          <w:ilvl w:val="0"/>
          <w:numId w:val="2"/>
        </w:numPr>
        <w:spacing w:after="60"/>
      </w:pPr>
      <w:r>
        <w:t>Procurement is regularly disrupted, with no proactive risk monitoring in place</w:t>
      </w:r>
    </w:p>
    <w:p w14:paraId="16561E6D" w14:textId="70B7B5D4" w:rsidR="00342DBF" w:rsidRDefault="00000000" w:rsidP="00113EE0">
      <w:pPr>
        <w:pStyle w:val="ListParagraph"/>
        <w:spacing w:after="60"/>
        <w:ind w:left="460"/>
      </w:pPr>
      <w:r w:rsidRPr="00113EE0">
        <w:rPr>
          <w:b/>
          <w:bCs/>
          <w:color w:val="1F3864"/>
        </w:rPr>
        <w:t xml:space="preserve">Key question: </w:t>
      </w:r>
      <w:r w:rsidRPr="00113EE0">
        <w:rPr>
          <w:i/>
          <w:iCs/>
        </w:rPr>
        <w:t>Which suppliers represent the highest operational and financial risk?</w:t>
      </w:r>
    </w:p>
    <w:p w14:paraId="414F6885" w14:textId="77777777" w:rsidR="00113EE0" w:rsidRDefault="00113EE0">
      <w:pPr>
        <w:pStyle w:val="Heading2"/>
      </w:pPr>
    </w:p>
    <w:p w14:paraId="53927747" w14:textId="77777777" w:rsidR="00113EE0" w:rsidRDefault="00113EE0">
      <w:pPr>
        <w:pStyle w:val="Heading2"/>
      </w:pPr>
    </w:p>
    <w:p w14:paraId="00DA0136" w14:textId="1E699554" w:rsidR="00342DBF" w:rsidRDefault="00000000">
      <w:pPr>
        <w:pStyle w:val="Heading2"/>
      </w:pPr>
      <w:r>
        <w:lastRenderedPageBreak/>
        <w:t>3.2 Inventory Optimization</w:t>
      </w:r>
    </w:p>
    <w:p w14:paraId="466D1E47" w14:textId="77777777" w:rsidR="00342DBF" w:rsidRDefault="00000000">
      <w:pPr>
        <w:pStyle w:val="ListParagraph"/>
        <w:numPr>
          <w:ilvl w:val="0"/>
          <w:numId w:val="2"/>
        </w:numPr>
        <w:spacing w:after="60"/>
      </w:pPr>
      <w:r>
        <w:t>Some locations overstock while others face stockouts</w:t>
      </w:r>
    </w:p>
    <w:p w14:paraId="632F6355" w14:textId="77777777" w:rsidR="00342DBF" w:rsidRDefault="00000000">
      <w:pPr>
        <w:pStyle w:val="ListParagraph"/>
        <w:numPr>
          <w:ilvl w:val="0"/>
          <w:numId w:val="2"/>
        </w:numPr>
        <w:spacing w:after="60"/>
      </w:pPr>
      <w:r>
        <w:t>Carrying costs are high and replenishment planning is inefficient</w:t>
      </w:r>
    </w:p>
    <w:p w14:paraId="3378493A" w14:textId="77777777" w:rsidR="00113EE0" w:rsidRDefault="00000000" w:rsidP="00113EE0">
      <w:pPr>
        <w:pStyle w:val="ListParagraph"/>
        <w:numPr>
          <w:ilvl w:val="0"/>
          <w:numId w:val="2"/>
        </w:numPr>
        <w:spacing w:after="60"/>
      </w:pPr>
      <w:r>
        <w:t>Working capital is tied up inefficiently in stock</w:t>
      </w:r>
      <w:r w:rsidR="00113EE0">
        <w:t xml:space="preserve"> </w:t>
      </w:r>
    </w:p>
    <w:p w14:paraId="7B1485B7" w14:textId="289DF46A" w:rsidR="00342DBF" w:rsidRDefault="00000000" w:rsidP="00113EE0">
      <w:pPr>
        <w:pStyle w:val="ListParagraph"/>
        <w:spacing w:after="60"/>
        <w:ind w:left="460"/>
      </w:pPr>
      <w:r w:rsidRPr="00113EE0">
        <w:rPr>
          <w:b/>
          <w:bCs/>
          <w:color w:val="1F3864"/>
        </w:rPr>
        <w:t xml:space="preserve">Key question: </w:t>
      </w:r>
      <w:r w:rsidRPr="00113EE0">
        <w:rPr>
          <w:i/>
          <w:iCs/>
        </w:rPr>
        <w:t>How can inventory be optimized while maintaining service levels?</w:t>
      </w:r>
    </w:p>
    <w:p w14:paraId="5D5AC639" w14:textId="77777777" w:rsidR="00342DBF" w:rsidRDefault="00000000">
      <w:pPr>
        <w:pStyle w:val="Heading2"/>
      </w:pPr>
      <w:r>
        <w:t>3.3 Logistics Performance</w:t>
      </w:r>
    </w:p>
    <w:p w14:paraId="7E736593" w14:textId="77777777" w:rsidR="00342DBF" w:rsidRDefault="00000000">
      <w:pPr>
        <w:pStyle w:val="ListParagraph"/>
        <w:numPr>
          <w:ilvl w:val="0"/>
          <w:numId w:val="2"/>
        </w:numPr>
        <w:spacing w:after="60"/>
      </w:pPr>
      <w:r>
        <w:t>Route inefficiencies and carrier variability drive delivery delays</w:t>
      </w:r>
    </w:p>
    <w:p w14:paraId="2C0CB5AF" w14:textId="77777777" w:rsidR="00342DBF" w:rsidRDefault="00000000">
      <w:pPr>
        <w:pStyle w:val="ListParagraph"/>
        <w:numPr>
          <w:ilvl w:val="0"/>
          <w:numId w:val="2"/>
        </w:numPr>
        <w:spacing w:after="60"/>
      </w:pPr>
      <w:r>
        <w:t>Weather disruptions add further unpredictability</w:t>
      </w:r>
    </w:p>
    <w:p w14:paraId="36F17366" w14:textId="77777777" w:rsidR="00113EE0" w:rsidRDefault="00000000" w:rsidP="00113EE0">
      <w:pPr>
        <w:pStyle w:val="ListParagraph"/>
        <w:numPr>
          <w:ilvl w:val="0"/>
          <w:numId w:val="2"/>
        </w:numPr>
        <w:spacing w:after="60"/>
      </w:pPr>
      <w:r>
        <w:t>Transportation costs are rising</w:t>
      </w:r>
    </w:p>
    <w:p w14:paraId="4606CBD6" w14:textId="7F8F4906" w:rsidR="00342DBF" w:rsidRDefault="00000000" w:rsidP="00113EE0">
      <w:pPr>
        <w:pStyle w:val="ListParagraph"/>
        <w:spacing w:after="60"/>
        <w:ind w:left="460"/>
      </w:pPr>
      <w:r w:rsidRPr="00113EE0">
        <w:rPr>
          <w:b/>
          <w:bCs/>
          <w:color w:val="1F3864"/>
        </w:rPr>
        <w:t xml:space="preserve">Key question: </w:t>
      </w:r>
      <w:r w:rsidRPr="00113EE0">
        <w:rPr>
          <w:i/>
          <w:iCs/>
        </w:rPr>
        <w:t>Can delivery delays be predicted before they occur?</w:t>
      </w:r>
    </w:p>
    <w:p w14:paraId="0DC6B6B9" w14:textId="77777777" w:rsidR="00342DBF" w:rsidRDefault="00000000">
      <w:pPr>
        <w:pStyle w:val="Heading2"/>
      </w:pPr>
      <w:r>
        <w:t>3.4 Financial Risk Analytics</w:t>
      </w:r>
    </w:p>
    <w:p w14:paraId="1B5C92DA" w14:textId="77777777" w:rsidR="00342DBF" w:rsidRDefault="00000000">
      <w:pPr>
        <w:pStyle w:val="ListParagraph"/>
        <w:numPr>
          <w:ilvl w:val="0"/>
          <w:numId w:val="2"/>
        </w:numPr>
        <w:spacing w:after="60"/>
      </w:pPr>
      <w:r>
        <w:t>Cash flow is uncertain and working capital is constrained</w:t>
      </w:r>
    </w:p>
    <w:p w14:paraId="098ED55D" w14:textId="77777777" w:rsidR="00B95690" w:rsidRDefault="00000000" w:rsidP="00B95690">
      <w:pPr>
        <w:pStyle w:val="ListParagraph"/>
        <w:numPr>
          <w:ilvl w:val="0"/>
          <w:numId w:val="2"/>
        </w:numPr>
        <w:spacing w:after="60"/>
      </w:pPr>
      <w:r>
        <w:t>Procurement costs are escalating and revenue is leaking</w:t>
      </w:r>
    </w:p>
    <w:p w14:paraId="4F903AE0" w14:textId="61E293BB" w:rsidR="00B95690" w:rsidRDefault="00B95690" w:rsidP="00B95690">
      <w:pPr>
        <w:pStyle w:val="ListParagraph"/>
        <w:numPr>
          <w:ilvl w:val="0"/>
          <w:numId w:val="2"/>
        </w:numPr>
        <w:spacing w:after="60"/>
      </w:pPr>
      <w:r>
        <w:t>Moving from reactive management to proactive management (fixing problems before they appear)</w:t>
      </w:r>
    </w:p>
    <w:p w14:paraId="7B6CB95B" w14:textId="479C0409" w:rsidR="00342DBF" w:rsidRDefault="00000000" w:rsidP="00B95690">
      <w:pPr>
        <w:pStyle w:val="ListParagraph"/>
        <w:spacing w:after="60"/>
        <w:ind w:left="460"/>
        <w:rPr>
          <w:i/>
          <w:iCs/>
        </w:rPr>
      </w:pPr>
      <w:r w:rsidRPr="00B95690">
        <w:rPr>
          <w:b/>
          <w:bCs/>
          <w:color w:val="1F3864"/>
        </w:rPr>
        <w:t xml:space="preserve">Key question: </w:t>
      </w:r>
      <w:r w:rsidRPr="00B95690">
        <w:rPr>
          <w:i/>
          <w:iCs/>
        </w:rPr>
        <w:t>How can financial exposure be monitored and forecasted proactively?</w:t>
      </w:r>
    </w:p>
    <w:p w14:paraId="61958C6E" w14:textId="77777777" w:rsidR="00D86D75" w:rsidRDefault="00D86D75" w:rsidP="00B95690">
      <w:pPr>
        <w:pStyle w:val="ListParagraph"/>
        <w:spacing w:after="60"/>
        <w:ind w:left="460"/>
      </w:pPr>
    </w:p>
    <w:p w14:paraId="4AED6EFF" w14:textId="2D4EB9B8" w:rsidR="00D86D75" w:rsidRPr="00097309" w:rsidRDefault="00000000" w:rsidP="00097309">
      <w:pPr>
        <w:pStyle w:val="ListParagraph"/>
        <w:numPr>
          <w:ilvl w:val="0"/>
          <w:numId w:val="6"/>
        </w:numPr>
        <w:rPr>
          <w:b/>
          <w:bCs/>
          <w:color w:val="2F5496" w:themeColor="accent1" w:themeShade="BF"/>
          <w:sz w:val="36"/>
          <w:szCs w:val="36"/>
          <w:u w:val="single"/>
        </w:rPr>
      </w:pPr>
      <w:r w:rsidRPr="00097309">
        <w:rPr>
          <w:b/>
          <w:bCs/>
          <w:color w:val="2F5496" w:themeColor="accent1" w:themeShade="BF"/>
          <w:sz w:val="36"/>
          <w:szCs w:val="36"/>
          <w:u w:val="single"/>
        </w:rPr>
        <w:t>Expected Outcomes</w:t>
      </w:r>
    </w:p>
    <w:p w14:paraId="5CC4724E" w14:textId="77777777" w:rsidR="00D86D75" w:rsidRDefault="00D86D75">
      <w:pPr>
        <w:pStyle w:val="Heading2"/>
      </w:pPr>
    </w:p>
    <w:p w14:paraId="2D6039B1" w14:textId="42F21961" w:rsidR="00342DBF" w:rsidRDefault="00000000">
      <w:pPr>
        <w:pStyle w:val="Heading2"/>
      </w:pPr>
      <w:r>
        <w:t>4.1 Outcomes by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42DBF" w14:paraId="064753D2" w14:textId="77777777" w:rsidTr="00BF2BB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5F91FE0F" w14:textId="77777777" w:rsidR="00342DBF" w:rsidRPr="00BF2BB7" w:rsidRDefault="00000000">
            <w:pPr>
              <w:rPr>
                <w:color w:val="000000" w:themeColor="text1"/>
              </w:rPr>
            </w:pPr>
            <w:r w:rsidRPr="00BF2BB7">
              <w:rPr>
                <w:b/>
                <w:bCs/>
                <w:color w:val="000000" w:themeColor="text1"/>
                <w:sz w:val="21"/>
                <w:szCs w:val="21"/>
              </w:rPr>
              <w:t>Area</w:t>
            </w:r>
          </w:p>
        </w:tc>
        <w:tc>
          <w:tcPr>
            <w:tcW w:w="6960" w:type="dxa"/>
            <w:tcBorders>
              <w:top w:val="single" w:sz="1" w:space="0" w:color="CCCCCC"/>
              <w:left w:val="single" w:sz="1" w:space="0" w:color="CCCCCC"/>
              <w:bottom w:val="single" w:sz="1" w:space="0" w:color="CCCCCC"/>
              <w:right w:val="single" w:sz="1" w:space="0" w:color="CCCCCC"/>
            </w:tcBorders>
            <w:shd w:val="clear" w:color="auto" w:fill="C45911" w:themeFill="accent2" w:themeFillShade="BF"/>
            <w:tcMar>
              <w:top w:w="100" w:type="dxa"/>
              <w:left w:w="140" w:type="dxa"/>
              <w:bottom w:w="100" w:type="dxa"/>
              <w:right w:w="140" w:type="dxa"/>
            </w:tcMar>
            <w:vAlign w:val="center"/>
          </w:tcPr>
          <w:p w14:paraId="7ECC7F94" w14:textId="77777777" w:rsidR="00342DBF" w:rsidRPr="00BF2BB7" w:rsidRDefault="00000000">
            <w:pPr>
              <w:rPr>
                <w:color w:val="000000" w:themeColor="text1"/>
              </w:rPr>
            </w:pPr>
            <w:r w:rsidRPr="00BF2BB7">
              <w:rPr>
                <w:b/>
                <w:bCs/>
                <w:color w:val="000000" w:themeColor="text1"/>
                <w:sz w:val="21"/>
                <w:szCs w:val="21"/>
              </w:rPr>
              <w:t>Expected Outcomes</w:t>
            </w:r>
          </w:p>
        </w:tc>
      </w:tr>
      <w:tr w:rsidR="00342DBF" w14:paraId="74D5E209"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96746EC" w14:textId="77777777" w:rsidR="00342DBF" w:rsidRDefault="00000000">
            <w:r>
              <w:rPr>
                <w:color w:val="000000"/>
                <w:sz w:val="21"/>
                <w:szCs w:val="21"/>
              </w:rPr>
              <w:t>Supply Chain</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A18CF50" w14:textId="77777777" w:rsidR="00342DBF" w:rsidRDefault="00000000">
            <w:r>
              <w:rPr>
                <w:color w:val="000000"/>
                <w:sz w:val="21"/>
                <w:szCs w:val="21"/>
              </w:rPr>
              <w:t>Improved vendor performance visibility, reduced supply chain risk, better procurement decisions, improved inventory utilization</w:t>
            </w:r>
          </w:p>
        </w:tc>
      </w:tr>
      <w:tr w:rsidR="00342DBF" w14:paraId="78E6393D"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C4D7964" w14:textId="77777777" w:rsidR="00342DBF" w:rsidRDefault="00000000">
            <w:r>
              <w:rPr>
                <w:color w:val="000000"/>
                <w:sz w:val="21"/>
                <w:szCs w:val="21"/>
              </w:rPr>
              <w:t>Operations</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336D069" w14:textId="77777777" w:rsidR="00342DBF" w:rsidRDefault="00000000">
            <w:r>
              <w:rPr>
                <w:color w:val="000000"/>
                <w:sz w:val="21"/>
                <w:szCs w:val="21"/>
              </w:rPr>
              <w:t>Improved delivery performance, reduced logistics costs, increased warehouse efficiency, improved fulfillment</w:t>
            </w:r>
          </w:p>
        </w:tc>
      </w:tr>
      <w:tr w:rsidR="00342DBF" w14:paraId="6EAC3D80"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32EC4FC" w14:textId="77777777" w:rsidR="00342DBF" w:rsidRDefault="00000000">
            <w:r>
              <w:rPr>
                <w:color w:val="000000"/>
                <w:sz w:val="21"/>
                <w:szCs w:val="21"/>
              </w:rPr>
              <w:t>Financial</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447B9B6" w14:textId="77777777" w:rsidR="00342DBF" w:rsidRDefault="00000000">
            <w:r>
              <w:rPr>
                <w:color w:val="000000"/>
                <w:sz w:val="21"/>
                <w:szCs w:val="21"/>
              </w:rPr>
              <w:t>Improved working capital management, reduced revenue leakage, stronger profitability analysis and cost forecasting</w:t>
            </w:r>
          </w:p>
        </w:tc>
      </w:tr>
      <w:tr w:rsidR="00342DBF" w14:paraId="1B8E1CCB"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0C05527" w14:textId="77777777" w:rsidR="00342DBF" w:rsidRDefault="00000000">
            <w:r>
              <w:rPr>
                <w:color w:val="000000"/>
                <w:sz w:val="21"/>
                <w:szCs w:val="21"/>
              </w:rPr>
              <w:t>Analytics</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D8FAA89" w14:textId="77777777" w:rsidR="00342DBF" w:rsidRDefault="00000000">
            <w:r>
              <w:rPr>
                <w:color w:val="000000"/>
                <w:sz w:val="21"/>
                <w:szCs w:val="21"/>
              </w:rPr>
              <w:t>Executive dashboards, actionable insights, predictive intelligence systems, support for data-driven decisions</w:t>
            </w:r>
          </w:p>
        </w:tc>
      </w:tr>
      <w:tr w:rsidR="00D86D75" w14:paraId="2F5574B0"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DFA3664" w14:textId="77777777" w:rsidR="00D86D75" w:rsidRDefault="00D86D75">
            <w:pPr>
              <w:rPr>
                <w:color w:val="000000"/>
                <w:sz w:val="21"/>
                <w:szCs w:val="21"/>
              </w:rPr>
            </w:pP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30559DD" w14:textId="77777777" w:rsidR="00D86D75" w:rsidRDefault="00D86D75">
            <w:pPr>
              <w:rPr>
                <w:color w:val="000000"/>
                <w:sz w:val="21"/>
                <w:szCs w:val="21"/>
              </w:rPr>
            </w:pPr>
          </w:p>
        </w:tc>
      </w:tr>
    </w:tbl>
    <w:p w14:paraId="69394B31" w14:textId="35F88EA0" w:rsidR="00342DBF" w:rsidRDefault="00342DBF" w:rsidP="00D86D75">
      <w:pPr>
        <w:pStyle w:val="Heading2"/>
      </w:pPr>
    </w:p>
    <w:p w14:paraId="7A1DF76C" w14:textId="77777777" w:rsidR="002D4169" w:rsidRDefault="002D4169" w:rsidP="00D86D75">
      <w:pPr>
        <w:pStyle w:val="Heading2"/>
      </w:pPr>
    </w:p>
    <w:p w14:paraId="71D837DE" w14:textId="77777777" w:rsidR="00D86D75" w:rsidRDefault="00D86D75" w:rsidP="00D86D75">
      <w:pPr>
        <w:pStyle w:val="Heading2"/>
      </w:pPr>
    </w:p>
    <w:p w14:paraId="4CB119EE" w14:textId="1D383727" w:rsidR="00342DBF" w:rsidRDefault="00000000" w:rsidP="002D4169">
      <w:pPr>
        <w:pStyle w:val="ListParagraph"/>
        <w:numPr>
          <w:ilvl w:val="0"/>
          <w:numId w:val="6"/>
        </w:numPr>
        <w:rPr>
          <w:b/>
          <w:bCs/>
          <w:color w:val="2F5496" w:themeColor="accent1" w:themeShade="BF"/>
          <w:sz w:val="36"/>
          <w:szCs w:val="36"/>
          <w:u w:val="single"/>
        </w:rPr>
      </w:pPr>
      <w:r w:rsidRPr="002D4169">
        <w:rPr>
          <w:b/>
          <w:bCs/>
          <w:color w:val="2F5496" w:themeColor="accent1" w:themeShade="BF"/>
          <w:sz w:val="36"/>
          <w:szCs w:val="36"/>
          <w:u w:val="single"/>
        </w:rPr>
        <w:lastRenderedPageBreak/>
        <w:t>Summary</w:t>
      </w:r>
    </w:p>
    <w:p w14:paraId="0DFB13F3" w14:textId="77777777" w:rsidR="002D4169" w:rsidRPr="002D4169" w:rsidRDefault="002D4169" w:rsidP="002D4169">
      <w:pPr>
        <w:pStyle w:val="ListParagraph"/>
        <w:ind w:left="360"/>
        <w:rPr>
          <w:b/>
          <w:bCs/>
          <w:color w:val="2F5496" w:themeColor="accent1" w:themeShade="BF"/>
          <w:sz w:val="36"/>
          <w:szCs w:val="36"/>
          <w:u w:val="single"/>
        </w:rPr>
      </w:pPr>
    </w:p>
    <w:p w14:paraId="413CA896" w14:textId="6D6AC114" w:rsidR="00342DBF" w:rsidRDefault="00000000" w:rsidP="002D4169">
      <w:pPr>
        <w:spacing w:after="160" w:line="276" w:lineRule="auto"/>
      </w:pPr>
      <w:r>
        <w:t>GlobeNex Manufacturing &amp; Logistics Corporation needs better visibility and foresight across four connected areas — vendor risk, inventory, logistics, and finance — so it can make faster, more confident operational decisions. The NexaChain Intelligence Platform project will address this through a combination of dashboards, forecasting, and predictive models</w:t>
      </w:r>
      <w:r w:rsidR="003241F8">
        <w:t>.</w:t>
      </w:r>
    </w:p>
    <w:sectPr w:rsidR="00342DB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E893C5" w14:textId="77777777" w:rsidR="00833491" w:rsidRDefault="00833491">
      <w:r>
        <w:separator/>
      </w:r>
    </w:p>
  </w:endnote>
  <w:endnote w:type="continuationSeparator" w:id="0">
    <w:p w14:paraId="77C0C35A" w14:textId="77777777" w:rsidR="00833491" w:rsidRDefault="00833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A82FEF" w14:textId="77777777" w:rsidR="00342DBF" w:rsidRDefault="00000000">
    <w:pPr>
      <w:jc w:val="center"/>
    </w:pPr>
    <w:r>
      <w:t xml:space="preserve">Page </w:t>
    </w:r>
    <w:r>
      <w:fldChar w:fldCharType="begin"/>
    </w:r>
    <w:r>
      <w:instrText>PAGE</w:instrText>
    </w:r>
    <w:r>
      <w:fldChar w:fldCharType="separate"/>
    </w:r>
    <w:r w:rsidR="003A4047">
      <w:rPr>
        <w:noProof/>
      </w:rPr>
      <w:t>1</w:t>
    </w:r>
    <w:r>
      <w:fldChar w:fldCharType="end"/>
    </w:r>
    <w:r>
      <w:t xml:space="preserve"> of </w:t>
    </w:r>
    <w:r>
      <w:fldChar w:fldCharType="begin"/>
    </w:r>
    <w:r>
      <w:instrText>NUMPAGES</w:instrText>
    </w:r>
    <w:r>
      <w:fldChar w:fldCharType="separate"/>
    </w:r>
    <w:r w:rsidR="003A404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C8E419" w14:textId="77777777" w:rsidR="00833491" w:rsidRDefault="00833491">
      <w:r>
        <w:separator/>
      </w:r>
    </w:p>
  </w:footnote>
  <w:footnote w:type="continuationSeparator" w:id="0">
    <w:p w14:paraId="64EA07F8" w14:textId="77777777" w:rsidR="00833491" w:rsidRDefault="00833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A52FAB" w14:textId="77777777" w:rsidR="00342DBF" w:rsidRDefault="00000000">
    <w:pPr>
      <w:jc w:val="right"/>
    </w:pPr>
    <w:r>
      <w:rPr>
        <w:color w:val="595959"/>
        <w:sz w:val="16"/>
        <w:szCs w:val="16"/>
      </w:rPr>
      <w:t>NexaChain Intelligence Platform | Project Understanding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A2B48"/>
    <w:multiLevelType w:val="hybridMultilevel"/>
    <w:tmpl w:val="3B964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A33ED"/>
    <w:multiLevelType w:val="hybridMultilevel"/>
    <w:tmpl w:val="976EF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8F50908"/>
    <w:multiLevelType w:val="hybridMultilevel"/>
    <w:tmpl w:val="5DB0A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31A5090"/>
    <w:multiLevelType w:val="hybridMultilevel"/>
    <w:tmpl w:val="F8E04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B47DD5"/>
    <w:multiLevelType w:val="hybridMultilevel"/>
    <w:tmpl w:val="3CBA0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EB355A"/>
    <w:multiLevelType w:val="hybridMultilevel"/>
    <w:tmpl w:val="E47612A8"/>
    <w:lvl w:ilvl="0" w:tplc="22F80EA0">
      <w:start w:val="1"/>
      <w:numFmt w:val="bullet"/>
      <w:lvlText w:val="•"/>
      <w:lvlJc w:val="left"/>
      <w:pPr>
        <w:ind w:left="460" w:hanging="260"/>
      </w:pPr>
    </w:lvl>
    <w:lvl w:ilvl="1" w:tplc="503098B4">
      <w:numFmt w:val="decimal"/>
      <w:lvlText w:val=""/>
      <w:lvlJc w:val="left"/>
    </w:lvl>
    <w:lvl w:ilvl="2" w:tplc="C54A4000">
      <w:numFmt w:val="decimal"/>
      <w:lvlText w:val=""/>
      <w:lvlJc w:val="left"/>
    </w:lvl>
    <w:lvl w:ilvl="3" w:tplc="B7EEB54C">
      <w:numFmt w:val="decimal"/>
      <w:lvlText w:val=""/>
      <w:lvlJc w:val="left"/>
    </w:lvl>
    <w:lvl w:ilvl="4" w:tplc="9C8081CE">
      <w:numFmt w:val="decimal"/>
      <w:lvlText w:val=""/>
      <w:lvlJc w:val="left"/>
    </w:lvl>
    <w:lvl w:ilvl="5" w:tplc="28629B08">
      <w:numFmt w:val="decimal"/>
      <w:lvlText w:val=""/>
      <w:lvlJc w:val="left"/>
    </w:lvl>
    <w:lvl w:ilvl="6" w:tplc="0ED6626E">
      <w:numFmt w:val="decimal"/>
      <w:lvlText w:val=""/>
      <w:lvlJc w:val="left"/>
    </w:lvl>
    <w:lvl w:ilvl="7" w:tplc="76145722">
      <w:numFmt w:val="decimal"/>
      <w:lvlText w:val=""/>
      <w:lvlJc w:val="left"/>
    </w:lvl>
    <w:lvl w:ilvl="8" w:tplc="44689F36">
      <w:numFmt w:val="decimal"/>
      <w:lvlText w:val=""/>
      <w:lvlJc w:val="left"/>
    </w:lvl>
  </w:abstractNum>
  <w:abstractNum w:abstractNumId="6" w15:restartNumberingAfterBreak="0">
    <w:nsid w:val="6885117C"/>
    <w:multiLevelType w:val="hybridMultilevel"/>
    <w:tmpl w:val="E78A2D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29C215E"/>
    <w:multiLevelType w:val="hybridMultilevel"/>
    <w:tmpl w:val="987C52DA"/>
    <w:lvl w:ilvl="0" w:tplc="E03842CC">
      <w:start w:val="1"/>
      <w:numFmt w:val="bullet"/>
      <w:lvlText w:val="●"/>
      <w:lvlJc w:val="left"/>
      <w:pPr>
        <w:ind w:left="720" w:hanging="360"/>
      </w:pPr>
    </w:lvl>
    <w:lvl w:ilvl="1" w:tplc="DC84598E">
      <w:start w:val="1"/>
      <w:numFmt w:val="bullet"/>
      <w:lvlText w:val="○"/>
      <w:lvlJc w:val="left"/>
      <w:pPr>
        <w:ind w:left="1440" w:hanging="360"/>
      </w:pPr>
    </w:lvl>
    <w:lvl w:ilvl="2" w:tplc="06BA7674">
      <w:start w:val="1"/>
      <w:numFmt w:val="bullet"/>
      <w:lvlText w:val="■"/>
      <w:lvlJc w:val="left"/>
      <w:pPr>
        <w:ind w:left="2160" w:hanging="360"/>
      </w:pPr>
    </w:lvl>
    <w:lvl w:ilvl="3" w:tplc="DF00B892">
      <w:start w:val="1"/>
      <w:numFmt w:val="bullet"/>
      <w:lvlText w:val="●"/>
      <w:lvlJc w:val="left"/>
      <w:pPr>
        <w:ind w:left="2880" w:hanging="360"/>
      </w:pPr>
    </w:lvl>
    <w:lvl w:ilvl="4" w:tplc="588EC476">
      <w:start w:val="1"/>
      <w:numFmt w:val="bullet"/>
      <w:lvlText w:val="○"/>
      <w:lvlJc w:val="left"/>
      <w:pPr>
        <w:ind w:left="3600" w:hanging="360"/>
      </w:pPr>
    </w:lvl>
    <w:lvl w:ilvl="5" w:tplc="77C8C188">
      <w:start w:val="1"/>
      <w:numFmt w:val="bullet"/>
      <w:lvlText w:val="■"/>
      <w:lvlJc w:val="left"/>
      <w:pPr>
        <w:ind w:left="4320" w:hanging="360"/>
      </w:pPr>
    </w:lvl>
    <w:lvl w:ilvl="6" w:tplc="FE1616C0">
      <w:start w:val="1"/>
      <w:numFmt w:val="bullet"/>
      <w:lvlText w:val="●"/>
      <w:lvlJc w:val="left"/>
      <w:pPr>
        <w:ind w:left="5040" w:hanging="360"/>
      </w:pPr>
    </w:lvl>
    <w:lvl w:ilvl="7" w:tplc="06DC78BE">
      <w:start w:val="1"/>
      <w:numFmt w:val="bullet"/>
      <w:lvlText w:val="●"/>
      <w:lvlJc w:val="left"/>
      <w:pPr>
        <w:ind w:left="5760" w:hanging="360"/>
      </w:pPr>
    </w:lvl>
    <w:lvl w:ilvl="8" w:tplc="7BA4B5DE">
      <w:start w:val="1"/>
      <w:numFmt w:val="bullet"/>
      <w:lvlText w:val="●"/>
      <w:lvlJc w:val="left"/>
      <w:pPr>
        <w:ind w:left="6480" w:hanging="360"/>
      </w:pPr>
    </w:lvl>
  </w:abstractNum>
  <w:num w:numId="1" w16cid:durableId="1660382111">
    <w:abstractNumId w:val="7"/>
    <w:lvlOverride w:ilvl="0">
      <w:startOverride w:val="1"/>
    </w:lvlOverride>
  </w:num>
  <w:num w:numId="2" w16cid:durableId="955133683">
    <w:abstractNumId w:val="5"/>
    <w:lvlOverride w:ilvl="0">
      <w:startOverride w:val="1"/>
    </w:lvlOverride>
  </w:num>
  <w:num w:numId="3" w16cid:durableId="2049256260">
    <w:abstractNumId w:val="3"/>
  </w:num>
  <w:num w:numId="4" w16cid:durableId="555243351">
    <w:abstractNumId w:val="6"/>
  </w:num>
  <w:num w:numId="5" w16cid:durableId="1775974214">
    <w:abstractNumId w:val="2"/>
  </w:num>
  <w:num w:numId="6" w16cid:durableId="1307205215">
    <w:abstractNumId w:val="1"/>
  </w:num>
  <w:num w:numId="7" w16cid:durableId="1375231675">
    <w:abstractNumId w:val="4"/>
  </w:num>
  <w:num w:numId="8" w16cid:durableId="18095151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DBF"/>
    <w:rsid w:val="00097309"/>
    <w:rsid w:val="00113EE0"/>
    <w:rsid w:val="001C3416"/>
    <w:rsid w:val="002D4169"/>
    <w:rsid w:val="002E0EE8"/>
    <w:rsid w:val="003241F8"/>
    <w:rsid w:val="00342DBF"/>
    <w:rsid w:val="003A4047"/>
    <w:rsid w:val="00833491"/>
    <w:rsid w:val="009C01D4"/>
    <w:rsid w:val="00B95690"/>
    <w:rsid w:val="00BF2BB7"/>
    <w:rsid w:val="00D86D75"/>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8CFE"/>
  <w15:docId w15:val="{8EF57A09-4917-D049-A065-CDADA5F2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80"/>
      <w:outlineLvl w:val="0"/>
    </w:pPr>
    <w:rPr>
      <w:b/>
      <w:bCs/>
      <w:color w:val="1F3864"/>
      <w:sz w:val="28"/>
      <w:szCs w:val="28"/>
    </w:rPr>
  </w:style>
  <w:style w:type="paragraph" w:styleId="Heading2">
    <w:name w:val="heading 2"/>
    <w:uiPriority w:val="9"/>
    <w:unhideWhenUsed/>
    <w:qFormat/>
    <w:pPr>
      <w:spacing w:before="22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097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449</Words>
  <Characters>3017</Characters>
  <Application>Microsoft Office Word</Application>
  <DocSecurity>0</DocSecurity>
  <Lines>86</Lines>
  <Paragraphs>63</Paragraphs>
  <ScaleCrop>false</ScaleCrop>
  <HeadingPairs>
    <vt:vector size="2" baseType="variant">
      <vt:variant>
        <vt:lpstr>Title</vt:lpstr>
      </vt:variant>
      <vt:variant>
        <vt:i4>1</vt:i4>
      </vt:variant>
    </vt:vector>
  </HeadingPairs>
  <TitlesOfParts>
    <vt:vector size="1" baseType="lpstr">
      <vt:lpstr>Project Understanding Summary Document</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Understanding Summary Document</dc:title>
  <dc:creator>Data Science Intern</dc:creator>
  <cp:lastModifiedBy>Ismail Zahraoui</cp:lastModifiedBy>
  <cp:revision>5</cp:revision>
  <dcterms:created xsi:type="dcterms:W3CDTF">2026-06-20T10:59:00Z</dcterms:created>
  <dcterms:modified xsi:type="dcterms:W3CDTF">2026-06-20T17:28:00Z</dcterms:modified>
</cp:coreProperties>
</file>