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  <w:rtl w:val="0"/>
        </w:rPr>
        <w:t xml:space="preserve">Ficha técnica - Administrador instalación completa</w:t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Computador completo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Lenovo ThinkCentre M70t Gen 3 Tower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Solicitante / Proyecto:</w:t>
      </w:r>
      <w:r w:rsidDel="00000000" w:rsidR="00000000" w:rsidRPr="00000000">
        <w:rPr>
          <w:rtl w:val="0"/>
        </w:rPr>
        <w:t xml:space="preserve"> GuramaOnline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Características físicas: 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35"/>
        <w:gridCol w:w="4365"/>
        <w:tblGridChange w:id="0">
          <w:tblGrid>
            <w:gridCol w:w="3000"/>
            <w:gridCol w:w="1635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 core i5-124000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Memoria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DDR4, ampliable según requerimiento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Almacenamiento SSD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512GB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de estado sólido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 operativo (SO)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Windows 11 pro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Pantalla 23.8” Full HD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Teclado + mouse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periféricos incluidos (USB)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Cobertura del fabricante Lenovo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  <w:rtl w:val="0"/>
        </w:rPr>
        <w:t xml:space="preserve">Ficha técnica - Administrador armando por componentes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Servidor Qnap NAS TS-262 Dual Core 2.9GHz 2 Bahías (TS-262-4G)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75"/>
        <w:gridCol w:w="4725"/>
        <w:tblGridChange w:id="0">
          <w:tblGrid>
            <w:gridCol w:w="3000"/>
            <w:gridCol w:w="127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Dual-Core 2.9 GHz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Memoria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 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Bahías para discos duros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Soporta discos duros para almacenamiento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Conectividad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Puerto de red 2.5 GbE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Salida de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HDMI 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24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NAS doméstico / oficina para almacenamiento multimedia</w:t>
            </w:r>
          </w:p>
        </w:tc>
      </w:tr>
    </w:tbl>
    <w:p w:rsidR="00000000" w:rsidDel="00000000" w:rsidP="00000000" w:rsidRDefault="00000000" w:rsidRPr="00000000" w14:paraId="0000003E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Torre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CPU Torre Intel Core i5 2ª Generación, 12 GB RAM – PC Corporativo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60"/>
        <w:gridCol w:w="4740"/>
        <w:tblGridChange w:id="0">
          <w:tblGrid>
            <w:gridCol w:w="3000"/>
            <w:gridCol w:w="1260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Intel Core i5 (2ª Generación)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Memoria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Incluido (especificación del proveedor)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Torre corporativa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Equipo de oficina / corporativo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Placa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dispositivo/software:ASROCK B650 STEEL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15"/>
        <w:gridCol w:w="4785"/>
        <w:tblGridChange w:id="0">
          <w:tblGrid>
            <w:gridCol w:w="3000"/>
            <w:gridCol w:w="1215"/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Conectividad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LAN 2.5Gb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AM4 (Ryzen 3000–5000)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Memoria Soportada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DDR4 3200MHz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M.2 (PCIe4.0 + SATA)</w:t>
            </w:r>
          </w:p>
        </w:tc>
      </w:tr>
    </w:tbl>
    <w:p w:rsidR="00000000" w:rsidDel="00000000" w:rsidP="00000000" w:rsidRDefault="00000000" w:rsidRPr="00000000" w14:paraId="0000006D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Procesador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AMD Ryzen 7 5700G – 8 núcleos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75"/>
        <w:gridCol w:w="4725"/>
        <w:tblGridChange w:id="0">
          <w:tblGrid>
            <w:gridCol w:w="3000"/>
            <w:gridCol w:w="127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Ideal para tareas pesadas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36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Alto rendimiento y productividad intensiva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Memoria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Kit Memoria RAM Orico DDR4 3200 MHz 32GB 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75"/>
        <w:gridCol w:w="4725"/>
        <w:tblGridChange w:id="0">
          <w:tblGrid>
            <w:gridCol w:w="3000"/>
            <w:gridCol w:w="127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3200 MHz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 a 12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Tareas exigentes</w:t>
            </w:r>
          </w:p>
        </w:tc>
      </w:tr>
    </w:tbl>
    <w:p w:rsidR="00000000" w:rsidDel="00000000" w:rsidP="00000000" w:rsidRDefault="00000000" w:rsidRPr="00000000" w14:paraId="0000009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Disco duro HDD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</w:t>
      </w:r>
      <w:r w:rsidDel="00000000" w:rsidR="00000000" w:rsidRPr="00000000">
        <w:rPr>
          <w:rtl w:val="0"/>
        </w:rPr>
        <w:t xml:space="preserve">WD Blue 1TB, 7200 RPM, SATA III, 64 MB caché, 3.5” 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7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335"/>
        <w:gridCol w:w="4830"/>
        <w:tblGridChange w:id="0">
          <w:tblGrid>
            <w:gridCol w:w="3000"/>
            <w:gridCol w:w="1335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WD Blue 1TB, velocidad de 7200 RPM, SATA III, caché de 64 MB, formato 3.5".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Discos magnéticos internos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Cabezal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Dispositivo que realiza la lectura y escritura de datos sobre los platos.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Motor que mueve el brazo del cabezal para posicionarlo con precisión.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Placa lógica (PCB)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Circuito electrónico que gestiona el funcionamiento del disco y la interfaz.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Conectores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Interfaces SATA para datos y energía, necesarias para el funcionamiento.</w:t>
            </w:r>
          </w:p>
        </w:tc>
      </w:tr>
    </w:tbl>
    <w:p w:rsidR="00000000" w:rsidDel="00000000" w:rsidP="00000000" w:rsidRDefault="00000000" w:rsidRPr="00000000" w14:paraId="000000AC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Disco solido SSD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Unidad SSD Kingston NV2 1TB M.2 PCIe NVMe 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75"/>
        <w:gridCol w:w="4725"/>
        <w:tblGridChange w:id="0">
          <w:tblGrid>
            <w:gridCol w:w="3000"/>
            <w:gridCol w:w="127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SSD Kingston NV2 con capacidad de 1TB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Alto rendimiento y menor consumo energético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 directamente con la marca (Kingston)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Equipos ultradelgados y sistemas compactos</w:t>
            </w:r>
          </w:p>
        </w:tc>
      </w:tr>
    </w:tbl>
    <w:p w:rsidR="00000000" w:rsidDel="00000000" w:rsidP="00000000" w:rsidRDefault="00000000" w:rsidRPr="00000000" w14:paraId="000000BF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Fuente de poder (PSU)</w:t>
      </w:r>
    </w:p>
    <w:p w:rsidR="00000000" w:rsidDel="00000000" w:rsidP="00000000" w:rsidRDefault="00000000" w:rsidRPr="00000000" w14:paraId="000000C1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Thermaltake Smart 500W 80 Plus 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305"/>
        <w:gridCol w:w="4695"/>
        <w:tblGridChange w:id="0">
          <w:tblGrid>
            <w:gridCol w:w="3000"/>
            <w:gridCol w:w="1305"/>
            <w:gridCol w:w="4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500W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oficina o equipos sin GPU dedicada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Monitor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Monitor HP 27" 27s7f (94F44AA), FHD IPS 100 Hz 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60"/>
        <w:gridCol w:w="4740"/>
        <w:tblGridChange w:id="0">
          <w:tblGrid>
            <w:gridCol w:w="3000"/>
            <w:gridCol w:w="1260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Ultradelgado e inclinable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año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Ideal para trabajo y entretenimiento visual</w:t>
            </w:r>
          </w:p>
        </w:tc>
      </w:tr>
    </w:tbl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Teclado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i w:val="1"/>
          <w:sz w:val="24"/>
          <w:szCs w:val="24"/>
          <w:highlight w:val="yellow"/>
        </w:rPr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Teclado Logitech K120 USB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410"/>
        <w:gridCol w:w="4590"/>
        <w:tblGridChange w:id="0">
          <w:tblGrid>
            <w:gridCol w:w="3000"/>
            <w:gridCol w:w="1410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Conectividad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Conexión por cable USB compatible con la mayoría de sistemas operativos.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 directamente con la marca (Logitech).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Ideal para tareas de oficina, equipos de escritorio y uso diario.</w:t>
            </w:r>
          </w:p>
        </w:tc>
      </w:tr>
    </w:tbl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Mouse Silencioso Portátil Inalámbrico 2.4G 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75"/>
        <w:gridCol w:w="4725"/>
        <w:tblGridChange w:id="0">
          <w:tblGrid>
            <w:gridCol w:w="3000"/>
            <w:gridCol w:w="127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Conectividad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Conexión inalámbrica 2.4G, incluye receptor USB.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 con el proveedor.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Portátil, ideal para laptops y uso diario.</w:t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  <w:rtl w:val="0"/>
        </w:rPr>
        <w:t xml:space="preserve">Ficha técnica - Administrador alquiler de servicios</w:t>
      </w:r>
    </w:p>
    <w:p w:rsidR="00000000" w:rsidDel="00000000" w:rsidP="00000000" w:rsidRDefault="00000000" w:rsidRPr="00000000" w14:paraId="0000010C">
      <w:pPr>
        <w:jc w:val="center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Alquiler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Servicio de alquiler de desktops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Solicitante / Proyecto:</w:t>
      </w:r>
      <w:r w:rsidDel="00000000" w:rsidR="00000000" w:rsidRPr="00000000">
        <w:rPr>
          <w:rtl w:val="0"/>
        </w:rPr>
        <w:t xml:space="preserve"> GuramaOnline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Características físicas: </w:t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75"/>
        <w:gridCol w:w="4725"/>
        <w:tblGridChange w:id="0">
          <w:tblGrid>
            <w:gridCol w:w="3000"/>
            <w:gridCol w:w="1275"/>
            <w:gridCol w:w="4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Configuración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Diversas configuraciones de memoria, almacenamiento y marcas (HP, Lenovo,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Servicio de alquiler con modalidad de pago al contado.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Ideal para oficinas y clientes que requieren asistencia rápida y renovación tecnológica.</w:t>
            </w:r>
          </w:p>
        </w:tc>
      </w:tr>
    </w:tbl>
    <w:p w:rsidR="00000000" w:rsidDel="00000000" w:rsidP="00000000" w:rsidRDefault="00000000" w:rsidRPr="00000000" w14:paraId="00000120">
      <w:pPr>
        <w:jc w:val="left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  <w:rtl w:val="0"/>
        </w:rPr>
        <w:t xml:space="preserve">Ficha técnica - Administrador  servicios en la nube </w:t>
      </w:r>
    </w:p>
    <w:p w:rsidR="00000000" w:rsidDel="00000000" w:rsidP="00000000" w:rsidRDefault="00000000" w:rsidRPr="00000000" w14:paraId="00000122">
      <w:pPr>
        <w:jc w:val="center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Servidor en la 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Servidor en la nube Amazon EC2 t3.micro 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Solicitante / Proyecto:</w:t>
      </w:r>
      <w:r w:rsidDel="00000000" w:rsidR="00000000" w:rsidRPr="00000000">
        <w:rPr>
          <w:rtl w:val="0"/>
        </w:rPr>
        <w:t xml:space="preserve"> GuramaOnline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Características físicas: 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55"/>
        <w:gridCol w:w="4845"/>
        <w:tblGridChange w:id="0">
          <w:tblGrid>
            <w:gridCol w:w="3000"/>
            <w:gridCol w:w="1155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Conectividad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Conexión inalámbrica 2.4G, incluye receptor USB.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 con el proveedor.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Portátil, ideal para laptops y uso diario.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  <w:rtl w:val="0"/>
        </w:rPr>
        <w:t xml:space="preserve">Ficha técnica - Desarrolladores laptop</w:t>
      </w:r>
    </w:p>
    <w:p w:rsidR="00000000" w:rsidDel="00000000" w:rsidP="00000000" w:rsidRDefault="00000000" w:rsidRPr="00000000" w14:paraId="00000139">
      <w:pPr>
        <w:jc w:val="center"/>
        <w:rPr>
          <w:b w:val="1"/>
          <w:i w:val="1"/>
          <w:sz w:val="32"/>
          <w:szCs w:val="3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Computador portatil (laptop)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Portátil Gaming Acer Nitro R1Y R5, 8GB RAM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Solicitante / Proyecto:</w:t>
      </w:r>
      <w:r w:rsidDel="00000000" w:rsidR="00000000" w:rsidRPr="00000000">
        <w:rPr>
          <w:rtl w:val="0"/>
        </w:rPr>
        <w:t xml:space="preserve"> GuramaOnline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Características físicas: </w:t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Disco duro de 2 TB HDD.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 6 y 12 meses según proveedor (Acer).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Ideal para gaming, diseño gráfico y tareas de alto rendimiento.</w:t>
            </w:r>
          </w:p>
        </w:tc>
      </w:tr>
    </w:tbl>
    <w:p w:rsidR="00000000" w:rsidDel="00000000" w:rsidP="00000000" w:rsidRDefault="00000000" w:rsidRPr="00000000" w14:paraId="0000014D">
      <w:pPr>
        <w:spacing w:after="240" w:before="240" w:lineRule="auto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  <w:rtl w:val="0"/>
        </w:rPr>
        <w:t xml:space="preserve">Ficha técnica - Desarrolladores instalación completa</w:t>
      </w:r>
    </w:p>
    <w:p w:rsidR="00000000" w:rsidDel="00000000" w:rsidP="00000000" w:rsidRDefault="00000000" w:rsidRPr="00000000" w14:paraId="0000014F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Computador completo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Lenovo Tower Intel i5-6th, 8 GB RAM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Solicitante / Proyecto:</w:t>
      </w:r>
      <w:r w:rsidDel="00000000" w:rsidR="00000000" w:rsidRPr="00000000">
        <w:rPr>
          <w:rtl w:val="0"/>
        </w:rPr>
        <w:t xml:space="preserve"> GuramaOnline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Características físicas: </w:t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SSD de 256 GB integrada.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 (según condiciones del proveedor).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Excelente para multitarea, con buena velocidad desde el arranque.</w:t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  <w:rtl w:val="0"/>
        </w:rPr>
        <w:t xml:space="preserve">Ficha técnica - Desarrolladores armando por componentes</w:t>
      </w:r>
    </w:p>
    <w:p w:rsidR="00000000" w:rsidDel="00000000" w:rsidP="00000000" w:rsidRDefault="00000000" w:rsidRPr="00000000" w14:paraId="00000165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Servidor Dell PowerEdge T350 - Xeon E-2378 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Solicitante / Proyecto:</w:t>
      </w:r>
      <w:r w:rsidDel="00000000" w:rsidR="00000000" w:rsidRPr="00000000">
        <w:rPr>
          <w:rtl w:val="0"/>
        </w:rPr>
        <w:t xml:space="preserve"> GuramaOnline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Características físicas: </w:t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Disco duro de 2 TB HDD.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 directamente con la marca (Dell).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Excelente para servidores de oficina y cargas de trabajo empresariales.</w:t>
            </w:r>
          </w:p>
        </w:tc>
      </w:tr>
    </w:tbl>
    <w:p w:rsidR="00000000" w:rsidDel="00000000" w:rsidP="00000000" w:rsidRDefault="00000000" w:rsidRPr="00000000" w14:paraId="0000017A">
      <w:pPr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Procesador (CPU)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Procesador AMD Ryzen 7 5700G, 8 núcleos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Potente opción para tareas exigentes y estaciones de trabajo.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Estaciones de trabajo que requieren potencia de procesamiento y video.</w:t>
            </w:r>
          </w:p>
        </w:tc>
      </w:tr>
    </w:tbl>
    <w:p w:rsidR="00000000" w:rsidDel="00000000" w:rsidP="00000000" w:rsidRDefault="00000000" w:rsidRPr="00000000" w14:paraId="0000018D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Placa base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</w:t>
      </w:r>
      <w:r w:rsidDel="00000000" w:rsidR="00000000" w:rsidRPr="00000000">
        <w:rPr>
          <w:rtl w:val="0"/>
        </w:rPr>
        <w:t xml:space="preserve"> Placa Madre Gigabyte B660M DS3H DDR4 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soporta hasta 128GB RAM.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 (según el proveedor).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Ideal para soporte de SSD y periféricos, permite ampliaciones.</w:t>
            </w:r>
          </w:p>
        </w:tc>
      </w:tr>
    </w:tbl>
    <w:p w:rsidR="00000000" w:rsidDel="00000000" w:rsidP="00000000" w:rsidRDefault="00000000" w:rsidRPr="00000000" w14:paraId="000001A0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Memoria RAM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</w:t>
      </w:r>
      <w:r w:rsidDel="00000000" w:rsidR="00000000" w:rsidRPr="00000000">
        <w:rPr>
          <w:rtl w:val="0"/>
        </w:rPr>
        <w:t xml:space="preserve">Memoria RAM Kingston Fury Beast 32 GB DDR4 PC4-25600 3200 MHz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Alto rendimiento para tareas profesionales y exigentes.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 (según proveedor).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 estaciones de trabajo, gaming y edición profesional.</w:t>
            </w:r>
          </w:p>
        </w:tc>
      </w:tr>
    </w:tbl>
    <w:p w:rsidR="00000000" w:rsidDel="00000000" w:rsidP="00000000" w:rsidRDefault="00000000" w:rsidRPr="00000000" w14:paraId="000001B3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Disco mecanico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Disco Duro Mecánico genérico 2TB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Disco duro mecánico de 2TB con interfaz SATA.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90 días según proveedor.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Almacenamiento general y respaldo de datos.</w:t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Tarjeta de video (GPU)</w:t>
      </w:r>
    </w:p>
    <w:p w:rsidR="00000000" w:rsidDel="00000000" w:rsidP="00000000" w:rsidRDefault="00000000" w:rsidRPr="00000000" w14:paraId="000001C8">
      <w:pPr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1. Nombre del dispositivo/software: Zotac GeForce RTX 3060 Twin Edge OC 8GB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Overclock de fábrica, ideal para gaming y diseño gráfico.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 (según proveedor).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en estaciones de trabajo y gaming de alto rendimiento.</w:t>
            </w:r>
          </w:p>
        </w:tc>
      </w:tr>
    </w:tbl>
    <w:p w:rsidR="00000000" w:rsidDel="00000000" w:rsidP="00000000" w:rsidRDefault="00000000" w:rsidRPr="00000000" w14:paraId="000001DA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Fuente de poder (PSU)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Thermaltake Smart 500W 80 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Ideal para PCs de oficina con procesadores i3 o i5 sin GPU dedicada.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 meses (según proveedor).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Suficiente para equipos de bajo a medio consumo sin tarjeta gráfica dedicada.</w:t>
            </w:r>
          </w:p>
        </w:tc>
      </w:tr>
    </w:tbl>
    <w:p w:rsidR="00000000" w:rsidDel="00000000" w:rsidP="00000000" w:rsidRDefault="00000000" w:rsidRPr="00000000" w14:paraId="000001ED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Torre / Gabinete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Thermaltake Versa H21 - Torre ATX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Soporta sistemas de refrigeración y componentes de alto rendimiento.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 (según proveedor).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Ideal para ensamblajes de PC con necesidades de ventilación y expansión.</w:t>
            </w:r>
          </w:p>
        </w:tc>
      </w:tr>
    </w:tbl>
    <w:p w:rsidR="00000000" w:rsidDel="00000000" w:rsidP="00000000" w:rsidRDefault="00000000" w:rsidRPr="00000000" w14:paraId="00000200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Monitor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Monitor Acer 24" XV240Y Pivot 200Hz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Ideal para gaming y aplicaciones profesionales que requieren alta velocidad de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meses (según el proveedor).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Monitor para juegos y tareas profesionales con alta tasa de refresco.</w:t>
            </w:r>
          </w:p>
        </w:tc>
      </w:tr>
    </w:tbl>
    <w:p w:rsidR="00000000" w:rsidDel="00000000" w:rsidP="00000000" w:rsidRDefault="00000000" w:rsidRPr="00000000" w14:paraId="00000213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Teclado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Teclado Genius Smart Kb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Teclado estándar ideal para uso diario.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 meses (según el proveedor).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general en oficina o doméstico.</w:t>
            </w:r>
          </w:p>
        </w:tc>
      </w:tr>
    </w:tbl>
    <w:p w:rsidR="00000000" w:rsidDel="00000000" w:rsidP="00000000" w:rsidRDefault="00000000" w:rsidRPr="00000000" w14:paraId="00000226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Mouse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Mouse Inalámbrico HP X8W31AA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cómodo y portátil para trabajo diario y navegación.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año (según el proveedor).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general en oficina y hogar.</w:t>
            </w:r>
          </w:p>
        </w:tc>
      </w:tr>
    </w:tbl>
    <w:p w:rsidR="00000000" w:rsidDel="00000000" w:rsidP="00000000" w:rsidRDefault="00000000" w:rsidRPr="00000000" w14:paraId="00000239">
      <w:pPr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center"/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i w:val="1"/>
          <w:sz w:val="32"/>
          <w:szCs w:val="32"/>
          <w:u w:val="single"/>
          <w:shd w:fill="f3f3f3" w:val="clear"/>
          <w:rtl w:val="0"/>
        </w:rPr>
        <w:t xml:space="preserve">Ficha técnica - Desarrolladores Licencias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Software (Microsoft)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Microsoft 365 Familia 1 Año en Formato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Solicitante / Proyecto:</w:t>
      </w:r>
      <w:r w:rsidDel="00000000" w:rsidR="00000000" w:rsidRPr="00000000">
        <w:rPr>
          <w:rtl w:val="0"/>
        </w:rPr>
        <w:t xml:space="preserve"> GuramaOnline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Características físicas: </w:t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Permite uso para hasta 6 personas y hasta 5 dispositivos por persona.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aplica garantía física (producto digital).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para productividad, correo, almacenamiento y aplicaciones Office.</w:t>
            </w:r>
          </w:p>
        </w:tc>
      </w:tr>
    </w:tbl>
    <w:p w:rsidR="00000000" w:rsidDel="00000000" w:rsidP="00000000" w:rsidRDefault="00000000" w:rsidRPr="00000000" w14:paraId="00000250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Visual Pro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Licencia Visual Studio 2022 Enterprise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Software para desarrollo profesional y empresarial.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 de 12 meses según fabricante.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para desarrollo de software, gestión y pruebas.</w:t>
            </w:r>
          </w:p>
        </w:tc>
      </w:tr>
    </w:tbl>
    <w:p w:rsidR="00000000" w:rsidDel="00000000" w:rsidP="00000000" w:rsidRDefault="00000000" w:rsidRPr="00000000" w14:paraId="00000263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Windows 11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Nombre del dispositivo/software: Microsoft Windows Pro FPP 11 64-bit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Compra de pago único, sin suscripción.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aplica garantía física.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 operativo para uso profesional y personal en PC.</w:t>
            </w:r>
          </w:p>
        </w:tc>
      </w:tr>
    </w:tbl>
    <w:p w:rsidR="00000000" w:rsidDel="00000000" w:rsidP="00000000" w:rsidRDefault="00000000" w:rsidRPr="00000000" w14:paraId="00000276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i w:val="1"/>
          <w:sz w:val="24"/>
          <w:szCs w:val="24"/>
          <w:u w:val="none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1. Nombre del dispositivo/software: SQL Server Standard 2019 - Licencia digital perpetua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Características físicas: </w:t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290"/>
        <w:gridCol w:w="4710"/>
        <w:tblGridChange w:id="0">
          <w:tblGrid>
            <w:gridCol w:w="3000"/>
            <w:gridCol w:w="129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Ítem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Entrega digital en formato ESD, tiempo de entrega 24-48 horas.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Garantía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aplica garantía física.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Gestión y administración de bases de datos para aplicaciones empresariales.</w:t>
            </w:r>
          </w:p>
        </w:tc>
      </w:tr>
    </w:tbl>
    <w:p w:rsidR="00000000" w:rsidDel="00000000" w:rsidP="00000000" w:rsidRDefault="00000000" w:rsidRPr="00000000" w14:paraId="000002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28A">
      <w:pPr>
        <w:jc w:val="center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