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A8F53" w14:textId="371AF6E9" w:rsidR="00F82F9F" w:rsidRDefault="3584198B" w:rsidP="000C23A9">
      <w:pPr>
        <w:pStyle w:val="Author"/>
        <w:spacing w:before="100" w:beforeAutospacing="1" w:after="480"/>
        <w:rPr>
          <w:rFonts w:eastAsia="MS Mincho"/>
          <w:sz w:val="48"/>
          <w:szCs w:val="48"/>
        </w:rPr>
      </w:pPr>
      <w:r w:rsidRPr="61D0078E">
        <w:rPr>
          <w:rFonts w:eastAsia="MS Mincho"/>
          <w:sz w:val="48"/>
          <w:szCs w:val="48"/>
        </w:rPr>
        <w:t xml:space="preserve">The Effect of Normality Assumption on </w:t>
      </w:r>
      <w:r w:rsidR="007340CB" w:rsidRPr="61D0078E">
        <w:rPr>
          <w:rFonts w:eastAsia="MS Mincho"/>
          <w:sz w:val="48"/>
          <w:szCs w:val="48"/>
        </w:rPr>
        <w:t>Canonical Correlation Analysis of Overthinking Dimensions and Decision-Making Quality</w:t>
      </w:r>
    </w:p>
    <w:p w14:paraId="6F99AE0B" w14:textId="77777777" w:rsidR="00F82F9F" w:rsidRDefault="00F82F9F" w:rsidP="00F82F9F">
      <w:pPr>
        <w:pStyle w:val="Author"/>
        <w:spacing w:before="0" w:after="120"/>
        <w:jc w:val="both"/>
        <w:rPr>
          <w:rFonts w:eastAsia="MS Mincho"/>
          <w:sz w:val="24"/>
          <w:szCs w:val="24"/>
        </w:rPr>
        <w:sectPr w:rsidR="00F82F9F" w:rsidSect="003B4E04">
          <w:headerReference w:type="default" r:id="rId11"/>
          <w:footerReference w:type="default" r:id="rId12"/>
          <w:footerReference w:type="first" r:id="rId13"/>
          <w:pgSz w:w="11906" w:h="16838" w:code="9"/>
          <w:pgMar w:top="540" w:right="893" w:bottom="1440" w:left="893" w:header="720" w:footer="720" w:gutter="0"/>
          <w:cols w:space="720"/>
          <w:titlePg/>
          <w:docGrid w:linePitch="360"/>
        </w:sectPr>
      </w:pPr>
    </w:p>
    <w:p w14:paraId="6F5BB959" w14:textId="75B6C724" w:rsidR="00F82F9F" w:rsidRPr="00F82F9F" w:rsidRDefault="00F82F9F" w:rsidP="000C23A9">
      <w:pPr>
        <w:pStyle w:val="Author"/>
        <w:spacing w:before="0" w:after="0"/>
        <w:rPr>
          <w:rFonts w:eastAsia="MS Mincho"/>
          <w:sz w:val="20"/>
          <w:szCs w:val="20"/>
        </w:rPr>
      </w:pPr>
      <w:r w:rsidRPr="00F82F9F">
        <w:rPr>
          <w:rFonts w:eastAsia="MS Mincho"/>
          <w:sz w:val="20"/>
          <w:szCs w:val="20"/>
        </w:rPr>
        <w:t>Britney Angeline Soeseno</w:t>
      </w:r>
    </w:p>
    <w:p w14:paraId="2CE29115" w14:textId="0002A6B2" w:rsidR="00F82F9F" w:rsidRPr="00F82F9F" w:rsidRDefault="00F82F9F" w:rsidP="000C23A9">
      <w:pPr>
        <w:pStyle w:val="Author"/>
        <w:spacing w:before="0" w:after="0"/>
        <w:rPr>
          <w:rFonts w:eastAsia="MS Mincho"/>
          <w:sz w:val="20"/>
          <w:szCs w:val="20"/>
        </w:rPr>
      </w:pPr>
      <w:r w:rsidRPr="00F82F9F">
        <w:rPr>
          <w:rFonts w:eastAsia="MS Mincho"/>
          <w:sz w:val="20"/>
          <w:szCs w:val="20"/>
        </w:rPr>
        <w:t>Statistics Department,</w:t>
      </w:r>
    </w:p>
    <w:p w14:paraId="0AE48EF3" w14:textId="77777777" w:rsidR="00F82F9F" w:rsidRPr="00F82F9F" w:rsidRDefault="00F82F9F" w:rsidP="000C23A9">
      <w:pPr>
        <w:pStyle w:val="Author"/>
        <w:spacing w:before="0" w:after="0"/>
        <w:rPr>
          <w:rFonts w:eastAsia="MS Mincho"/>
          <w:sz w:val="20"/>
          <w:szCs w:val="20"/>
        </w:rPr>
      </w:pPr>
      <w:r w:rsidRPr="00F82F9F">
        <w:rPr>
          <w:rFonts w:eastAsia="MS Mincho"/>
          <w:sz w:val="20"/>
          <w:szCs w:val="20"/>
        </w:rPr>
        <w:t>School of Computer Science</w:t>
      </w:r>
    </w:p>
    <w:p w14:paraId="7D4CBC37" w14:textId="77777777" w:rsidR="00F82F9F" w:rsidRPr="00F82F9F" w:rsidRDefault="00F82F9F" w:rsidP="000C23A9">
      <w:pPr>
        <w:pStyle w:val="Author"/>
        <w:spacing w:before="0" w:after="0"/>
        <w:rPr>
          <w:rFonts w:eastAsia="MS Mincho"/>
          <w:sz w:val="20"/>
          <w:szCs w:val="20"/>
        </w:rPr>
      </w:pPr>
      <w:r w:rsidRPr="00F82F9F">
        <w:rPr>
          <w:rFonts w:eastAsia="MS Mincho"/>
          <w:sz w:val="20"/>
          <w:szCs w:val="20"/>
        </w:rPr>
        <w:t>Bina Nusantara University</w:t>
      </w:r>
    </w:p>
    <w:p w14:paraId="03DD962D" w14:textId="77777777" w:rsidR="00F82F9F" w:rsidRPr="00F82F9F" w:rsidRDefault="00F82F9F" w:rsidP="000C23A9">
      <w:pPr>
        <w:pStyle w:val="Author"/>
        <w:spacing w:before="0" w:after="0"/>
        <w:rPr>
          <w:rFonts w:eastAsia="MS Mincho"/>
          <w:sz w:val="20"/>
          <w:szCs w:val="20"/>
        </w:rPr>
      </w:pPr>
      <w:r w:rsidRPr="00F82F9F">
        <w:rPr>
          <w:rFonts w:eastAsia="MS Mincho"/>
          <w:sz w:val="20"/>
          <w:szCs w:val="20"/>
        </w:rPr>
        <w:t>Jakarta, Indonesia</w:t>
      </w:r>
    </w:p>
    <w:p w14:paraId="0EF0E757" w14:textId="5FC9E727" w:rsidR="00F82F9F" w:rsidRPr="00F82F9F" w:rsidRDefault="00F30084" w:rsidP="000C23A9">
      <w:pPr>
        <w:pStyle w:val="Author"/>
        <w:spacing w:before="0" w:after="0"/>
        <w:rPr>
          <w:rFonts w:eastAsia="MS Mincho"/>
          <w:sz w:val="20"/>
          <w:szCs w:val="20"/>
        </w:rPr>
      </w:pPr>
      <w:hyperlink r:id="rId14" w:history="1">
        <w:r w:rsidR="00F82F9F" w:rsidRPr="00E73671">
          <w:rPr>
            <w:rStyle w:val="Hyperlink"/>
            <w:rFonts w:eastAsia="MS Mincho"/>
            <w:sz w:val="20"/>
            <w:szCs w:val="20"/>
          </w:rPr>
          <w:t>britney.soeseno@binus.ac.id</w:t>
        </w:r>
      </w:hyperlink>
      <w:r w:rsidR="00F82F9F">
        <w:rPr>
          <w:rFonts w:eastAsia="MS Mincho"/>
          <w:sz w:val="20"/>
          <w:szCs w:val="20"/>
        </w:rPr>
        <w:t xml:space="preserve"> </w:t>
      </w:r>
    </w:p>
    <w:p w14:paraId="5DE0CD27" w14:textId="77777777" w:rsidR="00F82F9F" w:rsidRPr="00F82F9F" w:rsidRDefault="00F82F9F" w:rsidP="000C23A9">
      <w:pPr>
        <w:pStyle w:val="Author"/>
        <w:spacing w:before="0" w:after="0"/>
        <w:rPr>
          <w:rFonts w:eastAsia="MS Mincho"/>
          <w:sz w:val="20"/>
          <w:szCs w:val="20"/>
        </w:rPr>
      </w:pPr>
      <w:r w:rsidRPr="00F82F9F">
        <w:rPr>
          <w:rFonts w:eastAsia="MS Mincho"/>
          <w:sz w:val="20"/>
          <w:szCs w:val="20"/>
        </w:rPr>
        <w:t>Ivana Joyceline</w:t>
      </w:r>
    </w:p>
    <w:p w14:paraId="142B30DB" w14:textId="00C19C76" w:rsidR="00F82F9F" w:rsidRPr="00F82F9F" w:rsidRDefault="00F82F9F" w:rsidP="000C23A9">
      <w:pPr>
        <w:pStyle w:val="Author"/>
        <w:spacing w:before="0" w:after="0"/>
        <w:rPr>
          <w:rFonts w:eastAsia="MS Mincho"/>
          <w:sz w:val="20"/>
          <w:szCs w:val="20"/>
        </w:rPr>
      </w:pPr>
      <w:r w:rsidRPr="00F82F9F">
        <w:rPr>
          <w:rFonts w:eastAsia="MS Mincho"/>
          <w:sz w:val="20"/>
          <w:szCs w:val="20"/>
        </w:rPr>
        <w:t>Statistics Department,</w:t>
      </w:r>
    </w:p>
    <w:p w14:paraId="57FDF34F" w14:textId="77777777" w:rsidR="00F82F9F" w:rsidRPr="00F82F9F" w:rsidRDefault="00F82F9F" w:rsidP="000C23A9">
      <w:pPr>
        <w:pStyle w:val="Author"/>
        <w:spacing w:before="0" w:after="0"/>
        <w:rPr>
          <w:rFonts w:eastAsia="MS Mincho"/>
          <w:sz w:val="20"/>
          <w:szCs w:val="20"/>
        </w:rPr>
      </w:pPr>
      <w:r w:rsidRPr="00F82F9F">
        <w:rPr>
          <w:rFonts w:eastAsia="MS Mincho"/>
          <w:sz w:val="20"/>
          <w:szCs w:val="20"/>
        </w:rPr>
        <w:t>School of Computer Science</w:t>
      </w:r>
    </w:p>
    <w:p w14:paraId="446C0EEA" w14:textId="77777777" w:rsidR="00F82F9F" w:rsidRPr="00F82F9F" w:rsidRDefault="00F82F9F" w:rsidP="000C23A9">
      <w:pPr>
        <w:pStyle w:val="Author"/>
        <w:spacing w:before="0" w:after="0"/>
        <w:rPr>
          <w:rFonts w:eastAsia="MS Mincho"/>
          <w:sz w:val="20"/>
          <w:szCs w:val="20"/>
        </w:rPr>
      </w:pPr>
      <w:r w:rsidRPr="00F82F9F">
        <w:rPr>
          <w:rFonts w:eastAsia="MS Mincho"/>
          <w:sz w:val="20"/>
          <w:szCs w:val="20"/>
        </w:rPr>
        <w:t>Bina Nusantara University</w:t>
      </w:r>
    </w:p>
    <w:p w14:paraId="00851276" w14:textId="77777777" w:rsidR="00F82F9F" w:rsidRPr="00F82F9F" w:rsidRDefault="00F82F9F" w:rsidP="000C23A9">
      <w:pPr>
        <w:pStyle w:val="Author"/>
        <w:spacing w:before="0" w:after="0"/>
        <w:rPr>
          <w:rFonts w:eastAsia="MS Mincho"/>
          <w:sz w:val="20"/>
          <w:szCs w:val="20"/>
        </w:rPr>
      </w:pPr>
      <w:r w:rsidRPr="00F82F9F">
        <w:rPr>
          <w:rFonts w:eastAsia="MS Mincho"/>
          <w:sz w:val="20"/>
          <w:szCs w:val="20"/>
        </w:rPr>
        <w:t>Jakarta, Indonesia</w:t>
      </w:r>
    </w:p>
    <w:p w14:paraId="0C21D81E" w14:textId="3A8C23C7" w:rsidR="00F82F9F" w:rsidRPr="00F82F9F" w:rsidRDefault="00F30084" w:rsidP="000C23A9">
      <w:pPr>
        <w:pStyle w:val="Author"/>
        <w:spacing w:before="0" w:after="0"/>
        <w:rPr>
          <w:rFonts w:eastAsia="MS Mincho"/>
          <w:sz w:val="20"/>
          <w:szCs w:val="20"/>
        </w:rPr>
      </w:pPr>
      <w:hyperlink r:id="rId15" w:history="1">
        <w:r w:rsidR="000C23A9" w:rsidRPr="00E73671">
          <w:rPr>
            <w:rStyle w:val="Hyperlink"/>
            <w:rFonts w:eastAsia="MS Mincho"/>
            <w:sz w:val="20"/>
            <w:szCs w:val="20"/>
          </w:rPr>
          <w:t>ivana.joyceline@binus.ac.id</w:t>
        </w:r>
      </w:hyperlink>
      <w:r w:rsidR="000C23A9">
        <w:rPr>
          <w:rFonts w:eastAsia="MS Mincho"/>
          <w:sz w:val="20"/>
          <w:szCs w:val="20"/>
        </w:rPr>
        <w:t xml:space="preserve"> </w:t>
      </w:r>
    </w:p>
    <w:p w14:paraId="096CA090" w14:textId="77777777" w:rsidR="00F82F9F" w:rsidRPr="00F82F9F" w:rsidRDefault="00F82F9F" w:rsidP="000C23A9">
      <w:pPr>
        <w:pStyle w:val="Author"/>
        <w:spacing w:before="0" w:after="0"/>
        <w:rPr>
          <w:rFonts w:eastAsia="MS Mincho"/>
          <w:sz w:val="20"/>
          <w:szCs w:val="20"/>
        </w:rPr>
      </w:pPr>
      <w:r w:rsidRPr="00F82F9F">
        <w:rPr>
          <w:rFonts w:eastAsia="MS Mincho"/>
          <w:sz w:val="20"/>
          <w:szCs w:val="20"/>
        </w:rPr>
        <w:t>Zahra Annisa Afandi</w:t>
      </w:r>
    </w:p>
    <w:p w14:paraId="275872FE" w14:textId="1E9C0B46" w:rsidR="00F82F9F" w:rsidRPr="00F82F9F" w:rsidRDefault="00F82F9F" w:rsidP="000C23A9">
      <w:pPr>
        <w:pStyle w:val="Author"/>
        <w:spacing w:before="0" w:after="0"/>
        <w:rPr>
          <w:rFonts w:eastAsia="MS Mincho"/>
          <w:sz w:val="20"/>
          <w:szCs w:val="20"/>
        </w:rPr>
      </w:pPr>
      <w:r w:rsidRPr="00F82F9F">
        <w:rPr>
          <w:rFonts w:eastAsia="MS Mincho"/>
          <w:sz w:val="20"/>
          <w:szCs w:val="20"/>
        </w:rPr>
        <w:t>Statistics Department,</w:t>
      </w:r>
    </w:p>
    <w:p w14:paraId="7A399D99" w14:textId="77777777" w:rsidR="00F82F9F" w:rsidRPr="00F82F9F" w:rsidRDefault="00F82F9F" w:rsidP="000C23A9">
      <w:pPr>
        <w:pStyle w:val="Author"/>
        <w:spacing w:before="0" w:after="0"/>
        <w:rPr>
          <w:rFonts w:eastAsia="MS Mincho"/>
          <w:sz w:val="20"/>
          <w:szCs w:val="20"/>
        </w:rPr>
      </w:pPr>
      <w:r w:rsidRPr="00F82F9F">
        <w:rPr>
          <w:rFonts w:eastAsia="MS Mincho"/>
          <w:sz w:val="20"/>
          <w:szCs w:val="20"/>
        </w:rPr>
        <w:t>School of Computer Science</w:t>
      </w:r>
    </w:p>
    <w:p w14:paraId="46B30321" w14:textId="2AE6FB0B" w:rsidR="00F82F9F" w:rsidRPr="00F82F9F" w:rsidRDefault="00F82F9F" w:rsidP="000C23A9">
      <w:pPr>
        <w:pStyle w:val="Author"/>
        <w:spacing w:before="0" w:after="0"/>
        <w:rPr>
          <w:rFonts w:eastAsia="MS Mincho"/>
          <w:sz w:val="20"/>
          <w:szCs w:val="20"/>
        </w:rPr>
      </w:pPr>
      <w:r w:rsidRPr="00F82F9F">
        <w:rPr>
          <w:rFonts w:eastAsia="MS Mincho"/>
          <w:sz w:val="20"/>
          <w:szCs w:val="20"/>
        </w:rPr>
        <w:t>Bina Nusantara University</w:t>
      </w:r>
    </w:p>
    <w:p w14:paraId="5C8BE8DC" w14:textId="77777777" w:rsidR="00F82F9F" w:rsidRPr="00F82F9F" w:rsidRDefault="00F82F9F" w:rsidP="000C23A9">
      <w:pPr>
        <w:pStyle w:val="Author"/>
        <w:spacing w:before="0" w:after="0"/>
        <w:rPr>
          <w:rFonts w:eastAsia="MS Mincho"/>
          <w:sz w:val="20"/>
          <w:szCs w:val="20"/>
        </w:rPr>
      </w:pPr>
      <w:r w:rsidRPr="00F82F9F">
        <w:rPr>
          <w:rFonts w:eastAsia="MS Mincho"/>
          <w:sz w:val="20"/>
          <w:szCs w:val="20"/>
        </w:rPr>
        <w:t>Jakarta, Indonesia</w:t>
      </w:r>
    </w:p>
    <w:p w14:paraId="207F11B4" w14:textId="1E50FCAC" w:rsidR="00F82F9F" w:rsidRPr="00F82F9F" w:rsidRDefault="00F30084" w:rsidP="000C23A9">
      <w:pPr>
        <w:pStyle w:val="Author"/>
        <w:spacing w:before="0" w:after="0"/>
        <w:rPr>
          <w:rFonts w:eastAsia="MS Mincho"/>
          <w:sz w:val="20"/>
          <w:szCs w:val="20"/>
        </w:rPr>
      </w:pPr>
      <w:hyperlink r:id="rId16" w:history="1">
        <w:r w:rsidR="000C23A9" w:rsidRPr="00E73671">
          <w:rPr>
            <w:rStyle w:val="Hyperlink"/>
            <w:rFonts w:eastAsia="MS Mincho"/>
            <w:sz w:val="20"/>
            <w:szCs w:val="20"/>
          </w:rPr>
          <w:t>zahra.afandi@binus.ac.id</w:t>
        </w:r>
      </w:hyperlink>
      <w:r w:rsidR="000C23A9">
        <w:rPr>
          <w:rFonts w:eastAsia="MS Mincho"/>
          <w:sz w:val="20"/>
          <w:szCs w:val="20"/>
        </w:rPr>
        <w:t xml:space="preserve"> </w:t>
      </w:r>
    </w:p>
    <w:p w14:paraId="1F960E65" w14:textId="0032635D" w:rsidR="00F82F9F" w:rsidRPr="00F82F9F" w:rsidRDefault="00F82F9F" w:rsidP="00F82F9F">
      <w:pPr>
        <w:pStyle w:val="Author"/>
        <w:spacing w:before="0" w:after="120"/>
        <w:jc w:val="both"/>
        <w:rPr>
          <w:rFonts w:eastAsia="MS Mincho"/>
          <w:kern w:val="48"/>
          <w:sz w:val="24"/>
          <w:szCs w:val="24"/>
        </w:rPr>
        <w:sectPr w:rsidR="00F82F9F" w:rsidRPr="00F82F9F" w:rsidSect="00F82F9F">
          <w:type w:val="continuous"/>
          <w:pgSz w:w="11906" w:h="16838" w:code="9"/>
          <w:pgMar w:top="540" w:right="893" w:bottom="1440" w:left="893" w:header="720" w:footer="720" w:gutter="0"/>
          <w:cols w:num="3" w:space="720"/>
          <w:titlePg/>
          <w:docGrid w:linePitch="360"/>
        </w:sectPr>
      </w:pPr>
    </w:p>
    <w:p w14:paraId="0316535E" w14:textId="37865543" w:rsidR="009F1D79" w:rsidRDefault="009F1D79" w:rsidP="00C105AA">
      <w:pPr>
        <w:pStyle w:val="Author"/>
        <w:spacing w:before="100" w:beforeAutospacing="1"/>
        <w:jc w:val="both"/>
        <w:sectPr w:rsidR="009F1D79" w:rsidSect="003B4E04">
          <w:headerReference w:type="default" r:id="rId17"/>
          <w:footerReference w:type="default" r:id="rId18"/>
          <w:type w:val="continuous"/>
          <w:pgSz w:w="11906" w:h="16838" w:code="9"/>
          <w:pgMar w:top="450" w:right="893" w:bottom="1440" w:left="893" w:header="720" w:footer="720" w:gutter="0"/>
          <w:cols w:num="3" w:space="720"/>
          <w:docGrid w:linePitch="360"/>
        </w:sectPr>
      </w:pPr>
    </w:p>
    <w:p w14:paraId="0A88E65D" w14:textId="7424507F" w:rsidR="00F82F9F" w:rsidRPr="005B520E" w:rsidRDefault="00F82F9F" w:rsidP="003E520C">
      <w:pPr>
        <w:spacing w:afterLines="60" w:after="144"/>
        <w:sectPr w:rsidR="00F82F9F" w:rsidRPr="005B520E" w:rsidSect="003B4E04">
          <w:headerReference w:type="default" r:id="rId19"/>
          <w:footerReference w:type="default" r:id="rId20"/>
          <w:type w:val="continuous"/>
          <w:pgSz w:w="11906" w:h="16838" w:code="9"/>
          <w:pgMar w:top="450" w:right="893" w:bottom="1440" w:left="893" w:header="720" w:footer="720" w:gutter="0"/>
          <w:cols w:num="3" w:space="720"/>
          <w:docGrid w:linePitch="360"/>
        </w:sectPr>
      </w:pPr>
    </w:p>
    <w:p w14:paraId="1FB6D620" w14:textId="01C734D5" w:rsidR="00FA0469" w:rsidRDefault="00FA0469" w:rsidP="00EC7754">
      <w:pPr>
        <w:pStyle w:val="Abstract"/>
        <w:spacing w:after="120"/>
        <w:ind w:firstLine="284"/>
        <w:rPr>
          <w:i/>
        </w:rPr>
      </w:pPr>
      <w:r w:rsidRPr="00FA0469">
        <w:rPr>
          <w:i/>
        </w:rPr>
        <w:t xml:space="preserve">Abstract - </w:t>
      </w:r>
      <w:r w:rsidRPr="00FA0469">
        <w:rPr>
          <w:b w:val="0"/>
          <w:bCs w:val="0"/>
          <w:iCs/>
        </w:rPr>
        <w:t>This study discusses the effect of multivariate normality violations on Canonical Correlation Analysis in evaluating the relationship between overthinking and decision-making quality among college students. A quantitative survey design was conducted by distributing questionnaires to a sample of 390 unde</w:t>
      </w:r>
      <w:r w:rsidR="00A90CBF">
        <w:rPr>
          <w:b w:val="0"/>
          <w:bCs w:val="0"/>
          <w:iCs/>
        </w:rPr>
        <w:t>r</w:t>
      </w:r>
      <w:r w:rsidRPr="00FA0469">
        <w:rPr>
          <w:b w:val="0"/>
          <w:bCs w:val="0"/>
          <w:iCs/>
        </w:rPr>
        <w:t>graduate students at Bina Nusantara University</w:t>
      </w:r>
      <w:r w:rsidR="00A90CBF">
        <w:rPr>
          <w:b w:val="0"/>
          <w:bCs w:val="0"/>
          <w:iCs/>
        </w:rPr>
        <w:t xml:space="preserve"> Kemanggisan</w:t>
      </w:r>
      <w:r w:rsidRPr="00FA0469">
        <w:rPr>
          <w:b w:val="0"/>
          <w:bCs w:val="0"/>
          <w:iCs/>
        </w:rPr>
        <w:t>. This study analyzed three dimensions of overthinking consisting of control, indecisiveness, and regret and five dimensions of decision-making quality consisting of speed, confidence, consistency, evaluation, and satisfaction. Assumption tests were conducted to test for linearity, multivariate normality, and multicollinearity. From the assumption tests, violations of multivariate normality were found. To address this, several transformation-based methods and kernel-based approaches were compared before conducting Canonical Correlation Analysis. The results showed that the transformation-based approach produced very stable canonical correlations with consistent significance patterns across methods. In contrast, the nonlinear kernel approach produced too high canonical correlations, indicating overfitting. Overall, the transformation-based approach provided more stable and easier-to-interpret results compared to the nonlinear kernel model.</w:t>
      </w:r>
    </w:p>
    <w:p w14:paraId="6436F2A8" w14:textId="28F81E0E" w:rsidR="001174AB" w:rsidRPr="00EC7754" w:rsidRDefault="001174AB" w:rsidP="00EC7754">
      <w:pPr>
        <w:spacing w:after="120"/>
        <w:ind w:firstLine="284"/>
        <w:jc w:val="both"/>
        <w:rPr>
          <w:b/>
          <w:bCs/>
          <w:sz w:val="18"/>
          <w:szCs w:val="18"/>
        </w:rPr>
      </w:pPr>
      <w:r w:rsidRPr="00EC7754">
        <w:rPr>
          <w:b/>
          <w:bCs/>
          <w:sz w:val="18"/>
          <w:szCs w:val="18"/>
        </w:rPr>
        <w:t xml:space="preserve">Keywords: </w:t>
      </w:r>
      <w:r w:rsidRPr="00A90CBF">
        <w:rPr>
          <w:sz w:val="18"/>
          <w:szCs w:val="18"/>
        </w:rPr>
        <w:t xml:space="preserve">Canonical Correlation Analysis, Multivariate Normality, Overthinking, Decision Making </w:t>
      </w:r>
    </w:p>
    <w:p w14:paraId="707F58ED" w14:textId="435D50F9" w:rsidR="00293A6C" w:rsidRPr="00A84330" w:rsidRDefault="00293A6C" w:rsidP="00293A6C">
      <w:pPr>
        <w:pStyle w:val="Heading1"/>
      </w:pPr>
      <w:r>
        <w:t>INTRODUCTION</w:t>
      </w:r>
    </w:p>
    <w:p w14:paraId="2915401B" w14:textId="539DC337" w:rsidR="00F04B6E" w:rsidRDefault="00D71EE1" w:rsidP="009079B4">
      <w:pPr>
        <w:spacing w:after="120"/>
        <w:ind w:firstLine="284"/>
        <w:jc w:val="both"/>
      </w:pPr>
      <w:r w:rsidRPr="00D71EE1">
        <w:t>Canonical Correlation Analysis (CCA) is a multivariate analysis method as a tool to measure and determine the correlation between two groups in a study</w:t>
      </w:r>
      <w:sdt>
        <w:sdtPr>
          <w:id w:val="1381521158"/>
          <w:citation/>
        </w:sdtPr>
        <w:sdtEndPr/>
        <w:sdtContent>
          <w:r w:rsidR="009E348B">
            <w:fldChar w:fldCharType="begin"/>
          </w:r>
          <w:r w:rsidR="00004715">
            <w:instrText>CITATION Yan21 \l</w:instrText>
          </w:r>
          <w:r w:rsidR="00EF544A">
            <w:instrText xml:space="preserve"> en-US </w:instrText>
          </w:r>
          <w:r w:rsidR="009E348B">
            <w:fldChar w:fldCharType="separate"/>
          </w:r>
          <w:r w:rsidR="00502065">
            <w:rPr>
              <w:noProof/>
            </w:rPr>
            <w:t xml:space="preserve"> </w:t>
          </w:r>
          <w:r w:rsidR="00502065" w:rsidRPr="00502065">
            <w:rPr>
              <w:noProof/>
            </w:rPr>
            <w:t>[1]</w:t>
          </w:r>
          <w:r w:rsidR="009E348B">
            <w:fldChar w:fldCharType="end"/>
          </w:r>
        </w:sdtContent>
      </w:sdt>
      <w:r w:rsidR="009E348B">
        <w:t xml:space="preserve">. </w:t>
      </w:r>
      <w:r w:rsidR="00463BF4" w:rsidRPr="00463BF4">
        <w:t xml:space="preserve">CCA can be used for various research </w:t>
      </w:r>
      <w:r w:rsidR="00463BF4">
        <w:t>subjects</w:t>
      </w:r>
      <w:r w:rsidR="00463BF4" w:rsidRPr="00463BF4">
        <w:t>, one of which is research that focuses on mental and psychological health topics because this</w:t>
      </w:r>
      <w:r w:rsidR="00463BF4">
        <w:t xml:space="preserve"> </w:t>
      </w:r>
      <w:r w:rsidR="00463BF4" w:rsidRPr="00463BF4">
        <w:t>research generally uses measurements with questionnaire-based data</w:t>
      </w:r>
      <w:r w:rsidR="00463BF4">
        <w:t xml:space="preserve"> </w:t>
      </w:r>
      <w:sdt>
        <w:sdtPr>
          <w:id w:val="-10142524"/>
          <w:citation/>
        </w:sdtPr>
        <w:sdtEndPr/>
        <w:sdtContent>
          <w:r w:rsidR="00626075">
            <w:fldChar w:fldCharType="begin"/>
          </w:r>
          <w:r w:rsidR="00C20FB5">
            <w:instrText>CITATION Lee231 \l</w:instrText>
          </w:r>
          <w:r w:rsidR="00EF544A">
            <w:instrText xml:space="preserve"> en-US </w:instrText>
          </w:r>
          <w:r w:rsidR="00626075">
            <w:fldChar w:fldCharType="separate"/>
          </w:r>
          <w:r w:rsidR="00502065" w:rsidRPr="00502065">
            <w:rPr>
              <w:noProof/>
            </w:rPr>
            <w:t>[2]</w:t>
          </w:r>
          <w:r w:rsidR="00626075">
            <w:fldChar w:fldCharType="end"/>
          </w:r>
        </w:sdtContent>
      </w:sdt>
      <w:sdt>
        <w:sdtPr>
          <w:id w:val="1415130283"/>
          <w:citation/>
        </w:sdtPr>
        <w:sdtEndPr/>
        <w:sdtContent>
          <w:r w:rsidR="00626075">
            <w:fldChar w:fldCharType="begin"/>
          </w:r>
          <w:r w:rsidR="009966A7">
            <w:instrText>CITATION Mih22 \l</w:instrText>
          </w:r>
          <w:r w:rsidR="00EF544A">
            <w:instrText xml:space="preserve"> en-US </w:instrText>
          </w:r>
          <w:r w:rsidR="00626075">
            <w:fldChar w:fldCharType="separate"/>
          </w:r>
          <w:r w:rsidR="00502065">
            <w:rPr>
              <w:noProof/>
            </w:rPr>
            <w:t xml:space="preserve"> </w:t>
          </w:r>
          <w:r w:rsidR="00502065" w:rsidRPr="00502065">
            <w:rPr>
              <w:noProof/>
            </w:rPr>
            <w:t>[3]</w:t>
          </w:r>
          <w:r w:rsidR="00626075">
            <w:fldChar w:fldCharType="end"/>
          </w:r>
        </w:sdtContent>
      </w:sdt>
      <w:r w:rsidR="006A32E0">
        <w:t>.</w:t>
      </w:r>
      <w:r w:rsidR="00F024B5">
        <w:t xml:space="preserve"> </w:t>
      </w:r>
      <w:r w:rsidR="009079B4" w:rsidRPr="009079B4">
        <w:t>There is previous research that shows that measurement data for human characteristics, personality, and behavior can violate the multivariate normal assumption which will later influence how to interpret canonical correlations</w:t>
      </w:r>
      <w:sdt>
        <w:sdtPr>
          <w:id w:val="-1442606809"/>
          <w:citation/>
        </w:sdtPr>
        <w:sdtEndPr/>
        <w:sdtContent>
          <w:r w:rsidR="00617372">
            <w:fldChar w:fldCharType="begin"/>
          </w:r>
          <w:r w:rsidR="00001DAF">
            <w:instrText>CITATION Hel24 \l</w:instrText>
          </w:r>
          <w:r w:rsidR="00EF544A">
            <w:instrText xml:space="preserve"> en-US </w:instrText>
          </w:r>
          <w:r w:rsidR="00617372">
            <w:fldChar w:fldCharType="separate"/>
          </w:r>
          <w:r w:rsidR="00502065">
            <w:rPr>
              <w:noProof/>
            </w:rPr>
            <w:t xml:space="preserve"> </w:t>
          </w:r>
          <w:r w:rsidR="00502065" w:rsidRPr="00502065">
            <w:rPr>
              <w:noProof/>
            </w:rPr>
            <w:t>[4]</w:t>
          </w:r>
          <w:r w:rsidR="00617372">
            <w:fldChar w:fldCharType="end"/>
          </w:r>
        </w:sdtContent>
      </w:sdt>
      <w:r w:rsidR="00257117">
        <w:t>.</w:t>
      </w:r>
    </w:p>
    <w:p w14:paraId="77A51C27" w14:textId="11C38F73" w:rsidR="008B2716" w:rsidRDefault="00683849" w:rsidP="008B2716">
      <w:pPr>
        <w:spacing w:after="120"/>
        <w:ind w:firstLine="284"/>
        <w:jc w:val="both"/>
      </w:pPr>
      <w:r w:rsidRPr="00683849">
        <w:t>The data must meet several assumptions, namely multivariate normality, linearity, homoscedasticity, and multicollinearity so that the CCA results can be interpreted properly</w:t>
      </w:r>
      <w:r w:rsidR="00F04B6E">
        <w:t xml:space="preserve"> </w:t>
      </w:r>
      <w:sdt>
        <w:sdtPr>
          <w:id w:val="1976093796"/>
          <w:citation/>
        </w:sdtPr>
        <w:sdtEndPr/>
        <w:sdtContent>
          <w:r w:rsidR="003F208B">
            <w:fldChar w:fldCharType="begin"/>
          </w:r>
          <w:r w:rsidR="00F04B6E">
            <w:instrText>CITATION Dur23 \l</w:instrText>
          </w:r>
          <w:r w:rsidR="00EF544A">
            <w:instrText xml:space="preserve"> en-US </w:instrText>
          </w:r>
          <w:r w:rsidR="003F208B">
            <w:fldChar w:fldCharType="separate"/>
          </w:r>
          <w:r w:rsidR="00502065" w:rsidRPr="00502065">
            <w:rPr>
              <w:noProof/>
            </w:rPr>
            <w:t>[5]</w:t>
          </w:r>
          <w:r w:rsidR="003F208B">
            <w:fldChar w:fldCharType="end"/>
          </w:r>
        </w:sdtContent>
      </w:sdt>
      <w:r w:rsidR="003F208B">
        <w:t>.</w:t>
      </w:r>
      <w:r w:rsidR="00F04B6E">
        <w:t xml:space="preserve"> </w:t>
      </w:r>
      <w:r w:rsidR="00581F5B" w:rsidRPr="00581F5B">
        <w:t xml:space="preserve">Of the </w:t>
      </w:r>
      <w:r w:rsidR="00581F5B">
        <w:t>numerous</w:t>
      </w:r>
      <w:r w:rsidR="00581F5B" w:rsidRPr="00581F5B">
        <w:t xml:space="preserve"> assumptions that must be met for CCA, there is one assumption that plays an important role in </w:t>
      </w:r>
      <w:r w:rsidR="00581F5B">
        <w:t>guaranteeing</w:t>
      </w:r>
      <w:r w:rsidR="00581F5B" w:rsidRPr="00581F5B">
        <w:t xml:space="preserve"> accurate statistical inference, namely the multivariate normality </w:t>
      </w:r>
      <w:r w:rsidR="00581F5B">
        <w:t>assumption</w:t>
      </w:r>
      <w:sdt>
        <w:sdtPr>
          <w:id w:val="889395247"/>
          <w:citation/>
        </w:sdtPr>
        <w:sdtEndPr/>
        <w:sdtContent>
          <w:r w:rsidR="007B1125">
            <w:fldChar w:fldCharType="begin"/>
          </w:r>
          <w:r w:rsidR="009A0BF3">
            <w:instrText>CITATION Lng21 \l</w:instrText>
          </w:r>
          <w:r w:rsidR="00EF544A">
            <w:instrText xml:space="preserve"> en-US </w:instrText>
          </w:r>
          <w:r w:rsidR="007B1125">
            <w:fldChar w:fldCharType="separate"/>
          </w:r>
          <w:r w:rsidR="00502065">
            <w:rPr>
              <w:noProof/>
            </w:rPr>
            <w:t xml:space="preserve"> </w:t>
          </w:r>
          <w:r w:rsidR="00502065" w:rsidRPr="00502065">
            <w:rPr>
              <w:noProof/>
            </w:rPr>
            <w:t>[6]</w:t>
          </w:r>
          <w:r w:rsidR="007B1125">
            <w:fldChar w:fldCharType="end"/>
          </w:r>
        </w:sdtContent>
      </w:sdt>
      <w:r w:rsidR="00CA6F79">
        <w:t xml:space="preserve">. </w:t>
      </w:r>
      <w:r w:rsidR="00581F5B" w:rsidRPr="00581F5B">
        <w:t>As is known, psychological data, for example regarding overthinking, often shows a skewed and uneven distribution across various populations, so this issue is very relevant to this topic</w:t>
      </w:r>
      <w:r w:rsidR="00581F5B">
        <w:t xml:space="preserve"> </w:t>
      </w:r>
      <w:sdt>
        <w:sdtPr>
          <w:id w:val="-1574880714"/>
          <w:citation/>
        </w:sdtPr>
        <w:sdtEndPr/>
        <w:sdtContent>
          <w:r w:rsidR="00146662">
            <w:fldChar w:fldCharType="begin"/>
          </w:r>
          <w:r w:rsidR="00CA6F79">
            <w:instrText>CITATION Wul21 \l</w:instrText>
          </w:r>
          <w:r w:rsidR="00EF544A">
            <w:instrText xml:space="preserve"> en-US </w:instrText>
          </w:r>
          <w:r w:rsidR="00146662">
            <w:fldChar w:fldCharType="separate"/>
          </w:r>
          <w:r w:rsidR="00502065" w:rsidRPr="00502065">
            <w:rPr>
              <w:noProof/>
            </w:rPr>
            <w:t>[8]</w:t>
          </w:r>
          <w:r w:rsidR="00146662">
            <w:fldChar w:fldCharType="end"/>
          </w:r>
        </w:sdtContent>
      </w:sdt>
      <w:r w:rsidR="005E5BCF">
        <w:t xml:space="preserve">. </w:t>
      </w:r>
      <w:r w:rsidR="008B2716">
        <w:t xml:space="preserve"> </w:t>
      </w:r>
      <w:r w:rsidR="008B2716" w:rsidRPr="008B2716">
        <w:t xml:space="preserve">To </w:t>
      </w:r>
      <w:r w:rsidR="008B2716" w:rsidRPr="008B2716">
        <w:t xml:space="preserve">measure the overthinking variable, several </w:t>
      </w:r>
      <w:r w:rsidR="008B2716">
        <w:t>comparable</w:t>
      </w:r>
      <w:r w:rsidR="008B2716" w:rsidRPr="008B2716">
        <w:t xml:space="preserve"> dimensions are needed to support the measurement of the variable, so that later CCA can become an appropriate framework for examining the multivariate relationship of these dimensions.</w:t>
      </w:r>
    </w:p>
    <w:p w14:paraId="68426E8A" w14:textId="17FA5CE6" w:rsidR="0072374D" w:rsidRDefault="00F42754" w:rsidP="00F42754">
      <w:pPr>
        <w:spacing w:after="120"/>
        <w:ind w:firstLine="284"/>
        <w:jc w:val="both"/>
      </w:pPr>
      <w:r w:rsidRPr="00F42754">
        <w:t>To overcome multivariate normality violations, there are several approaches to overcome them before conducting CCA, these approaches are transformation-based approaches such as log transformation and Box-cox</w:t>
      </w:r>
      <w:r>
        <w:t xml:space="preserve"> </w:t>
      </w:r>
      <w:sdt>
        <w:sdtPr>
          <w:id w:val="2109545367"/>
          <w:citation/>
        </w:sdtPr>
        <w:sdtEndPr/>
        <w:sdtContent>
          <w:r w:rsidR="009838F6">
            <w:fldChar w:fldCharType="begin"/>
          </w:r>
          <w:r w:rsidR="00423290">
            <w:instrText>CITATION Zar21 \l</w:instrText>
          </w:r>
          <w:r w:rsidR="00882849">
            <w:instrText xml:space="preserve"> en-US </w:instrText>
          </w:r>
          <w:r w:rsidR="009838F6">
            <w:fldChar w:fldCharType="separate"/>
          </w:r>
          <w:r w:rsidR="00502065" w:rsidRPr="00502065">
            <w:rPr>
              <w:noProof/>
            </w:rPr>
            <w:t>[9]</w:t>
          </w:r>
          <w:r w:rsidR="009838F6">
            <w:fldChar w:fldCharType="end"/>
          </w:r>
        </w:sdtContent>
      </w:sdt>
      <w:sdt>
        <w:sdtPr>
          <w:id w:val="1734190885"/>
          <w:citation/>
        </w:sdtPr>
        <w:sdtEndPr/>
        <w:sdtContent>
          <w:r w:rsidR="009471E7">
            <w:fldChar w:fldCharType="begin"/>
          </w:r>
          <w:r w:rsidR="00920769">
            <w:instrText>CITATION Pat11 \l</w:instrText>
          </w:r>
          <w:r w:rsidR="00882849">
            <w:instrText xml:space="preserve"> en-US </w:instrText>
          </w:r>
          <w:r w:rsidR="009471E7">
            <w:fldChar w:fldCharType="separate"/>
          </w:r>
          <w:r w:rsidR="00502065">
            <w:rPr>
              <w:noProof/>
            </w:rPr>
            <w:t xml:space="preserve"> </w:t>
          </w:r>
          <w:r w:rsidR="00502065" w:rsidRPr="00502065">
            <w:rPr>
              <w:noProof/>
            </w:rPr>
            <w:t>[10]</w:t>
          </w:r>
          <w:r w:rsidR="009471E7">
            <w:fldChar w:fldCharType="end"/>
          </w:r>
        </w:sdtContent>
      </w:sdt>
      <w:r w:rsidR="009471E7" w:rsidRPr="009471E7">
        <w:t xml:space="preserve">. </w:t>
      </w:r>
      <w:r w:rsidR="00ED31F1" w:rsidRPr="00ED31F1">
        <w:t>Transformations can be used to reduce the impact of outliers by reducing large data variations</w:t>
      </w:r>
      <w:sdt>
        <w:sdtPr>
          <w:id w:val="1355461201"/>
          <w:citation/>
        </w:sdtPr>
        <w:sdtEndPr/>
        <w:sdtContent>
          <w:r w:rsidR="00ED5EB2">
            <w:fldChar w:fldCharType="begin"/>
          </w:r>
          <w:r w:rsidR="00BC0BA2">
            <w:instrText>CITATION Ham22 \l</w:instrText>
          </w:r>
          <w:r w:rsidR="00882849">
            <w:instrText xml:space="preserve"> en-US </w:instrText>
          </w:r>
          <w:r w:rsidR="00ED5EB2">
            <w:fldChar w:fldCharType="separate"/>
          </w:r>
          <w:r w:rsidR="00502065">
            <w:rPr>
              <w:noProof/>
            </w:rPr>
            <w:t xml:space="preserve"> </w:t>
          </w:r>
          <w:r w:rsidR="00502065" w:rsidRPr="00502065">
            <w:rPr>
              <w:noProof/>
            </w:rPr>
            <w:t>[11]</w:t>
          </w:r>
          <w:r w:rsidR="00ED5EB2">
            <w:fldChar w:fldCharType="end"/>
          </w:r>
        </w:sdtContent>
      </w:sdt>
      <w:r w:rsidR="00304733">
        <w:t>.</w:t>
      </w:r>
      <w:r w:rsidR="00304733" w:rsidRPr="00304733">
        <w:t xml:space="preserve"> Nevertheless, transformation procedures may alter the interpretability of psychometric variables and do not always successfully restore multivariate normality, especially when the original data contain complex nonlinear relationships</w:t>
      </w:r>
      <w:r w:rsidR="004B46C1">
        <w:t xml:space="preserve"> </w:t>
      </w:r>
      <w:sdt>
        <w:sdtPr>
          <w:id w:val="507559227"/>
          <w:citation/>
        </w:sdtPr>
        <w:sdtEndPr/>
        <w:sdtContent>
          <w:r w:rsidR="004B46C1">
            <w:fldChar w:fldCharType="begin"/>
          </w:r>
          <w:r w:rsidR="00464232">
            <w:instrText>CITATION Pan25 \l</w:instrText>
          </w:r>
          <w:r w:rsidR="00882849">
            <w:instrText xml:space="preserve"> en-US </w:instrText>
          </w:r>
          <w:r w:rsidR="004B46C1">
            <w:fldChar w:fldCharType="separate"/>
          </w:r>
          <w:r w:rsidR="00502065" w:rsidRPr="00502065">
            <w:rPr>
              <w:noProof/>
            </w:rPr>
            <w:t>[12]</w:t>
          </w:r>
          <w:r w:rsidR="004B46C1">
            <w:fldChar w:fldCharType="end"/>
          </w:r>
        </w:sdtContent>
      </w:sdt>
      <w:r w:rsidR="001C4BB8">
        <w:t xml:space="preserve">. </w:t>
      </w:r>
      <w:r w:rsidR="00F01F8D" w:rsidRPr="00F01F8D">
        <w:t>Then for nonlinear problems, the kernel function method is adopted, the kernel function method is to map a low-dimensional space to a high-dimensional feature space</w:t>
      </w:r>
      <w:sdt>
        <w:sdtPr>
          <w:id w:val="-2119363375"/>
          <w:citation/>
        </w:sdtPr>
        <w:sdtEndPr/>
        <w:sdtContent>
          <w:r w:rsidR="00FF4381">
            <w:fldChar w:fldCharType="begin"/>
          </w:r>
          <w:r w:rsidR="00F01F8D">
            <w:instrText>CITATION Uur19 \l</w:instrText>
          </w:r>
          <w:r w:rsidR="00882849">
            <w:instrText xml:space="preserve"> en-US </w:instrText>
          </w:r>
          <w:r w:rsidR="00FF4381">
            <w:fldChar w:fldCharType="separate"/>
          </w:r>
          <w:r w:rsidR="00502065">
            <w:rPr>
              <w:noProof/>
            </w:rPr>
            <w:t xml:space="preserve"> </w:t>
          </w:r>
          <w:r w:rsidR="00502065" w:rsidRPr="00502065">
            <w:rPr>
              <w:noProof/>
            </w:rPr>
            <w:t>[13]</w:t>
          </w:r>
          <w:r w:rsidR="00FF4381">
            <w:fldChar w:fldCharType="end"/>
          </w:r>
        </w:sdtContent>
      </w:sdt>
      <w:r w:rsidR="00FF4381">
        <w:t>.</w:t>
      </w:r>
      <w:r w:rsidR="00A67B9A">
        <w:t xml:space="preserve"> </w:t>
      </w:r>
    </w:p>
    <w:p w14:paraId="0D3D48F6" w14:textId="77777777" w:rsidR="00B24EE7" w:rsidRDefault="00B24EE7" w:rsidP="00024876">
      <w:pPr>
        <w:spacing w:after="120"/>
        <w:ind w:firstLine="284"/>
        <w:jc w:val="both"/>
      </w:pPr>
      <w:r w:rsidRPr="00B24EE7">
        <w:t>Despite the increasing use of Kernel CCA and other non-parametric multivariate methods, limited studies have directly compared how different normality-handling strategies influence canonical correlation outcomes in psychometric research. Existing literature mainly emphasizes methodological performance rather than evaluating whether bypassing multivariate normality assumptions changes the magnitude and interpretation of canonical relationships. Consequently, insufficient evidence exists regarding the differences between transformation-based and kernel-based approaches when applied to multidimensional psychological constructs such as overthinking and decision-making quality.</w:t>
      </w:r>
    </w:p>
    <w:p w14:paraId="76DA1424" w14:textId="68DD9E6F" w:rsidR="00B24EE7" w:rsidRDefault="00B24EE7" w:rsidP="00024876">
      <w:pPr>
        <w:spacing w:after="120"/>
        <w:ind w:firstLine="284"/>
        <w:jc w:val="both"/>
        <w:rPr>
          <w:i/>
          <w:iCs/>
        </w:rPr>
      </w:pPr>
      <w:r w:rsidRPr="00B24EE7">
        <w:t xml:space="preserve">Therefore, this study aims to examine the effect of multivariate normality violations on Canonical Correlation Analysis of overthinking dimensions and decision-making quality. Specifically, this study compares transformation-based approaches and Kernel Canonical Correlation Analysis to evaluate differences in canonical correlation estimates and interpretability under non-normal conditions. The study addresses the following research question: </w:t>
      </w:r>
      <w:r w:rsidRPr="00B24EE7">
        <w:rPr>
          <w:i/>
          <w:iCs/>
        </w:rPr>
        <w:t>How does the violation of multivariate normality affect CCA results and to what extent do different normality-handling strategies (transformation-based and kernel-based) produce divergent canonical correlations?</w:t>
      </w:r>
    </w:p>
    <w:p w14:paraId="774F4746" w14:textId="77777777" w:rsidR="00294B26" w:rsidRDefault="00294B26" w:rsidP="00024876">
      <w:pPr>
        <w:spacing w:after="120"/>
        <w:ind w:firstLine="284"/>
        <w:jc w:val="both"/>
      </w:pPr>
      <w:r w:rsidRPr="00294B26">
        <w:lastRenderedPageBreak/>
        <w:t>The hypothesis in this study states that methods that ignore the assumption of multivariate normality will produce higher canonical correlation values ​​compared to the transformation approach. Methodologically, this study contributes to a deeper understanding of how violations of multivariate normality affect the results of canonical correlation analysis in psychological research. Practically, this research is expected to help researchers choose more appropriate analytical techniques in interpreting psychometric data.</w:t>
      </w:r>
    </w:p>
    <w:p w14:paraId="179EA777" w14:textId="193EB0DC" w:rsidR="009303D9" w:rsidRPr="00A84330" w:rsidRDefault="00AC5E0A" w:rsidP="006B6B66">
      <w:pPr>
        <w:pStyle w:val="Heading1"/>
      </w:pPr>
      <w:r w:rsidRPr="00A84330">
        <w:t>DATA AND METHODOLOGY</w:t>
      </w:r>
    </w:p>
    <w:p w14:paraId="50FE736A" w14:textId="352970BC" w:rsidR="491ED01F" w:rsidRDefault="3935D83D" w:rsidP="0A44910C">
      <w:pPr>
        <w:pStyle w:val="Heading2"/>
        <w:spacing w:line="259" w:lineRule="auto"/>
      </w:pPr>
      <w:r>
        <w:t>Dataset and Variables</w:t>
      </w:r>
    </w:p>
    <w:p w14:paraId="572528D7" w14:textId="3A0089CA" w:rsidR="006C180D" w:rsidRDefault="006C180D" w:rsidP="002818A3">
      <w:pPr>
        <w:pStyle w:val="BodyText"/>
        <w:spacing w:line="240" w:lineRule="auto"/>
        <w:rPr>
          <w:lang w:val="en-US"/>
        </w:rPr>
      </w:pPr>
      <w:r w:rsidRPr="006C180D">
        <w:rPr>
          <w:lang w:val="en-US"/>
        </w:rPr>
        <w:t xml:space="preserve">This quantitative research used questions designed for distribution to students at Bina Nusantara University (BINUS) Kemanggisan. </w:t>
      </w:r>
      <w:r w:rsidR="002818A3" w:rsidRPr="002818A3">
        <w:rPr>
          <w:lang w:val="en-US"/>
        </w:rPr>
        <w:t>An online questionnaire using the Google Forms platform was distributed from April to May 2026 using a 6-point Likert scale calculation ranging from 1 (Strongly Disagree) to 6 (Strongly Agree) without any options leading to neutral statements to prevent respondents from looking for safe answers</w:t>
      </w:r>
      <w:r w:rsidRPr="006C180D">
        <w:rPr>
          <w:lang w:val="en-US"/>
        </w:rPr>
        <w:t>.</w:t>
      </w:r>
    </w:p>
    <w:p w14:paraId="0117D22C" w14:textId="643AF021" w:rsidR="58E563B1" w:rsidRDefault="4266EDD5" w:rsidP="00EF74E9">
      <w:pPr>
        <w:pStyle w:val="BodyText"/>
        <w:spacing w:line="240" w:lineRule="auto"/>
        <w:rPr>
          <w:lang w:val="en-US"/>
        </w:rPr>
      </w:pPr>
      <w:r w:rsidRPr="755A8B4A">
        <w:rPr>
          <w:lang w:val="en-US"/>
        </w:rPr>
        <w:t xml:space="preserve">The sampling procedure applied simple random sampling to ensure fair representation across the target student population. </w:t>
      </w:r>
      <w:r w:rsidR="0071345C">
        <w:t>The minimum sample size was calculated using the Slovin formula presented in Equation (1).</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966"/>
        <w:gridCol w:w="1861"/>
      </w:tblGrid>
      <w:tr w:rsidR="007978E7" w14:paraId="03F4E194" w14:textId="77777777" w:rsidTr="00EF74E9">
        <w:tc>
          <w:tcPr>
            <w:tcW w:w="988" w:type="dxa"/>
          </w:tcPr>
          <w:p w14:paraId="3FACF103" w14:textId="77777777" w:rsidR="007978E7" w:rsidRDefault="007978E7" w:rsidP="0A44910C">
            <w:pPr>
              <w:pStyle w:val="BodyText"/>
              <w:ind w:firstLine="0"/>
            </w:pPr>
          </w:p>
        </w:tc>
        <w:tc>
          <w:tcPr>
            <w:tcW w:w="1966" w:type="dxa"/>
          </w:tcPr>
          <w:p w14:paraId="68A6C65F" w14:textId="6D8C1FB9" w:rsidR="007978E7" w:rsidRPr="007978E7" w:rsidRDefault="007978E7" w:rsidP="0A44910C">
            <w:pPr>
              <w:pStyle w:val="BodyText"/>
              <w:ind w:firstLine="0"/>
              <w:rPr>
                <w:i/>
              </w:rPr>
            </w:pPr>
            <m:oMathPara>
              <m:oMath>
                <m:r>
                  <w:rPr>
                    <w:rFonts w:ascii="Cambria Math" w:hAnsi="Cambria Math"/>
                    <w:sz w:val="18"/>
                    <w:szCs w:val="18"/>
                  </w:rPr>
                  <m:t xml:space="preserve">n = </m:t>
                </m:r>
                <m:f>
                  <m:fPr>
                    <m:ctrlPr>
                      <w:rPr>
                        <w:rFonts w:ascii="Cambria Math" w:hAnsi="Cambria Math"/>
                        <w:i/>
                        <w:sz w:val="18"/>
                        <w:szCs w:val="18"/>
                      </w:rPr>
                    </m:ctrlPr>
                  </m:fPr>
                  <m:num>
                    <m:r>
                      <w:rPr>
                        <w:rFonts w:ascii="Cambria Math" w:hAnsi="Cambria Math"/>
                        <w:sz w:val="18"/>
                        <w:szCs w:val="18"/>
                      </w:rPr>
                      <m:t>N</m:t>
                    </m:r>
                  </m:num>
                  <m:den>
                    <m:r>
                      <w:rPr>
                        <w:rFonts w:ascii="Cambria Math" w:hAnsi="Cambria Math"/>
                        <w:sz w:val="18"/>
                        <w:szCs w:val="18"/>
                      </w:rPr>
                      <m:t>1 + N</m:t>
                    </m:r>
                    <m:sSup>
                      <m:sSupPr>
                        <m:ctrlPr>
                          <w:rPr>
                            <w:rFonts w:ascii="Cambria Math" w:hAnsi="Cambria Math"/>
                            <w:i/>
                            <w:sz w:val="18"/>
                            <w:szCs w:val="18"/>
                          </w:rPr>
                        </m:ctrlPr>
                      </m:sSupPr>
                      <m:e>
                        <m:r>
                          <w:rPr>
                            <w:rFonts w:ascii="Cambria Math" w:hAnsi="Cambria Math"/>
                            <w:sz w:val="18"/>
                            <w:szCs w:val="18"/>
                          </w:rPr>
                          <m:t>e</m:t>
                        </m:r>
                      </m:e>
                      <m:sup>
                        <m:r>
                          <w:rPr>
                            <w:rFonts w:ascii="Cambria Math" w:hAnsi="Cambria Math"/>
                            <w:sz w:val="18"/>
                            <w:szCs w:val="18"/>
                          </w:rPr>
                          <m:t>2</m:t>
                        </m:r>
                      </m:sup>
                    </m:sSup>
                  </m:den>
                </m:f>
              </m:oMath>
            </m:oMathPara>
          </w:p>
        </w:tc>
        <w:tc>
          <w:tcPr>
            <w:tcW w:w="1861" w:type="dxa"/>
            <w:vAlign w:val="center"/>
          </w:tcPr>
          <w:p w14:paraId="611529E3" w14:textId="7BA231C5" w:rsidR="007978E7" w:rsidRPr="00EF74E9" w:rsidRDefault="00F30084" w:rsidP="007978E7">
            <w:pPr>
              <w:pStyle w:val="BodyText"/>
              <w:ind w:firstLine="0"/>
              <w:jc w:val="center"/>
              <w:rPr>
                <w:lang w:val="en-US"/>
              </w:rPr>
            </w:pPr>
            <m:oMathPara>
              <m:oMathParaPr>
                <m:jc m:val="right"/>
              </m:oMathParaPr>
              <m:oMath>
                <m:d>
                  <m:dPr>
                    <m:ctrlPr>
                      <w:rPr>
                        <w:rFonts w:ascii="Cambria Math" w:hAnsi="Cambria Math"/>
                        <w:i/>
                        <w:lang w:val="en-US"/>
                      </w:rPr>
                    </m:ctrlPr>
                  </m:dPr>
                  <m:e>
                    <m:r>
                      <w:rPr>
                        <w:rFonts w:ascii="Cambria Math" w:hAnsi="Cambria Math"/>
                        <w:lang w:val="en-US"/>
                      </w:rPr>
                      <m:t>1</m:t>
                    </m:r>
                  </m:e>
                </m:d>
              </m:oMath>
            </m:oMathPara>
          </w:p>
        </w:tc>
      </w:tr>
    </w:tbl>
    <w:p w14:paraId="7F7E17D2" w14:textId="77777777" w:rsidR="007978E7" w:rsidRDefault="293A3781" w:rsidP="00EF74E9">
      <w:pPr>
        <w:pStyle w:val="BodyText"/>
        <w:spacing w:line="240" w:lineRule="auto"/>
        <w:ind w:firstLine="284"/>
        <w:rPr>
          <w:lang w:val="en-US"/>
        </w:rPr>
      </w:pPr>
      <w:r w:rsidRPr="293A3781">
        <w:rPr>
          <w:lang w:val="en-US"/>
        </w:rPr>
        <w:t>w</w:t>
      </w:r>
      <w:r w:rsidR="7848DF98" w:rsidRPr="293A3781">
        <w:rPr>
          <w:lang w:val="en-US"/>
        </w:rPr>
        <w:t>here</w:t>
      </w:r>
      <w:r w:rsidR="0E9E30EE" w:rsidRPr="293A3781">
        <w:rPr>
          <w:lang w:val="en-US"/>
        </w:rPr>
        <w:t xml:space="preserve"> </w:t>
      </w:r>
      <m:oMath>
        <m:r>
          <w:rPr>
            <w:rFonts w:ascii="Cambria Math" w:hAnsi="Cambria Math"/>
          </w:rPr>
          <m:t>n </m:t>
        </m:r>
      </m:oMath>
      <w:r w:rsidR="797F3068" w:rsidRPr="293A3781">
        <w:rPr>
          <w:lang w:val="en-US"/>
        </w:rPr>
        <w:t xml:space="preserve"> </w:t>
      </w:r>
      <w:r w:rsidR="7848DF98" w:rsidRPr="293A3781">
        <w:rPr>
          <w:lang w:val="en-US"/>
        </w:rPr>
        <w:t xml:space="preserve">represents the </w:t>
      </w:r>
      <w:r w:rsidR="41AB7DEE" w:rsidRPr="5927A1CE">
        <w:rPr>
          <w:lang w:val="en-US"/>
        </w:rPr>
        <w:t xml:space="preserve">minimum </w:t>
      </w:r>
      <w:r w:rsidR="7848DF98" w:rsidRPr="293A3781">
        <w:rPr>
          <w:lang w:val="en-US"/>
        </w:rPr>
        <w:t xml:space="preserve">sample size, </w:t>
      </w:r>
      <m:oMath>
        <m:r>
          <w:rPr>
            <w:rFonts w:ascii="Cambria Math" w:hAnsi="Cambria Math"/>
          </w:rPr>
          <m:t>N </m:t>
        </m:r>
      </m:oMath>
      <w:r w:rsidR="7848DF98" w:rsidRPr="293A3781">
        <w:rPr>
          <w:lang w:val="en-US"/>
        </w:rPr>
        <w:t xml:space="preserve">denotes the population size, and </w:t>
      </w:r>
      <m:oMath>
        <m:r>
          <w:rPr>
            <w:rFonts w:ascii="Cambria Math" w:hAnsi="Cambria Math"/>
          </w:rPr>
          <m:t>e </m:t>
        </m:r>
      </m:oMath>
      <w:r w:rsidR="7848DF98" w:rsidRPr="293A3781">
        <w:rPr>
          <w:lang w:val="en-US"/>
        </w:rPr>
        <w:t>is the margin of error.</w:t>
      </w:r>
      <w:r w:rsidR="7063CDE4" w:rsidRPr="5927A1CE">
        <w:rPr>
          <w:lang w:val="en-US"/>
        </w:rPr>
        <w:t xml:space="preserve"> </w:t>
      </w:r>
    </w:p>
    <w:p w14:paraId="73FA2268" w14:textId="6F7891CB" w:rsidR="5A426EA5" w:rsidRDefault="7063CDE4" w:rsidP="00EF74E9">
      <w:pPr>
        <w:pStyle w:val="BodyText"/>
        <w:spacing w:line="240" w:lineRule="auto"/>
        <w:ind w:firstLine="284"/>
      </w:pPr>
      <w:r w:rsidRPr="5927A1CE">
        <w:rPr>
          <w:lang w:val="en-US"/>
        </w:rPr>
        <w:t>In this study, the population consisted of active Bina Nusantara University students from cohorts B27, B28, and B29 in the 2026 academic year. The population included 3</w:t>
      </w:r>
      <w:r w:rsidR="7038047B" w:rsidRPr="5927A1CE">
        <w:rPr>
          <w:lang w:val="en-US"/>
        </w:rPr>
        <w:t>,</w:t>
      </w:r>
      <w:r w:rsidRPr="5927A1CE">
        <w:rPr>
          <w:lang w:val="en-US"/>
        </w:rPr>
        <w:t>675 students from cohort B27, 3</w:t>
      </w:r>
      <w:r w:rsidR="7A83172A" w:rsidRPr="5927A1CE">
        <w:rPr>
          <w:lang w:val="en-US"/>
        </w:rPr>
        <w:t>,</w:t>
      </w:r>
      <w:r w:rsidRPr="5927A1CE">
        <w:rPr>
          <w:lang w:val="en-US"/>
        </w:rPr>
        <w:t>614 students from cohort B28, and 3</w:t>
      </w:r>
      <w:r w:rsidR="2D7C8E74" w:rsidRPr="5927A1CE">
        <w:rPr>
          <w:lang w:val="en-US"/>
        </w:rPr>
        <w:t>,</w:t>
      </w:r>
      <w:r w:rsidRPr="5927A1CE">
        <w:rPr>
          <w:lang w:val="en-US"/>
        </w:rPr>
        <w:t xml:space="preserve">660 students from cohort B29, resulting in a total population of </w:t>
      </w:r>
      <m:oMath>
        <m:r>
          <w:rPr>
            <w:rFonts w:ascii="Cambria Math" w:hAnsi="Cambria Math"/>
          </w:rPr>
          <m:t>N=10,949 </m:t>
        </m:r>
      </m:oMath>
      <w:r w:rsidRPr="5927A1CE">
        <w:rPr>
          <w:lang w:val="en-US"/>
        </w:rPr>
        <w:t xml:space="preserve"> students. A margin of error of 5% (</w:t>
      </w:r>
      <m:oMath>
        <m:r>
          <w:rPr>
            <w:rFonts w:ascii="Cambria Math" w:hAnsi="Cambria Math"/>
          </w:rPr>
          <m:t>e = 0.05 </m:t>
        </m:r>
      </m:oMath>
      <w:r w:rsidRPr="5927A1CE">
        <w:rPr>
          <w:lang w:val="en-US"/>
        </w:rPr>
        <w:t>) was applied.</w:t>
      </w:r>
      <w:r w:rsidR="6037498E" w:rsidRPr="5927A1CE">
        <w:rPr>
          <w:lang w:val="en-US"/>
        </w:rPr>
        <w:t xml:space="preserve"> Therefore, the minimum required sample size for this study was 386 respondents.</w:t>
      </w:r>
    </w:p>
    <w:p w14:paraId="1F235DE8" w14:textId="1ECAC506" w:rsidR="71185F72" w:rsidRDefault="71185F72" w:rsidP="00EF74E9">
      <w:pPr>
        <w:pStyle w:val="BodyText"/>
        <w:spacing w:line="240" w:lineRule="auto"/>
      </w:pPr>
      <w:r w:rsidRPr="755A8B4A">
        <w:rPr>
          <w:lang w:val="en-US"/>
        </w:rPr>
        <w:t xml:space="preserve">The study investigated the relationship between two multivariate variable sets: Overthinking </w:t>
      </w:r>
      <m:oMath>
        <m:d>
          <m:dPr>
            <m:ctrlPr>
              <w:rPr>
                <w:rFonts w:ascii="Cambria Math" w:hAnsi="Cambria Math"/>
                <w:i/>
                <w:lang w:val="en-US"/>
              </w:rPr>
            </m:ctrlPr>
          </m:dPr>
          <m:e>
            <m:r>
              <w:rPr>
                <w:rFonts w:ascii="Cambria Math" w:hAnsi="Cambria Math"/>
                <w:lang w:val="en-US"/>
              </w:rPr>
              <m:t>X</m:t>
            </m:r>
          </m:e>
        </m:d>
      </m:oMath>
      <w:r w:rsidRPr="755A8B4A">
        <w:rPr>
          <w:lang w:val="en-US"/>
        </w:rPr>
        <w:t xml:space="preserve"> and Decision-Making Quality </w:t>
      </w:r>
      <m:oMath>
        <m:d>
          <m:dPr>
            <m:ctrlPr>
              <w:rPr>
                <w:rFonts w:ascii="Cambria Math" w:hAnsi="Cambria Math"/>
                <w:i/>
                <w:lang w:val="en-US"/>
              </w:rPr>
            </m:ctrlPr>
          </m:dPr>
          <m:e>
            <m:r>
              <w:rPr>
                <w:rFonts w:ascii="Cambria Math" w:hAnsi="Cambria Math"/>
                <w:lang w:val="en-US"/>
              </w:rPr>
              <m:t>Y</m:t>
            </m:r>
          </m:e>
        </m:d>
      </m:oMath>
      <w:r w:rsidRPr="755A8B4A">
        <w:rPr>
          <w:lang w:val="en-US"/>
        </w:rPr>
        <w:t>. The Overthinking construct consisted of five dimensions: Rumination, Control, Indecisiveness, Negative Thinking, and Regret. Meanwhile, the Decision-Making Quality construct consisted of five dimensions: Speed, Confidence, Consistency, Evaluation, and Satisfaction. Each dimension was measured using four questionnaire items.</w:t>
      </w:r>
    </w:p>
    <w:p w14:paraId="74C3177F" w14:textId="5C0ECB90" w:rsidR="7884DC4F" w:rsidRPr="003104F6" w:rsidRDefault="15F329C2" w:rsidP="003104F6">
      <w:pPr>
        <w:pStyle w:val="BodyText"/>
        <w:rPr>
          <w:lang w:val="en-US"/>
        </w:rPr>
      </w:pPr>
      <w:r w:rsidRPr="755A8B4A">
        <w:rPr>
          <w:lang w:val="en-US"/>
        </w:rPr>
        <w:t xml:space="preserve">Prior to Canonical Correlation Analysis (CCA), construct validity and reliability assessments were conducted to ensure measurement adequacy. Construct validity was evaluated using Confirmatory Factor Analysis (CFA), which is </w:t>
      </w:r>
      <w:r w:rsidR="00BF2699" w:rsidRPr="00BF2699">
        <w:rPr>
          <w:lang w:val="en-US"/>
        </w:rPr>
        <w:t>often used in psychological research when</w:t>
      </w:r>
      <w:r w:rsidR="00BF2699">
        <w:rPr>
          <w:lang w:val="en-US"/>
        </w:rPr>
        <w:t xml:space="preserve"> </w:t>
      </w:r>
      <w:r w:rsidR="00BF2699" w:rsidRPr="00BF2699">
        <w:rPr>
          <w:lang w:val="en-US"/>
        </w:rPr>
        <w:t>developing measurement models for psychological constructs</w:t>
      </w:r>
      <w:r w:rsidR="00BF2699">
        <w:rPr>
          <w:lang w:val="en-US"/>
        </w:rPr>
        <w:t xml:space="preserve"> </w:t>
      </w:r>
      <w:sdt>
        <w:sdtPr>
          <w:rPr>
            <w:lang w:val="en-US"/>
          </w:rPr>
          <w:id w:val="-960261707"/>
          <w:citation/>
        </w:sdtPr>
        <w:sdtEndPr/>
        <w:sdtContent>
          <w:r w:rsidR="00BF2699">
            <w:rPr>
              <w:lang w:val="en-US"/>
            </w:rPr>
            <w:fldChar w:fldCharType="begin"/>
          </w:r>
          <w:r w:rsidR="00BF2699">
            <w:rPr>
              <w:lang w:val="en-US"/>
            </w:rPr>
            <w:instrText xml:space="preserve"> CITATION Tan25 \l</w:instrText>
          </w:r>
          <w:r w:rsidR="00882849">
            <w:rPr>
              <w:lang w:val="en-US"/>
            </w:rPr>
            <w:instrText xml:space="preserve"> en-US </w:instrText>
          </w:r>
          <w:r w:rsidR="00BF2699">
            <w:rPr>
              <w:lang w:val="en-US"/>
            </w:rPr>
            <w:fldChar w:fldCharType="separate"/>
          </w:r>
          <w:r w:rsidR="00502065" w:rsidRPr="00502065">
            <w:rPr>
              <w:noProof/>
              <w:lang w:val="en-US"/>
            </w:rPr>
            <w:t>[14]</w:t>
          </w:r>
          <w:r w:rsidR="00BF2699">
            <w:rPr>
              <w:lang w:val="en-US"/>
            </w:rPr>
            <w:fldChar w:fldCharType="end"/>
          </w:r>
        </w:sdtContent>
      </w:sdt>
      <w:r w:rsidRPr="755A8B4A">
        <w:rPr>
          <w:lang w:val="en-US"/>
        </w:rPr>
        <w:t xml:space="preserve">. </w:t>
      </w:r>
      <w:r w:rsidR="00640B08">
        <w:rPr>
          <w:lang w:val="en-US"/>
        </w:rPr>
        <w:t>S</w:t>
      </w:r>
      <w:r w:rsidR="00640B08" w:rsidRPr="00640B08">
        <w:rPr>
          <w:lang w:val="en-US"/>
        </w:rPr>
        <w:t>tandardized loadings were used to</w:t>
      </w:r>
      <w:r w:rsidR="00640B08">
        <w:rPr>
          <w:lang w:val="en-US"/>
        </w:rPr>
        <w:t xml:space="preserve"> </w:t>
      </w:r>
      <w:r w:rsidR="00640B08" w:rsidRPr="00640B08">
        <w:rPr>
          <w:lang w:val="en-US"/>
        </w:rPr>
        <w:t>assess the contribution of each indicator to its latent construct. Indicators were</w:t>
      </w:r>
      <w:r w:rsidR="00640B08">
        <w:rPr>
          <w:lang w:val="en-US"/>
        </w:rPr>
        <w:t xml:space="preserve"> </w:t>
      </w:r>
      <w:r w:rsidR="00640B08" w:rsidRPr="00640B08">
        <w:rPr>
          <w:lang w:val="en-US"/>
        </w:rPr>
        <w:t>considered adequate when they had loading values of at least 0.50, with values</w:t>
      </w:r>
      <w:r w:rsidR="00640B08">
        <w:rPr>
          <w:lang w:val="en-US"/>
        </w:rPr>
        <w:t xml:space="preserve"> </w:t>
      </w:r>
      <w:r w:rsidR="00640B08" w:rsidRPr="00640B08">
        <w:rPr>
          <w:lang w:val="en-US"/>
        </w:rPr>
        <w:t>above 0.70 considered strong</w:t>
      </w:r>
      <w:sdt>
        <w:sdtPr>
          <w:rPr>
            <w:lang w:val="en-US"/>
          </w:rPr>
          <w:id w:val="355852439"/>
          <w:citation/>
        </w:sdtPr>
        <w:sdtEndPr/>
        <w:sdtContent>
          <w:r w:rsidR="0003730C">
            <w:rPr>
              <w:lang w:val="en-US"/>
            </w:rPr>
            <w:fldChar w:fldCharType="begin"/>
          </w:r>
          <w:r w:rsidR="0003730C">
            <w:rPr>
              <w:lang w:val="en-US"/>
            </w:rPr>
            <w:instrText xml:space="preserve"> CITATION Gun21 \l</w:instrText>
          </w:r>
          <w:r w:rsidR="00882849">
            <w:rPr>
              <w:lang w:val="en-US"/>
            </w:rPr>
            <w:instrText xml:space="preserve"> en-US </w:instrText>
          </w:r>
          <w:r w:rsidR="0003730C">
            <w:rPr>
              <w:lang w:val="en-US"/>
            </w:rPr>
            <w:fldChar w:fldCharType="separate"/>
          </w:r>
          <w:r w:rsidR="00502065">
            <w:rPr>
              <w:noProof/>
              <w:lang w:val="en-US"/>
            </w:rPr>
            <w:t xml:space="preserve"> </w:t>
          </w:r>
          <w:r w:rsidR="00502065" w:rsidRPr="00502065">
            <w:rPr>
              <w:noProof/>
              <w:lang w:val="en-US"/>
            </w:rPr>
            <w:t>[15]</w:t>
          </w:r>
          <w:r w:rsidR="0003730C">
            <w:rPr>
              <w:lang w:val="en-US"/>
            </w:rPr>
            <w:fldChar w:fldCharType="end"/>
          </w:r>
        </w:sdtContent>
      </w:sdt>
      <w:r w:rsidR="00A53A60">
        <w:rPr>
          <w:lang w:val="en-US"/>
        </w:rPr>
        <w:t xml:space="preserve">. </w:t>
      </w:r>
      <w:r w:rsidR="0003730C" w:rsidRPr="0003730C">
        <w:rPr>
          <w:lang w:val="en-US"/>
        </w:rPr>
        <w:t xml:space="preserve">A coefficient omega index estimates how reliably an observed composite score measures a target construct as represented by a factor in a factor-analysis model; as such, the accuracy of omega estimates is likely to </w:t>
      </w:r>
      <w:r w:rsidR="0003730C" w:rsidRPr="0003730C">
        <w:rPr>
          <w:lang w:val="en-US"/>
        </w:rPr>
        <w:t>depend on correct model specification</w:t>
      </w:r>
      <w:r w:rsidR="003104F6">
        <w:rPr>
          <w:lang w:val="en-US"/>
        </w:rPr>
        <w:t xml:space="preserve"> </w:t>
      </w:r>
      <w:sdt>
        <w:sdtPr>
          <w:rPr>
            <w:lang w:val="en-US"/>
          </w:rPr>
          <w:id w:val="1163595185"/>
          <w:citation/>
        </w:sdtPr>
        <w:sdtEndPr/>
        <w:sdtContent>
          <w:r w:rsidR="003104F6">
            <w:rPr>
              <w:lang w:val="en-US"/>
            </w:rPr>
            <w:fldChar w:fldCharType="begin"/>
          </w:r>
          <w:r w:rsidR="003104F6">
            <w:rPr>
              <w:lang w:val="en-US"/>
            </w:rPr>
            <w:instrText xml:space="preserve"> CITATION Sou25 \l</w:instrText>
          </w:r>
          <w:r w:rsidR="00882849">
            <w:rPr>
              <w:lang w:val="en-US"/>
            </w:rPr>
            <w:instrText xml:space="preserve"> en-US </w:instrText>
          </w:r>
          <w:r w:rsidR="003104F6">
            <w:rPr>
              <w:lang w:val="en-US"/>
            </w:rPr>
            <w:fldChar w:fldCharType="separate"/>
          </w:r>
          <w:r w:rsidR="00502065" w:rsidRPr="00502065">
            <w:rPr>
              <w:noProof/>
              <w:lang w:val="en-US"/>
            </w:rPr>
            <w:t>[16]</w:t>
          </w:r>
          <w:r w:rsidR="003104F6">
            <w:rPr>
              <w:lang w:val="en-US"/>
            </w:rPr>
            <w:fldChar w:fldCharType="end"/>
          </w:r>
        </w:sdtContent>
      </w:sdt>
      <w:r w:rsidR="003104F6">
        <w:rPr>
          <w:lang w:val="en-US"/>
        </w:rPr>
        <w:t xml:space="preserve">. </w:t>
      </w:r>
      <w:r w:rsidRPr="755A8B4A">
        <w:rPr>
          <w:lang w:val="en-US"/>
        </w:rPr>
        <w:t xml:space="preserve">A minimum reliability threshold of </w:t>
      </w:r>
      <m:oMath>
        <m:r>
          <w:rPr>
            <w:rFonts w:ascii="Cambria Math" w:hAnsi="Cambria Math"/>
          </w:rPr>
          <m:t>ω</m:t>
        </m:r>
      </m:oMath>
      <w:r w:rsidR="08630A0E" w:rsidRPr="755A8B4A">
        <w:rPr>
          <w:lang w:val="en-US"/>
        </w:rPr>
        <w:t xml:space="preserve"> </w:t>
      </w:r>
      <w:r w:rsidRPr="755A8B4A">
        <w:rPr>
          <w:lang w:val="en-US"/>
        </w:rPr>
        <w:t>&gt;</w:t>
      </w:r>
      <w:r w:rsidR="08630A0E" w:rsidRPr="755A8B4A">
        <w:rPr>
          <w:lang w:val="en-US"/>
        </w:rPr>
        <w:t xml:space="preserve"> </w:t>
      </w:r>
      <w:r w:rsidRPr="755A8B4A">
        <w:rPr>
          <w:lang w:val="en-US"/>
        </w:rPr>
        <w:t>0.70 was applied based on recent psychometric reliability recommendations</w:t>
      </w:r>
      <w:r w:rsidR="007B57B9">
        <w:rPr>
          <w:lang w:val="en-US"/>
        </w:rPr>
        <w:t xml:space="preserve"> </w:t>
      </w:r>
      <w:sdt>
        <w:sdtPr>
          <w:rPr>
            <w:lang w:val="en-US"/>
          </w:rPr>
          <w:id w:val="-1482994262"/>
          <w:citation/>
        </w:sdtPr>
        <w:sdtEndPr/>
        <w:sdtContent>
          <w:r w:rsidR="007B57B9">
            <w:rPr>
              <w:lang w:val="en-US"/>
            </w:rPr>
            <w:fldChar w:fldCharType="begin"/>
          </w:r>
          <w:r w:rsidR="007B57B9">
            <w:rPr>
              <w:lang w:val="en-US"/>
            </w:rPr>
            <w:instrText xml:space="preserve"> CITATION Sou23 \l</w:instrText>
          </w:r>
          <w:r w:rsidR="00882849">
            <w:rPr>
              <w:lang w:val="en-US"/>
            </w:rPr>
            <w:instrText xml:space="preserve"> en-US </w:instrText>
          </w:r>
          <w:r w:rsidR="007B57B9">
            <w:rPr>
              <w:lang w:val="en-US"/>
            </w:rPr>
            <w:fldChar w:fldCharType="separate"/>
          </w:r>
          <w:r w:rsidR="00502065" w:rsidRPr="00502065">
            <w:rPr>
              <w:noProof/>
              <w:lang w:val="en-US"/>
            </w:rPr>
            <w:t>[17]</w:t>
          </w:r>
          <w:r w:rsidR="007B57B9">
            <w:rPr>
              <w:lang w:val="en-US"/>
            </w:rPr>
            <w:fldChar w:fldCharType="end"/>
          </w:r>
        </w:sdtContent>
      </w:sdt>
      <w:r w:rsidR="00A53A60">
        <w:rPr>
          <w:lang w:val="en-US"/>
        </w:rPr>
        <w:t>.</w:t>
      </w:r>
    </w:p>
    <w:p w14:paraId="787A1737" w14:textId="1C2907B9" w:rsidR="3178910A" w:rsidRDefault="3178910A" w:rsidP="755A8B4A">
      <w:pPr>
        <w:pStyle w:val="Heading2"/>
        <w:spacing w:line="259" w:lineRule="auto"/>
      </w:pPr>
      <w:r>
        <w:t>Assumption Testing and Data Preparation</w:t>
      </w:r>
    </w:p>
    <w:p w14:paraId="53829C23" w14:textId="3BB57F38" w:rsidR="3178910A" w:rsidRDefault="3178910A" w:rsidP="00EF74E9">
      <w:pPr>
        <w:pStyle w:val="BodyText"/>
        <w:spacing w:line="240" w:lineRule="auto"/>
        <w:rPr>
          <w:lang w:val="en-US"/>
        </w:rPr>
      </w:pPr>
      <w:r w:rsidRPr="029D9F05">
        <w:rPr>
          <w:lang w:val="en-US"/>
        </w:rPr>
        <w:t xml:space="preserve">Prior to Canonical Correlation Analysis (CCA), several preprocessing and assumption-testing procedures were conducted to ensure the suitability of the multivariate analysis framework. Since CCA relies on </w:t>
      </w:r>
      <w:r w:rsidR="002D3F3F" w:rsidRPr="002D3F3F">
        <w:rPr>
          <w:lang w:val="en-US"/>
        </w:rPr>
        <w:t>multivariate normality, linearity, homoscedasticity, and multicollinearity</w:t>
      </w:r>
      <w:r w:rsidRPr="029D9F05">
        <w:rPr>
          <w:lang w:val="en-US"/>
        </w:rPr>
        <w:t xml:space="preserve"> preliminary statistical diagnostics were performed before estimating canonical functions</w:t>
      </w:r>
      <w:r w:rsidR="002D3F3F">
        <w:rPr>
          <w:lang w:val="en-US"/>
        </w:rPr>
        <w:t xml:space="preserve"> </w:t>
      </w:r>
      <w:sdt>
        <w:sdtPr>
          <w:rPr>
            <w:lang w:val="en-US"/>
          </w:rPr>
          <w:id w:val="962934244"/>
          <w:citation/>
        </w:sdtPr>
        <w:sdtEndPr/>
        <w:sdtContent>
          <w:r w:rsidR="002D3F3F">
            <w:rPr>
              <w:lang w:val="en-US"/>
            </w:rPr>
            <w:fldChar w:fldCharType="begin"/>
          </w:r>
          <w:r w:rsidR="002D3F3F">
            <w:rPr>
              <w:lang w:val="en-US"/>
            </w:rPr>
            <w:instrText xml:space="preserve"> CITATION Dur23 \l</w:instrText>
          </w:r>
          <w:r w:rsidR="00882849">
            <w:rPr>
              <w:lang w:val="en-US"/>
            </w:rPr>
            <w:instrText xml:space="preserve"> en-US </w:instrText>
          </w:r>
          <w:r w:rsidR="002D3F3F">
            <w:rPr>
              <w:lang w:val="en-US"/>
            </w:rPr>
            <w:fldChar w:fldCharType="separate"/>
          </w:r>
          <w:r w:rsidR="00502065" w:rsidRPr="00502065">
            <w:rPr>
              <w:noProof/>
              <w:lang w:val="en-US"/>
            </w:rPr>
            <w:t>[5]</w:t>
          </w:r>
          <w:r w:rsidR="002D3F3F">
            <w:rPr>
              <w:lang w:val="en-US"/>
            </w:rPr>
            <w:fldChar w:fldCharType="end"/>
          </w:r>
        </w:sdtContent>
      </w:sdt>
      <w:r w:rsidR="00DB7B6B">
        <w:rPr>
          <w:lang w:val="en-US"/>
        </w:rPr>
        <w:t xml:space="preserve">. </w:t>
      </w:r>
      <w:r w:rsidRPr="029D9F05">
        <w:rPr>
          <w:lang w:val="en-US"/>
        </w:rPr>
        <w:t>All preprocessing and statistical analyses were implemented in the R statistical environment using relevant multivariate and psychometric analysis packages.</w:t>
      </w:r>
    </w:p>
    <w:p w14:paraId="12E2E17F" w14:textId="6F33B77D" w:rsidR="3178910A" w:rsidRDefault="1B9C7B36" w:rsidP="00295D9A">
      <w:pPr>
        <w:pStyle w:val="BodyText"/>
        <w:spacing w:line="240" w:lineRule="auto"/>
        <w:rPr>
          <w:lang w:val="en-US"/>
        </w:rPr>
      </w:pPr>
      <w:r w:rsidRPr="029D9F05">
        <w:rPr>
          <w:lang w:val="en-US"/>
        </w:rPr>
        <w:t xml:space="preserve">The first assumption evaluated was linearity between the Overthinking variable set </w:t>
      </w:r>
      <m:oMath>
        <m:d>
          <m:dPr>
            <m:ctrlPr>
              <w:rPr>
                <w:rFonts w:ascii="Cambria Math" w:hAnsi="Cambria Math"/>
                <w:i/>
                <w:lang w:val="en-US"/>
              </w:rPr>
            </m:ctrlPr>
          </m:dPr>
          <m:e>
            <m:r>
              <w:rPr>
                <w:rFonts w:ascii="Cambria Math" w:hAnsi="Cambria Math"/>
                <w:lang w:val="en-US"/>
              </w:rPr>
              <m:t>X</m:t>
            </m:r>
          </m:e>
        </m:d>
      </m:oMath>
      <w:r w:rsidRPr="029D9F05">
        <w:rPr>
          <w:lang w:val="en-US"/>
        </w:rPr>
        <w:t xml:space="preserve"> and the Decision-Making Quality variable set </w:t>
      </w:r>
      <m:oMath>
        <m:d>
          <m:dPr>
            <m:ctrlPr>
              <w:rPr>
                <w:rFonts w:ascii="Cambria Math" w:hAnsi="Cambria Math"/>
                <w:i/>
                <w:lang w:val="en-US"/>
              </w:rPr>
            </m:ctrlPr>
          </m:dPr>
          <m:e>
            <m:r>
              <w:rPr>
                <w:rFonts w:ascii="Cambria Math" w:hAnsi="Cambria Math"/>
                <w:lang w:val="en-US"/>
              </w:rPr>
              <m:t>Y</m:t>
            </m:r>
          </m:e>
        </m:d>
      </m:oMath>
      <w:r w:rsidRPr="029D9F05">
        <w:rPr>
          <w:lang w:val="en-US"/>
        </w:rPr>
        <w:t xml:space="preserve"> </w:t>
      </w:r>
      <w:r w:rsidR="0060469B">
        <w:rPr>
          <w:lang w:val="en-US"/>
        </w:rPr>
        <w:t>the l</w:t>
      </w:r>
      <w:r w:rsidRPr="029D9F05">
        <w:rPr>
          <w:lang w:val="en-US"/>
        </w:rPr>
        <w:t>inearity assessment is important because classical CCA assumes that relationships between canonical variates can be adequately represented using linear combinations of variables</w:t>
      </w:r>
      <w:r w:rsidR="00295D9A">
        <w:rPr>
          <w:lang w:val="en-US"/>
        </w:rPr>
        <w:t xml:space="preserve"> </w:t>
      </w:r>
      <w:sdt>
        <w:sdtPr>
          <w:rPr>
            <w:lang w:val="en-US"/>
          </w:rPr>
          <w:id w:val="1189790067"/>
          <w:citation/>
        </w:sdtPr>
        <w:sdtEndPr/>
        <w:sdtContent>
          <w:r w:rsidR="00295D9A">
            <w:rPr>
              <w:lang w:val="en-US"/>
            </w:rPr>
            <w:fldChar w:fldCharType="begin"/>
          </w:r>
          <w:r w:rsidR="00295D9A">
            <w:rPr>
              <w:lang w:val="en-US"/>
            </w:rPr>
            <w:instrText xml:space="preserve"> CITATION Dur23 \l</w:instrText>
          </w:r>
          <w:r w:rsidR="00882849">
            <w:rPr>
              <w:lang w:val="en-US"/>
            </w:rPr>
            <w:instrText xml:space="preserve"> en-US </w:instrText>
          </w:r>
          <w:r w:rsidR="00295D9A">
            <w:rPr>
              <w:lang w:val="en-US"/>
            </w:rPr>
            <w:fldChar w:fldCharType="separate"/>
          </w:r>
          <w:r w:rsidR="00502065" w:rsidRPr="00502065">
            <w:rPr>
              <w:noProof/>
              <w:lang w:val="en-US"/>
            </w:rPr>
            <w:t>[5]</w:t>
          </w:r>
          <w:r w:rsidR="00295D9A">
            <w:rPr>
              <w:lang w:val="en-US"/>
            </w:rPr>
            <w:fldChar w:fldCharType="end"/>
          </w:r>
        </w:sdtContent>
      </w:sdt>
      <w:r w:rsidRPr="029D9F05">
        <w:rPr>
          <w:lang w:val="en-US"/>
        </w:rPr>
        <w:t xml:space="preserve">. To assess potential nonlinearity, </w:t>
      </w:r>
      <w:r w:rsidR="0C2FB8EF" w:rsidRPr="5927A1CE">
        <w:rPr>
          <w:lang w:val="en-US"/>
        </w:rPr>
        <w:t xml:space="preserve">each Overthinking dimension was regressed against the composite Decision-Making Quality score using </w:t>
      </w:r>
      <w:r w:rsidRPr="029D9F05">
        <w:rPr>
          <w:lang w:val="en-US"/>
        </w:rPr>
        <w:t>the Ramsey Regression Equation Specification Error Test (RESET</w:t>
      </w:r>
      <w:r w:rsidR="0C2FB8EF" w:rsidRPr="5927A1CE">
        <w:rPr>
          <w:lang w:val="en-US"/>
        </w:rPr>
        <w:t>).</w:t>
      </w:r>
      <w:r w:rsidRPr="029D9F05">
        <w:rPr>
          <w:lang w:val="en-US"/>
        </w:rPr>
        <w:t xml:space="preserve"> </w:t>
      </w:r>
      <w:r w:rsidR="00295D9A">
        <w:t>Ramsey's RESET test can be used to determine the linear relationship between variables (linear or not)</w:t>
      </w:r>
      <w:r w:rsidR="00295D9A">
        <w:rPr>
          <w:lang w:val="en-US"/>
        </w:rPr>
        <w:t xml:space="preserve"> </w:t>
      </w:r>
      <w:r w:rsidR="00295D9A">
        <w:t>uses Ordinary Least Squares (OLS) to minimize the sum of the squared errors of each observation</w:t>
      </w:r>
      <w:r w:rsidR="00295D9A">
        <w:rPr>
          <w:lang w:val="en-US"/>
        </w:rPr>
        <w:t xml:space="preserve"> </w:t>
      </w:r>
      <w:sdt>
        <w:sdtPr>
          <w:rPr>
            <w:lang w:val="en-US"/>
          </w:rPr>
          <w:id w:val="-811405648"/>
          <w:citation/>
        </w:sdtPr>
        <w:sdtEndPr/>
        <w:sdtContent>
          <w:r w:rsidR="00535C8A">
            <w:rPr>
              <w:lang w:val="en-US"/>
            </w:rPr>
            <w:fldChar w:fldCharType="begin"/>
          </w:r>
          <w:r w:rsidR="00295D9A">
            <w:rPr>
              <w:lang w:val="en-US"/>
            </w:rPr>
            <w:instrText>CITATION Chr25 \l</w:instrText>
          </w:r>
          <w:r w:rsidR="00882849">
            <w:rPr>
              <w:lang w:val="en-US"/>
            </w:rPr>
            <w:instrText xml:space="preserve"> en-US </w:instrText>
          </w:r>
          <w:r w:rsidR="00535C8A">
            <w:rPr>
              <w:lang w:val="en-US"/>
            </w:rPr>
            <w:fldChar w:fldCharType="separate"/>
          </w:r>
          <w:r w:rsidR="00502065" w:rsidRPr="00502065">
            <w:rPr>
              <w:noProof/>
              <w:lang w:val="en-US"/>
            </w:rPr>
            <w:t>[18]</w:t>
          </w:r>
          <w:r w:rsidR="00535C8A">
            <w:rPr>
              <w:lang w:val="en-US"/>
            </w:rPr>
            <w:fldChar w:fldCharType="end"/>
          </w:r>
        </w:sdtContent>
      </w:sdt>
      <w:r w:rsidRPr="029D9F05">
        <w:rPr>
          <w:lang w:val="en-US"/>
        </w:rPr>
        <w:t>.</w:t>
      </w:r>
    </w:p>
    <w:p w14:paraId="0CA1DF89" w14:textId="637E3417" w:rsidR="3178910A" w:rsidRDefault="1B9C7B36" w:rsidP="00656E43">
      <w:pPr>
        <w:pStyle w:val="BodyText"/>
        <w:spacing w:line="240" w:lineRule="auto"/>
        <w:rPr>
          <w:lang w:val="en-US"/>
        </w:rPr>
      </w:pPr>
      <w:r w:rsidRPr="029D9F05">
        <w:rPr>
          <w:lang w:val="en-US"/>
        </w:rPr>
        <w:t xml:space="preserve">Multivariate normality was subsequently assessed because the statistical significance testing of canonical correlations, particularly Wilks’ Lambda, depends on multivariate normality assumptions </w:t>
      </w:r>
      <w:sdt>
        <w:sdtPr>
          <w:rPr>
            <w:lang w:val="en-US"/>
          </w:rPr>
          <w:id w:val="1140695121"/>
          <w:citation/>
        </w:sdtPr>
        <w:sdtEndPr/>
        <w:sdtContent>
          <w:r w:rsidR="00656E43">
            <w:rPr>
              <w:lang w:val="en-US"/>
            </w:rPr>
            <w:fldChar w:fldCharType="begin"/>
          </w:r>
          <w:r w:rsidR="00656E43">
            <w:rPr>
              <w:lang w:val="en-US"/>
            </w:rPr>
            <w:instrText xml:space="preserve"> CITATION Gon22 \l</w:instrText>
          </w:r>
          <w:r w:rsidR="00003067">
            <w:rPr>
              <w:lang w:val="en-US"/>
            </w:rPr>
            <w:instrText xml:space="preserve"> en-US </w:instrText>
          </w:r>
          <w:r w:rsidR="00656E43">
            <w:rPr>
              <w:lang w:val="en-US"/>
            </w:rPr>
            <w:fldChar w:fldCharType="separate"/>
          </w:r>
          <w:r w:rsidR="00502065" w:rsidRPr="00502065">
            <w:rPr>
              <w:noProof/>
              <w:lang w:val="en-US"/>
            </w:rPr>
            <w:t>[19]</w:t>
          </w:r>
          <w:r w:rsidR="00656E43">
            <w:rPr>
              <w:lang w:val="en-US"/>
            </w:rPr>
            <w:fldChar w:fldCharType="end"/>
          </w:r>
        </w:sdtContent>
      </w:sdt>
      <w:r w:rsidR="00656E43">
        <w:rPr>
          <w:lang w:val="en-US"/>
        </w:rPr>
        <w:t>.</w:t>
      </w:r>
      <w:r w:rsidRPr="029D9F05">
        <w:rPr>
          <w:lang w:val="en-US"/>
        </w:rPr>
        <w:t xml:space="preserve"> The study employed Mardia’s multivariate skewness and kurtosis statistics, which</w:t>
      </w:r>
      <w:r w:rsidR="009303D9" w:rsidRPr="029D9F05">
        <w:rPr>
          <w:lang w:val="en-US"/>
        </w:rPr>
        <w:t xml:space="preserve"> are </w:t>
      </w:r>
      <w:r w:rsidRPr="029D9F05">
        <w:rPr>
          <w:lang w:val="en-US"/>
        </w:rPr>
        <w:t xml:space="preserve">widely used to evaluate multivariate distributional adequacy in psychometric and multivariate statistical analysis </w:t>
      </w:r>
      <w:sdt>
        <w:sdtPr>
          <w:rPr>
            <w:lang w:val="en-US"/>
          </w:rPr>
          <w:id w:val="-912160445"/>
          <w:citation/>
        </w:sdtPr>
        <w:sdtEndPr/>
        <w:sdtContent>
          <w:r w:rsidR="00D02AC2">
            <w:rPr>
              <w:lang w:val="en-US"/>
            </w:rPr>
            <w:fldChar w:fldCharType="begin"/>
          </w:r>
          <w:r w:rsidR="00D02AC2">
            <w:rPr>
              <w:lang w:val="en-US"/>
            </w:rPr>
            <w:instrText xml:space="preserve"> CITATION Vic23 \l</w:instrText>
          </w:r>
          <w:r w:rsidR="00003067">
            <w:rPr>
              <w:lang w:val="en-US"/>
            </w:rPr>
            <w:instrText xml:space="preserve"> en-US </w:instrText>
          </w:r>
          <w:r w:rsidR="00D02AC2">
            <w:rPr>
              <w:lang w:val="en-US"/>
            </w:rPr>
            <w:fldChar w:fldCharType="separate"/>
          </w:r>
          <w:r w:rsidR="00502065" w:rsidRPr="00502065">
            <w:rPr>
              <w:noProof/>
              <w:lang w:val="en-US"/>
            </w:rPr>
            <w:t>[20]</w:t>
          </w:r>
          <w:r w:rsidR="00D02AC2">
            <w:rPr>
              <w:lang w:val="en-US"/>
            </w:rPr>
            <w:fldChar w:fldCharType="end"/>
          </w:r>
        </w:sdtContent>
      </w:sdt>
      <w:r w:rsidR="00D02AC2">
        <w:rPr>
          <w:lang w:val="en-US"/>
        </w:rPr>
        <w:t>.</w:t>
      </w:r>
      <w:r w:rsidRPr="029D9F05">
        <w:rPr>
          <w:lang w:val="en-US"/>
        </w:rPr>
        <w:t xml:space="preserve"> Mardia’s multivariate skewness statistic is defined </w:t>
      </w:r>
      <w:r w:rsidR="00F46C5F">
        <w:rPr>
          <w:lang w:val="en-US"/>
        </w:rPr>
        <w:t>in Equation 2</w:t>
      </w:r>
      <w:r w:rsidRPr="029D9F05">
        <w:rPr>
          <w:lang w:val="en-US"/>
        </w:rPr>
        <w:t>:</w:t>
      </w:r>
    </w:p>
    <w:tbl>
      <w:tblPr>
        <w:tblStyle w:val="TableGrid"/>
        <w:tblW w:w="453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855"/>
      </w:tblGrid>
      <w:tr w:rsidR="00641C2F" w14:paraId="2C482557" w14:textId="77777777" w:rsidTr="009F4461">
        <w:tc>
          <w:tcPr>
            <w:tcW w:w="3681" w:type="dxa"/>
          </w:tcPr>
          <w:p w14:paraId="7DF0EA9B" w14:textId="1A08C92D" w:rsidR="00641C2F" w:rsidRPr="00F46C5F" w:rsidRDefault="00F30084" w:rsidP="00F46C5F">
            <w:pPr>
              <w:pStyle w:val="BodyText"/>
              <w:ind w:firstLine="0"/>
              <w:jc w:val="center"/>
            </w:pPr>
            <m:oMathPara>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1, p</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sSup>
                      <m:sSupPr>
                        <m:ctrlPr>
                          <w:rPr>
                            <w:rFonts w:ascii="Cambria Math" w:hAnsi="Cambria Math"/>
                            <w:sz w:val="18"/>
                            <w:szCs w:val="18"/>
                          </w:rPr>
                        </m:ctrlPr>
                      </m:sSupPr>
                      <m:e>
                        <m:r>
                          <w:rPr>
                            <w:rFonts w:ascii="Cambria Math" w:hAnsi="Cambria Math"/>
                            <w:sz w:val="18"/>
                            <w:szCs w:val="18"/>
                          </w:rPr>
                          <m:t>n</m:t>
                        </m:r>
                      </m:e>
                      <m:sup>
                        <m:r>
                          <w:rPr>
                            <w:rFonts w:ascii="Cambria Math" w:hAnsi="Cambria Math"/>
                            <w:sz w:val="18"/>
                            <w:szCs w:val="18"/>
                          </w:rPr>
                          <m:t>2</m:t>
                        </m:r>
                      </m:sup>
                    </m:sSup>
                  </m:den>
                </m:f>
                <m:nary>
                  <m:naryPr>
                    <m:chr m:val="∑"/>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n</m:t>
                    </m:r>
                  </m:sup>
                  <m:e>
                    <m:nary>
                      <m:naryPr>
                        <m:chr m:val="∑"/>
                        <m:ctrlPr>
                          <w:rPr>
                            <w:rFonts w:ascii="Cambria Math" w:hAnsi="Cambria Math"/>
                            <w:sz w:val="18"/>
                            <w:szCs w:val="18"/>
                          </w:rPr>
                        </m:ctrlPr>
                      </m:naryPr>
                      <m:sub>
                        <m:r>
                          <w:rPr>
                            <w:rFonts w:ascii="Cambria Math" w:hAnsi="Cambria Math"/>
                            <w:sz w:val="18"/>
                            <w:szCs w:val="18"/>
                          </w:rPr>
                          <m:t>j=1</m:t>
                        </m:r>
                      </m:sub>
                      <m:sup>
                        <m:r>
                          <w:rPr>
                            <w:rFonts w:ascii="Cambria Math" w:hAnsi="Cambria Math"/>
                            <w:sz w:val="18"/>
                            <w:szCs w:val="18"/>
                          </w:rPr>
                          <m:t>n</m:t>
                        </m:r>
                      </m:sup>
                      <m:e>
                        <m:sSup>
                          <m:sSupPr>
                            <m:ctrlPr>
                              <w:rPr>
                                <w:rFonts w:ascii="Cambria Math" w:hAnsi="Cambria Math"/>
                                <w:sz w:val="18"/>
                                <w:szCs w:val="18"/>
                              </w:rPr>
                            </m:ctrlPr>
                          </m:sSupPr>
                          <m:e>
                            <m:d>
                              <m:dPr>
                                <m:begChr m:val="["/>
                                <m:endChr m:val="]"/>
                                <m:ctrlPr>
                                  <w:rPr>
                                    <w:rFonts w:ascii="Cambria Math" w:hAnsi="Cambria Math"/>
                                    <w:sz w:val="18"/>
                                    <w:szCs w:val="18"/>
                                  </w:rPr>
                                </m:ctrlPr>
                              </m:dPr>
                              <m:e>
                                <m:sSup>
                                  <m:sSupPr>
                                    <m:ctrlPr>
                                      <w:rPr>
                                        <w:rFonts w:ascii="Cambria Math" w:hAnsi="Cambria Math"/>
                                        <w:sz w:val="18"/>
                                        <w:szCs w:val="18"/>
                                      </w:rPr>
                                    </m:ctrlPr>
                                  </m:sSupPr>
                                  <m:e>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bar>
                                          <m:barPr>
                                            <m:pos m:val="top"/>
                                            <m:ctrlPr>
                                              <w:rPr>
                                                <w:rFonts w:ascii="Cambria Math" w:hAnsi="Cambria Math"/>
                                                <w:sz w:val="18"/>
                                                <w:szCs w:val="18"/>
                                              </w:rPr>
                                            </m:ctrlPr>
                                          </m:barPr>
                                          <m:e>
                                            <m:r>
                                              <w:rPr>
                                                <w:rFonts w:ascii="Cambria Math" w:hAnsi="Cambria Math"/>
                                                <w:sz w:val="18"/>
                                                <w:szCs w:val="18"/>
                                              </w:rPr>
                                              <m:t>x</m:t>
                                            </m:r>
                                          </m:e>
                                        </m:bar>
                                      </m:e>
                                    </m:d>
                                  </m:e>
                                  <m:sup>
                                    <m:r>
                                      <w:rPr>
                                        <w:rFonts w:ascii="Cambria Math" w:hAnsi="Cambria Math"/>
                                        <w:sz w:val="18"/>
                                        <w:szCs w:val="18"/>
                                      </w:rPr>
                                      <m:t>T</m:t>
                                    </m:r>
                                  </m:sup>
                                </m:sSup>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-1</m:t>
                                    </m:r>
                                  </m:sup>
                                </m:sSup>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m:t>
                                        </m:r>
                                      </m:sub>
                                    </m:sSub>
                                    <m:r>
                                      <w:rPr>
                                        <w:rFonts w:ascii="Cambria Math" w:hAnsi="Cambria Math"/>
                                        <w:sz w:val="18"/>
                                        <w:szCs w:val="18"/>
                                      </w:rPr>
                                      <m:t>-</m:t>
                                    </m:r>
                                    <m:bar>
                                      <m:barPr>
                                        <m:pos m:val="top"/>
                                        <m:ctrlPr>
                                          <w:rPr>
                                            <w:rFonts w:ascii="Cambria Math" w:hAnsi="Cambria Math"/>
                                            <w:sz w:val="18"/>
                                            <w:szCs w:val="18"/>
                                          </w:rPr>
                                        </m:ctrlPr>
                                      </m:barPr>
                                      <m:e>
                                        <m:r>
                                          <w:rPr>
                                            <w:rFonts w:ascii="Cambria Math" w:hAnsi="Cambria Math"/>
                                            <w:sz w:val="18"/>
                                            <w:szCs w:val="18"/>
                                          </w:rPr>
                                          <m:t>x</m:t>
                                        </m:r>
                                      </m:e>
                                    </m:bar>
                                  </m:e>
                                </m:d>
                              </m:e>
                            </m:d>
                          </m:e>
                          <m:sup>
                            <m:r>
                              <w:rPr>
                                <w:rFonts w:ascii="Cambria Math" w:hAnsi="Cambria Math"/>
                                <w:sz w:val="18"/>
                                <w:szCs w:val="18"/>
                              </w:rPr>
                              <m:t>3</m:t>
                            </m:r>
                          </m:sup>
                        </m:sSup>
                      </m:e>
                    </m:nary>
                  </m:e>
                </m:nary>
              </m:oMath>
            </m:oMathPara>
          </w:p>
        </w:tc>
        <w:tc>
          <w:tcPr>
            <w:tcW w:w="855" w:type="dxa"/>
            <w:vAlign w:val="center"/>
          </w:tcPr>
          <w:p w14:paraId="1E6538FE" w14:textId="1903B4B1" w:rsidR="00641C2F" w:rsidRPr="00EF74E9" w:rsidRDefault="00F30084" w:rsidP="000C1C99">
            <w:pPr>
              <w:pStyle w:val="BodyText"/>
              <w:ind w:firstLine="0"/>
              <w:jc w:val="center"/>
              <w:rPr>
                <w:lang w:val="en-US"/>
              </w:rPr>
            </w:pPr>
            <m:oMathPara>
              <m:oMathParaPr>
                <m:jc m:val="right"/>
              </m:oMathParaPr>
              <m:oMath>
                <m:d>
                  <m:dPr>
                    <m:ctrlPr>
                      <w:rPr>
                        <w:rFonts w:ascii="Cambria Math" w:hAnsi="Cambria Math"/>
                        <w:i/>
                        <w:lang w:val="en-US"/>
                      </w:rPr>
                    </m:ctrlPr>
                  </m:dPr>
                  <m:e>
                    <m:r>
                      <w:rPr>
                        <w:rFonts w:ascii="Cambria Math" w:hAnsi="Cambria Math"/>
                        <w:lang w:val="en-US"/>
                      </w:rPr>
                      <m:t>2</m:t>
                    </m:r>
                  </m:e>
                </m:d>
              </m:oMath>
            </m:oMathPara>
          </w:p>
        </w:tc>
      </w:tr>
    </w:tbl>
    <w:p w14:paraId="75825764" w14:textId="664BA0BB" w:rsidR="7BAC4716" w:rsidRDefault="7BAC4716" w:rsidP="009F0A65">
      <w:pPr>
        <w:pStyle w:val="BodyText"/>
        <w:spacing w:line="240" w:lineRule="auto"/>
        <w:ind w:firstLine="0"/>
        <w:rPr>
          <w:lang w:val="en-US"/>
        </w:rPr>
      </w:pPr>
      <w:r w:rsidRPr="7EF9542F">
        <w:rPr>
          <w:lang w:val="en-US"/>
        </w:rPr>
        <w:t xml:space="preserve">while the multivariate kurtosis statistic is defined </w:t>
      </w:r>
      <w:r w:rsidR="00F46C5F">
        <w:rPr>
          <w:lang w:val="en-US"/>
        </w:rPr>
        <w:t>in Equation 3</w:t>
      </w:r>
      <w:r w:rsidRPr="7EF9542F">
        <w:rPr>
          <w:lang w:val="en-US"/>
        </w:rPr>
        <w:t>:</w:t>
      </w:r>
    </w:p>
    <w:tbl>
      <w:tblPr>
        <w:tblStyle w:val="TableGrid"/>
        <w:tblW w:w="453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855"/>
      </w:tblGrid>
      <w:tr w:rsidR="009F4461" w14:paraId="2F790D63" w14:textId="77777777" w:rsidTr="000C1C99">
        <w:tc>
          <w:tcPr>
            <w:tcW w:w="3681" w:type="dxa"/>
          </w:tcPr>
          <w:p w14:paraId="7ADEF384" w14:textId="43F5B189" w:rsidR="009F4461" w:rsidRPr="009F4461" w:rsidRDefault="00F30084" w:rsidP="009F4461">
            <w:pPr>
              <w:pStyle w:val="BodyText"/>
              <w:ind w:firstLine="0"/>
              <w:jc w:val="center"/>
              <w:rPr>
                <w:lang w:val="en-US"/>
              </w:rPr>
            </w:pPr>
            <m:oMathPara>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2, p</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nary>
                  <m:naryPr>
                    <m:chr m:val="∑"/>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n</m:t>
                    </m:r>
                  </m:sup>
                  <m:e>
                    <m:sSup>
                      <m:sSupPr>
                        <m:ctrlPr>
                          <w:rPr>
                            <w:rFonts w:ascii="Cambria Math" w:hAnsi="Cambria Math"/>
                            <w:sz w:val="18"/>
                            <w:szCs w:val="18"/>
                          </w:rPr>
                        </m:ctrlPr>
                      </m:sSupPr>
                      <m:e>
                        <m:d>
                          <m:dPr>
                            <m:begChr m:val="["/>
                            <m:endChr m:val="]"/>
                            <m:ctrlPr>
                              <w:rPr>
                                <w:rFonts w:ascii="Cambria Math" w:hAnsi="Cambria Math"/>
                                <w:sz w:val="18"/>
                                <w:szCs w:val="18"/>
                              </w:rPr>
                            </m:ctrlPr>
                          </m:dPr>
                          <m:e>
                            <m:sSup>
                              <m:sSupPr>
                                <m:ctrlPr>
                                  <w:rPr>
                                    <w:rFonts w:ascii="Cambria Math" w:hAnsi="Cambria Math"/>
                                    <w:sz w:val="18"/>
                                    <w:szCs w:val="18"/>
                                  </w:rPr>
                                </m:ctrlPr>
                              </m:sSupPr>
                              <m:e>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bar>
                                      <m:barPr>
                                        <m:pos m:val="top"/>
                                        <m:ctrlPr>
                                          <w:rPr>
                                            <w:rFonts w:ascii="Cambria Math" w:hAnsi="Cambria Math"/>
                                            <w:sz w:val="18"/>
                                            <w:szCs w:val="18"/>
                                          </w:rPr>
                                        </m:ctrlPr>
                                      </m:barPr>
                                      <m:e>
                                        <m:r>
                                          <w:rPr>
                                            <w:rFonts w:ascii="Cambria Math" w:hAnsi="Cambria Math"/>
                                            <w:sz w:val="18"/>
                                            <w:szCs w:val="18"/>
                                          </w:rPr>
                                          <m:t>x</m:t>
                                        </m:r>
                                      </m:e>
                                    </m:bar>
                                  </m:e>
                                </m:d>
                              </m:e>
                              <m:sup>
                                <m:r>
                                  <w:rPr>
                                    <w:rFonts w:ascii="Cambria Math" w:hAnsi="Cambria Math"/>
                                    <w:sz w:val="18"/>
                                    <w:szCs w:val="18"/>
                                  </w:rPr>
                                  <m:t>T</m:t>
                                </m:r>
                              </m:sup>
                            </m:sSup>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-1</m:t>
                                </m:r>
                              </m:sup>
                            </m:sSup>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bar>
                                  <m:barPr>
                                    <m:pos m:val="top"/>
                                    <m:ctrlPr>
                                      <w:rPr>
                                        <w:rFonts w:ascii="Cambria Math" w:hAnsi="Cambria Math"/>
                                        <w:sz w:val="18"/>
                                        <w:szCs w:val="18"/>
                                      </w:rPr>
                                    </m:ctrlPr>
                                  </m:barPr>
                                  <m:e>
                                    <m:r>
                                      <w:rPr>
                                        <w:rFonts w:ascii="Cambria Math" w:hAnsi="Cambria Math"/>
                                        <w:sz w:val="18"/>
                                        <w:szCs w:val="18"/>
                                      </w:rPr>
                                      <m:t>x</m:t>
                                    </m:r>
                                  </m:e>
                                </m:bar>
                              </m:e>
                            </m:d>
                          </m:e>
                        </m:d>
                      </m:e>
                      <m:sup>
                        <m:r>
                          <w:rPr>
                            <w:rFonts w:ascii="Cambria Math" w:hAnsi="Cambria Math"/>
                            <w:sz w:val="18"/>
                            <w:szCs w:val="18"/>
                          </w:rPr>
                          <m:t>2</m:t>
                        </m:r>
                      </m:sup>
                    </m:sSup>
                  </m:e>
                </m:nary>
              </m:oMath>
            </m:oMathPara>
          </w:p>
        </w:tc>
        <w:tc>
          <w:tcPr>
            <w:tcW w:w="855" w:type="dxa"/>
            <w:vAlign w:val="center"/>
          </w:tcPr>
          <w:p w14:paraId="5630F6CD" w14:textId="4737F3BB" w:rsidR="009F4461" w:rsidRPr="00EF74E9" w:rsidRDefault="00F30084" w:rsidP="000C1C99">
            <w:pPr>
              <w:pStyle w:val="BodyText"/>
              <w:ind w:firstLine="0"/>
              <w:jc w:val="center"/>
              <w:rPr>
                <w:lang w:val="en-US"/>
              </w:rPr>
            </w:pPr>
            <m:oMathPara>
              <m:oMathParaPr>
                <m:jc m:val="right"/>
              </m:oMathParaPr>
              <m:oMath>
                <m:d>
                  <m:dPr>
                    <m:ctrlPr>
                      <w:rPr>
                        <w:rFonts w:ascii="Cambria Math" w:hAnsi="Cambria Math"/>
                        <w:i/>
                        <w:lang w:val="en-US"/>
                      </w:rPr>
                    </m:ctrlPr>
                  </m:dPr>
                  <m:e>
                    <m:r>
                      <w:rPr>
                        <w:rFonts w:ascii="Cambria Math" w:hAnsi="Cambria Math"/>
                        <w:lang w:val="en-US"/>
                      </w:rPr>
                      <m:t>3</m:t>
                    </m:r>
                  </m:e>
                </m:d>
              </m:oMath>
            </m:oMathPara>
          </w:p>
        </w:tc>
      </w:tr>
    </w:tbl>
    <w:p w14:paraId="74069210" w14:textId="041861A3" w:rsidR="296C78CB" w:rsidRDefault="296C78CB" w:rsidP="009F0A65">
      <w:pPr>
        <w:pStyle w:val="BodyText"/>
        <w:spacing w:line="240" w:lineRule="auto"/>
        <w:ind w:firstLine="0"/>
      </w:pPr>
      <w:r w:rsidRPr="5927A1CE">
        <w:rPr>
          <w:lang w:val="en-US"/>
        </w:rPr>
        <w:t xml:space="preserve">where </w:t>
      </w:r>
      <m:oMath>
        <m:r>
          <w:rPr>
            <w:rFonts w:ascii="Cambria Math" w:hAnsi="Cambria Math"/>
          </w:rPr>
          <m:t>n </m:t>
        </m:r>
      </m:oMath>
      <w:r w:rsidRPr="5927A1CE">
        <w:rPr>
          <w:lang w:val="en-US"/>
        </w:rPr>
        <w:t xml:space="preserve">denotes the sample size, </w:t>
      </w:r>
      <m:oMath>
        <m:r>
          <w:rPr>
            <w:rFonts w:ascii="Cambria Math" w:hAnsi="Cambria Math"/>
          </w:rPr>
          <m:t>S </m:t>
        </m:r>
      </m:oMath>
      <w:r w:rsidR="65FD472A" w:rsidRPr="5927A1CE">
        <w:rPr>
          <w:lang w:val="en-US"/>
        </w:rPr>
        <w:t>denotes the covariance matrix among those dimensions</w:t>
      </w:r>
      <w:r w:rsidRPr="5927A1CE">
        <w:rPr>
          <w:lang w:val="en-US"/>
        </w:rPr>
        <w:t xml:space="preserve">, and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5927A1CE">
        <w:rPr>
          <w:lang w:val="en-US"/>
        </w:rPr>
        <w:t xml:space="preserve">  </w:t>
      </w:r>
      <w:r w:rsidR="2924F3CB" w:rsidRPr="5927A1CE">
        <w:rPr>
          <w:lang w:val="en-US"/>
        </w:rPr>
        <w:t>represents the vector of respondent scores across the Overthinking or Decision-Making Quality dimensions</w:t>
      </w:r>
      <w:r w:rsidRPr="5927A1CE">
        <w:rPr>
          <w:lang w:val="en-US"/>
        </w:rPr>
        <w:t>. The normality assessment was conducted separately for both variable groups before applying transformation-based and kernel-based procedures.</w:t>
      </w:r>
    </w:p>
    <w:p w14:paraId="00E9E41F" w14:textId="4F640BCF" w:rsidR="717FFE6F" w:rsidRDefault="468DF65E" w:rsidP="002D1846">
      <w:pPr>
        <w:pStyle w:val="BodyText"/>
        <w:spacing w:line="240" w:lineRule="auto"/>
      </w:pPr>
      <w:r w:rsidRPr="5927A1CE">
        <w:rPr>
          <w:lang w:val="en-US"/>
        </w:rPr>
        <w:t>To evaluate potential multicollinearity among predictor dimensions, Variance Inflation Factor (VIF) and tolerance statistics were computed. Multicollinearity assessment is necessary because highly correlated predictor variables may destabilize covariance estimation and reduce interpretability in multivariate linear models</w:t>
      </w:r>
      <w:r w:rsidR="00724F8B">
        <w:rPr>
          <w:lang w:val="en-US"/>
        </w:rPr>
        <w:t xml:space="preserve">. A </w:t>
      </w:r>
      <w:r w:rsidRPr="5927A1CE">
        <w:rPr>
          <w:lang w:val="en-US"/>
        </w:rPr>
        <w:t xml:space="preserve">VIF values below 10 and tolerance values above 0.10 were considered acceptable </w:t>
      </w:r>
      <w:r w:rsidRPr="5927A1CE">
        <w:rPr>
          <w:lang w:val="en-US"/>
        </w:rPr>
        <w:lastRenderedPageBreak/>
        <w:t>indicators of non-problematic multicollinearity</w:t>
      </w:r>
      <w:r w:rsidR="002A3238">
        <w:rPr>
          <w:lang w:val="en-US"/>
        </w:rPr>
        <w:t xml:space="preserve"> </w:t>
      </w:r>
      <w:sdt>
        <w:sdtPr>
          <w:rPr>
            <w:lang w:val="en-US"/>
          </w:rPr>
          <w:id w:val="-2111496812"/>
          <w:citation/>
        </w:sdtPr>
        <w:sdtEndPr/>
        <w:sdtContent>
          <w:r w:rsidR="00B45200">
            <w:rPr>
              <w:lang w:val="en-US"/>
            </w:rPr>
            <w:fldChar w:fldCharType="begin"/>
          </w:r>
          <w:r w:rsidR="00724F8B">
            <w:rPr>
              <w:lang w:val="en-US"/>
            </w:rPr>
            <w:instrText>CITATION Ahm21 \l</w:instrText>
          </w:r>
          <w:r w:rsidR="00882849">
            <w:rPr>
              <w:lang w:val="en-US"/>
            </w:rPr>
            <w:instrText xml:space="preserve"> en-US </w:instrText>
          </w:r>
          <w:r w:rsidR="00B45200">
            <w:rPr>
              <w:lang w:val="en-US"/>
            </w:rPr>
            <w:fldChar w:fldCharType="separate"/>
          </w:r>
          <w:r w:rsidR="00502065" w:rsidRPr="00502065">
            <w:rPr>
              <w:noProof/>
              <w:lang w:val="en-US"/>
            </w:rPr>
            <w:t>[21]</w:t>
          </w:r>
          <w:r w:rsidR="00B45200">
            <w:rPr>
              <w:lang w:val="en-US"/>
            </w:rPr>
            <w:fldChar w:fldCharType="end"/>
          </w:r>
        </w:sdtContent>
      </w:sdt>
      <w:r w:rsidR="00B45200">
        <w:rPr>
          <w:lang w:val="en-US"/>
        </w:rPr>
        <w:t>.</w:t>
      </w:r>
      <w:r w:rsidR="2912FFBC" w:rsidRPr="5927A1CE">
        <w:rPr>
          <w:lang w:val="en-US"/>
        </w:rPr>
        <w:t xml:space="preserve"> Multicollinearity diagnostics focused on the Overthinking dimensions because instability in predictor-side covariance structures primarily affects the estimation and interpretability of canonical weights in the X variable set.</w:t>
      </w:r>
    </w:p>
    <w:p w14:paraId="2C66FD3B" w14:textId="20B0EEC5" w:rsidR="63BB5A9E" w:rsidRDefault="63BB5A9E" w:rsidP="25EAFFD3">
      <w:pPr>
        <w:pStyle w:val="Heading2"/>
        <w:spacing w:line="259" w:lineRule="auto"/>
      </w:pPr>
      <w:r>
        <w:t>Normality-Handling</w:t>
      </w:r>
      <w:r w:rsidR="6180C8F3">
        <w:t xml:space="preserve"> Strategies</w:t>
      </w:r>
    </w:p>
    <w:p w14:paraId="47FA417E" w14:textId="33B25A99" w:rsidR="35D8AF0F" w:rsidRDefault="000B21FB" w:rsidP="000B21FB">
      <w:pPr>
        <w:pStyle w:val="BodyText"/>
        <w:spacing w:after="0" w:line="240" w:lineRule="auto"/>
        <w:rPr>
          <w:lang w:val="en-US"/>
        </w:rPr>
      </w:pPr>
      <w:r>
        <w:rPr>
          <w:lang w:val="en-US"/>
        </w:rPr>
        <w:t>Th</w:t>
      </w:r>
      <w:r w:rsidRPr="000B21FB">
        <w:rPr>
          <w:lang w:val="en-US"/>
        </w:rPr>
        <w:t>e psychometric data used in this study often exhibit non-normal distributions, skewed, and bounded distributions, this study will compare several methods for handling multivariate normality for later use in Canonical Correlation Analysis (CCA). The approaches are divided into two categories: transformation-based normalization approaches and kernel-based distribution-free approaches. All methods will be used for all dimensions to ensure consistency throughout the analysis procedure.</w:t>
      </w:r>
      <w:r w:rsidR="0084298D">
        <w:rPr>
          <w:lang w:val="en-US"/>
        </w:rPr>
        <w:t xml:space="preserve"> </w:t>
      </w:r>
    </w:p>
    <w:p w14:paraId="35ABB7AC" w14:textId="077B96A8" w:rsidR="07D3CEF5" w:rsidRDefault="6DACBC1E" w:rsidP="0068006E">
      <w:pPr>
        <w:pStyle w:val="ListParagraph"/>
        <w:numPr>
          <w:ilvl w:val="0"/>
          <w:numId w:val="25"/>
        </w:numPr>
        <w:spacing w:before="120" w:after="60"/>
        <w:ind w:left="284" w:hanging="284"/>
        <w:jc w:val="both"/>
      </w:pPr>
      <w:r w:rsidRPr="4ABE53EA">
        <w:t>Transformation-Based Methods</w:t>
      </w:r>
    </w:p>
    <w:p w14:paraId="2AC2858E" w14:textId="4F7BECDA" w:rsidR="5927A1CE" w:rsidRDefault="32AFA039" w:rsidP="002D72E2">
      <w:pPr>
        <w:spacing w:after="120"/>
        <w:ind w:left="284" w:firstLine="284"/>
        <w:jc w:val="both"/>
      </w:pPr>
      <w:r>
        <w:t xml:space="preserve">Transformation-based </w:t>
      </w:r>
      <w:r w:rsidR="00284A80">
        <w:t>techniques</w:t>
      </w:r>
      <w:r>
        <w:t xml:space="preserve"> were </w:t>
      </w:r>
      <w:r w:rsidR="00284A80">
        <w:t>applied</w:t>
      </w:r>
      <w:r>
        <w:t xml:space="preserve"> to reduce skewness, stabilize variance, and </w:t>
      </w:r>
      <w:r w:rsidR="00284A80">
        <w:t>enhance</w:t>
      </w:r>
      <w:r>
        <w:t xml:space="preserve"> approximation toward multivariate normality before performing classical CCA</w:t>
      </w:r>
      <w:r w:rsidR="0051143B">
        <w:t xml:space="preserve"> </w:t>
      </w:r>
      <w:sdt>
        <w:sdtPr>
          <w:id w:val="-1596849350"/>
          <w:citation/>
        </w:sdtPr>
        <w:sdtEndPr/>
        <w:sdtContent>
          <w:r w:rsidR="0051143B">
            <w:fldChar w:fldCharType="begin"/>
          </w:r>
          <w:r w:rsidR="0051143B">
            <w:instrText xml:space="preserve"> CITATION Zar21 \l</w:instrText>
          </w:r>
          <w:r w:rsidR="00882849">
            <w:instrText xml:space="preserve"> en-US </w:instrText>
          </w:r>
          <w:r w:rsidR="0051143B">
            <w:fldChar w:fldCharType="separate"/>
          </w:r>
          <w:r w:rsidR="00502065" w:rsidRPr="00502065">
            <w:rPr>
              <w:noProof/>
            </w:rPr>
            <w:t>[9]</w:t>
          </w:r>
          <w:r w:rsidR="0051143B">
            <w:fldChar w:fldCharType="end"/>
          </w:r>
        </w:sdtContent>
      </w:sdt>
      <w:sdt>
        <w:sdtPr>
          <w:id w:val="1062374749"/>
          <w:citation/>
        </w:sdtPr>
        <w:sdtEndPr/>
        <w:sdtContent>
          <w:r w:rsidR="0051143B">
            <w:fldChar w:fldCharType="begin"/>
          </w:r>
          <w:r w:rsidR="0051143B">
            <w:instrText xml:space="preserve"> CITATION Pat11 \l</w:instrText>
          </w:r>
          <w:r w:rsidR="00882849">
            <w:instrText xml:space="preserve"> en-US </w:instrText>
          </w:r>
          <w:r w:rsidR="0051143B">
            <w:fldChar w:fldCharType="separate"/>
          </w:r>
          <w:r w:rsidR="00502065">
            <w:rPr>
              <w:noProof/>
            </w:rPr>
            <w:t xml:space="preserve"> </w:t>
          </w:r>
          <w:r w:rsidR="00502065" w:rsidRPr="00502065">
            <w:rPr>
              <w:noProof/>
            </w:rPr>
            <w:t>[10]</w:t>
          </w:r>
          <w:r w:rsidR="0051143B">
            <w:fldChar w:fldCharType="end"/>
          </w:r>
        </w:sdtContent>
      </w:sdt>
      <w:r>
        <w:t xml:space="preserve">. Eight preprocessing </w:t>
      </w:r>
      <w:r w:rsidR="00284A80">
        <w:t>approaches</w:t>
      </w:r>
      <w:r>
        <w:t xml:space="preserve"> were evaluated: raw (untransformed baseline), logarithmic transformation</w:t>
      </w:r>
      <w:r w:rsidR="12136269">
        <w:t>,</w:t>
      </w:r>
      <w:r>
        <w:t xml:space="preserve"> square-root transformation, Box-Cox transformation, Yeo-Johnson transformation</w:t>
      </w:r>
      <w:r w:rsidR="12136269">
        <w:t>,</w:t>
      </w:r>
      <w:r>
        <w:t xml:space="preserve"> Nonparanormal (NPN) transformation</w:t>
      </w:r>
      <w:r w:rsidR="0FF40497">
        <w:t>, rank-based quantile normalization</w:t>
      </w:r>
      <w:r w:rsidR="0925710C">
        <w:t>,</w:t>
      </w:r>
      <w:r w:rsidR="0FF40497">
        <w:t xml:space="preserve"> and Ordered Quantile (ORQ) normalization</w:t>
      </w:r>
      <w:r w:rsidR="655F3900">
        <w:t>.</w:t>
      </w:r>
    </w:p>
    <w:p w14:paraId="69ED7CC1" w14:textId="6A8F3E85" w:rsidR="31FFE6E1" w:rsidRDefault="293A3781" w:rsidP="00DD360D">
      <w:pPr>
        <w:spacing w:after="120"/>
        <w:ind w:left="284" w:firstLine="283"/>
        <w:jc w:val="both"/>
        <w:rPr>
          <w:rFonts w:eastAsia="Times New Roman"/>
          <w:color w:val="000000" w:themeColor="text1"/>
        </w:rPr>
      </w:pPr>
      <w:r w:rsidRPr="293A3781">
        <w:rPr>
          <w:rFonts w:eastAsia="Times New Roman"/>
          <w:color w:val="000000" w:themeColor="text1"/>
        </w:rPr>
        <w:t xml:space="preserve">The logarithmic and square-root transformations were applied as conventional variance-stabilizing procedures commonly used for positively bounded data </w:t>
      </w:r>
      <w:sdt>
        <w:sdtPr>
          <w:rPr>
            <w:rFonts w:eastAsia="Times New Roman"/>
            <w:color w:val="000000" w:themeColor="text1"/>
          </w:rPr>
          <w:id w:val="-1274241842"/>
          <w:citation/>
        </w:sdtPr>
        <w:sdtEndPr/>
        <w:sdtContent>
          <w:r w:rsidR="0068006E">
            <w:rPr>
              <w:rFonts w:eastAsia="Times New Roman"/>
              <w:color w:val="000000" w:themeColor="text1"/>
            </w:rPr>
            <w:fldChar w:fldCharType="begin"/>
          </w:r>
          <w:r w:rsidR="0068006E">
            <w:rPr>
              <w:rFonts w:eastAsia="Times New Roman"/>
              <w:color w:val="000000" w:themeColor="text1"/>
            </w:rPr>
            <w:instrText xml:space="preserve"> CITATION Ceb26 \l</w:instrText>
          </w:r>
          <w:r w:rsidR="00003067">
            <w:rPr>
              <w:rFonts w:eastAsia="Times New Roman"/>
              <w:color w:val="000000" w:themeColor="text1"/>
            </w:rPr>
            <w:instrText xml:space="preserve"> en-US </w:instrText>
          </w:r>
          <w:r w:rsidR="0068006E">
            <w:rPr>
              <w:rFonts w:eastAsia="Times New Roman"/>
              <w:color w:val="000000" w:themeColor="text1"/>
            </w:rPr>
            <w:fldChar w:fldCharType="separate"/>
          </w:r>
          <w:r w:rsidR="00502065" w:rsidRPr="00502065">
            <w:rPr>
              <w:rFonts w:eastAsia="Times New Roman"/>
              <w:noProof/>
              <w:color w:val="000000" w:themeColor="text1"/>
            </w:rPr>
            <w:t>[22]</w:t>
          </w:r>
          <w:r w:rsidR="0068006E">
            <w:rPr>
              <w:rFonts w:eastAsia="Times New Roman"/>
              <w:color w:val="000000" w:themeColor="text1"/>
            </w:rPr>
            <w:fldChar w:fldCharType="end"/>
          </w:r>
        </w:sdtContent>
      </w:sdt>
      <w:sdt>
        <w:sdtPr>
          <w:id w:val="93919746"/>
          <w:citation/>
        </w:sdtPr>
        <w:sdtEndPr/>
        <w:sdtContent>
          <w:r w:rsidR="00DD360D">
            <w:fldChar w:fldCharType="begin"/>
          </w:r>
          <w:r w:rsidR="00DD360D">
            <w:instrText xml:space="preserve"> CITATION Wes22 \l</w:instrText>
          </w:r>
          <w:r w:rsidR="00003067">
            <w:instrText xml:space="preserve"> en-US </w:instrText>
          </w:r>
          <w:r w:rsidR="00DD360D">
            <w:fldChar w:fldCharType="separate"/>
          </w:r>
          <w:r w:rsidR="00502065">
            <w:rPr>
              <w:noProof/>
            </w:rPr>
            <w:t xml:space="preserve"> </w:t>
          </w:r>
          <w:r w:rsidR="00502065" w:rsidRPr="00502065">
            <w:rPr>
              <w:noProof/>
            </w:rPr>
            <w:t>[23]</w:t>
          </w:r>
          <w:r w:rsidR="00DD360D">
            <w:fldChar w:fldCharType="end"/>
          </w:r>
        </w:sdtContent>
      </w:sdt>
      <w:r w:rsidRPr="293A3781">
        <w:rPr>
          <w:rFonts w:eastAsia="Times New Roman"/>
          <w:color w:val="000000" w:themeColor="text1"/>
        </w:rPr>
        <w:t>. For power-based normalization, the Box-Cox transformation was implemented using</w:t>
      </w:r>
      <w:r w:rsidR="00F672DA">
        <w:rPr>
          <w:rFonts w:eastAsia="Times New Roman"/>
          <w:color w:val="000000" w:themeColor="text1"/>
        </w:rPr>
        <w:t xml:space="preserve"> Equation 4</w:t>
      </w:r>
    </w:p>
    <w:tbl>
      <w:tblPr>
        <w:tblStyle w:val="TableGrid"/>
        <w:tblW w:w="453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855"/>
      </w:tblGrid>
      <w:tr w:rsidR="00F672DA" w14:paraId="1F720782" w14:textId="77777777" w:rsidTr="000C1C99">
        <w:tc>
          <w:tcPr>
            <w:tcW w:w="3681" w:type="dxa"/>
          </w:tcPr>
          <w:p w14:paraId="4BAA59E8" w14:textId="77F58024" w:rsidR="00F672DA" w:rsidRPr="00F672DA" w:rsidRDefault="00F672DA" w:rsidP="00F672DA">
            <w:pPr>
              <w:spacing w:after="120" w:line="259" w:lineRule="auto"/>
              <w:ind w:left="284"/>
              <w:rPr>
                <w:rFonts w:eastAsia="Times New Roman"/>
                <w:color w:val="000000" w:themeColor="text1"/>
              </w:rPr>
            </w:pPr>
            <m:oMathPara>
              <m:oMath>
                <m:r>
                  <w:rPr>
                    <w:rFonts w:ascii="Cambria Math" w:hAnsi="Cambria Math"/>
                    <w:sz w:val="18"/>
                    <w:szCs w:val="18"/>
                  </w:rPr>
                  <m:t>y</m:t>
                </m:r>
                <m:d>
                  <m:dPr>
                    <m:ctrlPr>
                      <w:rPr>
                        <w:rFonts w:ascii="Cambria Math" w:hAnsi="Cambria Math"/>
                        <w:sz w:val="18"/>
                        <w:szCs w:val="18"/>
                      </w:rPr>
                    </m:ctrlPr>
                  </m:dPr>
                  <m:e>
                    <m:r>
                      <w:rPr>
                        <w:rFonts w:ascii="Cambria Math" w:hAnsi="Cambria Math"/>
                        <w:sz w:val="18"/>
                        <w:szCs w:val="18"/>
                      </w:rPr>
                      <m:t>λ</m:t>
                    </m:r>
                  </m:e>
                </m:d>
                <m:r>
                  <w:rPr>
                    <w:rFonts w:ascii="Cambria Math" w:hAnsi="Cambria Math"/>
                    <w:sz w:val="18"/>
                    <w:szCs w:val="18"/>
                  </w:rPr>
                  <m:t>=</m:t>
                </m:r>
                <m:f>
                  <m:fPr>
                    <m:ctrlPr>
                      <w:rPr>
                        <w:rFonts w:ascii="Cambria Math" w:hAnsi="Cambria Math"/>
                        <w:sz w:val="18"/>
                        <w:szCs w:val="18"/>
                      </w:rPr>
                    </m:ctrlPr>
                  </m:fPr>
                  <m:num>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λ</m:t>
                        </m:r>
                      </m:sup>
                    </m:sSup>
                    <m:r>
                      <w:rPr>
                        <w:rFonts w:ascii="Cambria Math" w:hAnsi="Cambria Math"/>
                        <w:sz w:val="18"/>
                        <w:szCs w:val="18"/>
                      </w:rPr>
                      <m:t>-1</m:t>
                    </m:r>
                  </m:num>
                  <m:den>
                    <m:r>
                      <w:rPr>
                        <w:rFonts w:ascii="Cambria Math" w:hAnsi="Cambria Math"/>
                        <w:sz w:val="18"/>
                        <w:szCs w:val="18"/>
                      </w:rPr>
                      <m:t>λ</m:t>
                    </m:r>
                  </m:den>
                </m:f>
                <m:r>
                  <w:rPr>
                    <w:rFonts w:ascii="Cambria Math" w:hAnsi="Cambria Math"/>
                    <w:sz w:val="18"/>
                    <w:szCs w:val="18"/>
                  </w:rPr>
                  <m:t>, λ≠0</m:t>
                </m:r>
              </m:oMath>
            </m:oMathPara>
          </w:p>
        </w:tc>
        <w:tc>
          <w:tcPr>
            <w:tcW w:w="855" w:type="dxa"/>
            <w:vAlign w:val="center"/>
          </w:tcPr>
          <w:p w14:paraId="6147ED93" w14:textId="6690A500" w:rsidR="00F672DA" w:rsidRPr="00EF74E9" w:rsidRDefault="00F30084" w:rsidP="000C1C99">
            <w:pPr>
              <w:pStyle w:val="BodyText"/>
              <w:ind w:firstLine="0"/>
              <w:jc w:val="center"/>
              <w:rPr>
                <w:lang w:val="en-US"/>
              </w:rPr>
            </w:pPr>
            <m:oMathPara>
              <m:oMathParaPr>
                <m:jc m:val="right"/>
              </m:oMathParaPr>
              <m:oMath>
                <m:d>
                  <m:dPr>
                    <m:ctrlPr>
                      <w:rPr>
                        <w:rFonts w:ascii="Cambria Math" w:hAnsi="Cambria Math"/>
                        <w:i/>
                        <w:lang w:val="en-US"/>
                      </w:rPr>
                    </m:ctrlPr>
                  </m:dPr>
                  <m:e>
                    <m:r>
                      <w:rPr>
                        <w:rFonts w:ascii="Cambria Math" w:hAnsi="Cambria Math"/>
                        <w:lang w:val="en-US"/>
                      </w:rPr>
                      <m:t>4</m:t>
                    </m:r>
                  </m:e>
                </m:d>
              </m:oMath>
            </m:oMathPara>
          </w:p>
        </w:tc>
      </w:tr>
    </w:tbl>
    <w:p w14:paraId="16B61C89" w14:textId="1DEC6203" w:rsidR="002F397C" w:rsidRDefault="5927A1CE" w:rsidP="002F397C">
      <w:pPr>
        <w:spacing w:after="120"/>
        <w:ind w:left="284" w:firstLine="283"/>
        <w:jc w:val="both"/>
        <w:rPr>
          <w:rFonts w:eastAsia="Times New Roman"/>
        </w:rPr>
      </w:pPr>
      <w:r w:rsidRPr="5927A1CE">
        <w:rPr>
          <w:rFonts w:eastAsia="Times New Roman"/>
        </w:rPr>
        <w:t xml:space="preserve">where </w:t>
      </w:r>
      <m:oMath>
        <m:r>
          <w:rPr>
            <w:rFonts w:ascii="Cambria Math" w:hAnsi="Cambria Math"/>
          </w:rPr>
          <m:t>y </m:t>
        </m:r>
      </m:oMath>
      <w:r w:rsidRPr="5927A1CE">
        <w:rPr>
          <w:rFonts w:ascii="Cambria Math" w:eastAsia="Cambria Math" w:hAnsi="Cambria Math" w:cs="Cambria Math"/>
          <w:i/>
          <w:iCs/>
        </w:rPr>
        <w:t xml:space="preserve"> </w:t>
      </w:r>
      <w:r w:rsidR="4D732D19" w:rsidRPr="5927A1CE">
        <w:rPr>
          <w:rFonts w:ascii="Cambria Math" w:eastAsia="Cambria Math" w:hAnsi="Cambria Math" w:cs="Cambria Math"/>
        </w:rPr>
        <w:t>represents the dimension-level psychometric scores obtained from the questionnaire responses</w:t>
      </w:r>
      <w:r w:rsidRPr="5927A1CE">
        <w:rPr>
          <w:rFonts w:eastAsia="Times New Roman"/>
        </w:rPr>
        <w:t xml:space="preserve"> and </w:t>
      </w:r>
      <w:r w:rsidRPr="5927A1CE">
        <w:rPr>
          <w:rFonts w:ascii="Cambria Math" w:eastAsia="Cambria Math" w:hAnsi="Cambria Math" w:cs="Cambria Math"/>
          <w:i/>
          <w:iCs/>
        </w:rPr>
        <w:t>λ</w:t>
      </w:r>
      <w:r w:rsidRPr="5927A1CE">
        <w:rPr>
          <w:rFonts w:eastAsia="Times New Roman"/>
        </w:rPr>
        <w:t xml:space="preserve"> </w:t>
      </w:r>
      <w:r w:rsidR="73E49B78" w:rsidRPr="5927A1CE">
        <w:rPr>
          <w:rFonts w:eastAsia="Times New Roman"/>
        </w:rPr>
        <w:t>controls the degree of distributional adjustment applied to the scores</w:t>
      </w:r>
      <w:r w:rsidR="00F672DA">
        <w:rPr>
          <w:rFonts w:eastAsia="Times New Roman"/>
        </w:rPr>
        <w:t xml:space="preserve"> </w:t>
      </w:r>
      <w:sdt>
        <w:sdtPr>
          <w:rPr>
            <w:rFonts w:eastAsia="Times New Roman"/>
          </w:rPr>
          <w:id w:val="-1089067820"/>
          <w:citation/>
        </w:sdtPr>
        <w:sdtEndPr/>
        <w:sdtContent>
          <w:r w:rsidR="00F672DA">
            <w:rPr>
              <w:rFonts w:eastAsia="Times New Roman"/>
            </w:rPr>
            <w:fldChar w:fldCharType="begin"/>
          </w:r>
          <w:r w:rsidR="00F672DA">
            <w:rPr>
              <w:rFonts w:eastAsia="Times New Roman"/>
            </w:rPr>
            <w:instrText xml:space="preserve"> CITATION Ceb26 \l</w:instrText>
          </w:r>
          <w:r w:rsidR="00003067">
            <w:rPr>
              <w:rFonts w:eastAsia="Times New Roman"/>
            </w:rPr>
            <w:instrText xml:space="preserve"> en-US </w:instrText>
          </w:r>
          <w:r w:rsidR="00F672DA">
            <w:rPr>
              <w:rFonts w:eastAsia="Times New Roman"/>
            </w:rPr>
            <w:fldChar w:fldCharType="separate"/>
          </w:r>
          <w:r w:rsidR="00502065">
            <w:rPr>
              <w:rFonts w:eastAsia="Times New Roman"/>
              <w:noProof/>
            </w:rPr>
            <w:t>[22]</w:t>
          </w:r>
          <w:r w:rsidR="00F672DA">
            <w:rPr>
              <w:rFonts w:eastAsia="Times New Roman"/>
            </w:rPr>
            <w:fldChar w:fldCharType="end"/>
          </w:r>
        </w:sdtContent>
      </w:sdt>
      <w:r w:rsidR="00F672DA">
        <w:rPr>
          <w:rFonts w:eastAsia="Times New Roman"/>
        </w:rPr>
        <w:t xml:space="preserve">. </w:t>
      </w:r>
      <w:r w:rsidR="1B5C6CDB" w:rsidRPr="293A3781">
        <w:rPr>
          <w:rFonts w:eastAsia="Times New Roman"/>
        </w:rPr>
        <w:t>Since psychometric dimension scores may exhibit heterogeneous distributional characteristics, the Yeo-Johnson transformation was additionally applied because it accommodates broader distributional conditions without requiring strictly positive observations</w:t>
      </w:r>
      <w:r w:rsidR="00F672DA">
        <w:rPr>
          <w:rFonts w:eastAsia="Times New Roman"/>
        </w:rPr>
        <w:t xml:space="preserve"> </w:t>
      </w:r>
      <w:sdt>
        <w:sdtPr>
          <w:rPr>
            <w:rFonts w:eastAsia="Times New Roman"/>
          </w:rPr>
          <w:id w:val="1427075814"/>
          <w:citation/>
        </w:sdtPr>
        <w:sdtEndPr/>
        <w:sdtContent>
          <w:r w:rsidR="00F672DA">
            <w:rPr>
              <w:rFonts w:eastAsia="Times New Roman"/>
            </w:rPr>
            <w:fldChar w:fldCharType="begin"/>
          </w:r>
          <w:r w:rsidR="00F672DA">
            <w:rPr>
              <w:rFonts w:eastAsia="Times New Roman"/>
            </w:rPr>
            <w:instrText xml:space="preserve"> CITATION Ceb26 \l</w:instrText>
          </w:r>
          <w:r w:rsidR="00003067">
            <w:rPr>
              <w:rFonts w:eastAsia="Times New Roman"/>
            </w:rPr>
            <w:instrText xml:space="preserve"> en-US </w:instrText>
          </w:r>
          <w:r w:rsidR="00F672DA">
            <w:rPr>
              <w:rFonts w:eastAsia="Times New Roman"/>
            </w:rPr>
            <w:fldChar w:fldCharType="separate"/>
          </w:r>
          <w:r w:rsidR="00502065">
            <w:rPr>
              <w:rFonts w:eastAsia="Times New Roman"/>
              <w:noProof/>
            </w:rPr>
            <w:t>[22]</w:t>
          </w:r>
          <w:r w:rsidR="00F672DA">
            <w:rPr>
              <w:rFonts w:eastAsia="Times New Roman"/>
            </w:rPr>
            <w:fldChar w:fldCharType="end"/>
          </w:r>
        </w:sdtContent>
      </w:sdt>
      <w:r w:rsidR="00F672DA">
        <w:rPr>
          <w:rFonts w:eastAsia="Times New Roman"/>
        </w:rPr>
        <w:t xml:space="preserve">. </w:t>
      </w:r>
      <w:r w:rsidR="1B5C6CDB" w:rsidRPr="293A3781">
        <w:rPr>
          <w:rFonts w:eastAsia="Times New Roman"/>
        </w:rPr>
        <w:t xml:space="preserve">The Yeo-Johnson transformation is defined </w:t>
      </w:r>
      <w:r w:rsidR="00F672DA">
        <w:rPr>
          <w:rFonts w:eastAsia="Times New Roman"/>
        </w:rPr>
        <w:t>in Equation 5</w:t>
      </w:r>
      <w:r w:rsidR="1B5C6CDB" w:rsidRPr="293A3781">
        <w:rPr>
          <w:rFonts w:eastAsia="Times New Roman"/>
        </w:rPr>
        <w:t>:</w:t>
      </w:r>
    </w:p>
    <w:p w14:paraId="5EBB79D2" w14:textId="0F95B814" w:rsidR="002F397C" w:rsidRPr="002F397C" w:rsidRDefault="00F30084" w:rsidP="002F397C">
      <w:pPr>
        <w:spacing w:after="120"/>
        <w:ind w:left="284" w:firstLine="283"/>
        <w:jc w:val="both"/>
        <w:rPr>
          <w:rFonts w:eastAsia="Times New Roman"/>
        </w:rPr>
      </w:pPr>
      <m:oMath>
        <m:sSup>
          <m:sSupPr>
            <m:ctrlPr>
              <w:rPr>
                <w:rFonts w:ascii="Cambria Math" w:hAnsi="Cambria Math"/>
                <w:i/>
                <w:sz w:val="18"/>
                <w:szCs w:val="18"/>
              </w:rPr>
            </m:ctrlPr>
          </m:sSupPr>
          <m:e>
            <m:r>
              <w:rPr>
                <w:rFonts w:ascii="Cambria Math" w:hAnsi="Cambria Math"/>
                <w:sz w:val="18"/>
                <w:szCs w:val="18"/>
              </w:rPr>
              <m:t>y</m:t>
            </m:r>
          </m:e>
          <m:sup>
            <m:d>
              <m:dPr>
                <m:ctrlPr>
                  <w:rPr>
                    <w:rFonts w:ascii="Cambria Math" w:hAnsi="Cambria Math"/>
                    <w:i/>
                    <w:sz w:val="18"/>
                    <w:szCs w:val="18"/>
                  </w:rPr>
                </m:ctrlPr>
              </m:dPr>
              <m:e>
                <m:r>
                  <w:rPr>
                    <w:rFonts w:ascii="Cambria Math" w:hAnsi="Cambria Math"/>
                    <w:sz w:val="18"/>
                    <w:szCs w:val="18"/>
                  </w:rPr>
                  <m:t>λ</m:t>
                </m:r>
              </m:e>
            </m:d>
          </m:sup>
        </m:sSup>
        <m:r>
          <w:rPr>
            <w:rFonts w:ascii="Cambria Math" w:hAnsi="Cambria Math"/>
            <w:sz w:val="18"/>
            <w:szCs w:val="18"/>
          </w:rPr>
          <m:t>=</m:t>
        </m:r>
        <m:d>
          <m:dPr>
            <m:begChr m:val="{"/>
            <m:endChr m:val=""/>
            <m:ctrlPr>
              <w:rPr>
                <w:rFonts w:ascii="Cambria Math" w:eastAsia="Times New Roman" w:hAnsi="Cambria Math"/>
                <w:i/>
              </w:rPr>
            </m:ctrlPr>
          </m:dPr>
          <m:e>
            <m:eqArr>
              <m:eqArrPr>
                <m:ctrlPr>
                  <w:rPr>
                    <w:rFonts w:ascii="Cambria Math" w:eastAsia="Times New Roman" w:hAnsi="Cambria Math"/>
                    <w:i/>
                  </w:rPr>
                </m:ctrlPr>
              </m:eqArrPr>
              <m:e>
                <m:m>
                  <m:mPr>
                    <m:mcs>
                      <m:mc>
                        <m:mcPr>
                          <m:count m:val="1"/>
                          <m:mcJc m:val="center"/>
                        </m:mcPr>
                      </m:mc>
                    </m:mcs>
                    <m:ctrlPr>
                      <w:rPr>
                        <w:rFonts w:ascii="Cambria Math" w:eastAsia="Times New Roman" w:hAnsi="Cambria Math"/>
                        <w:i/>
                      </w:rPr>
                    </m:ctrlPr>
                  </m:mPr>
                  <m:mr>
                    <m:e>
                      <m:f>
                        <m:fPr>
                          <m:ctrlPr>
                            <w:rPr>
                              <w:rFonts w:ascii="Cambria Math" w:hAnsi="Cambria Math"/>
                              <w:i/>
                              <w:sz w:val="18"/>
                              <w:szCs w:val="18"/>
                            </w:rPr>
                          </m:ctrlPr>
                        </m:fPr>
                        <m:num>
                          <m:sSup>
                            <m:sSupPr>
                              <m:ctrlPr>
                                <w:rPr>
                                  <w:rFonts w:ascii="Cambria Math" w:hAnsi="Cambria Math"/>
                                  <w:i/>
                                  <w:sz w:val="18"/>
                                  <w:szCs w:val="18"/>
                                </w:rPr>
                              </m:ctrlPr>
                            </m:sSupPr>
                            <m:e>
                              <m:r>
                                <w:rPr>
                                  <w:rFonts w:ascii="Cambria Math" w:hAnsi="Cambria Math"/>
                                  <w:sz w:val="18"/>
                                  <w:szCs w:val="18"/>
                                </w:rPr>
                                <m:t>[(y+1)</m:t>
                              </m:r>
                            </m:e>
                            <m:sup>
                              <m:r>
                                <w:rPr>
                                  <w:rFonts w:ascii="Cambria Math" w:hAnsi="Cambria Math"/>
                                  <w:sz w:val="18"/>
                                  <w:szCs w:val="18"/>
                                </w:rPr>
                                <m:t>λ</m:t>
                              </m:r>
                            </m:sup>
                          </m:sSup>
                          <m:r>
                            <w:rPr>
                              <w:rFonts w:ascii="Cambria Math" w:hAnsi="Cambria Math"/>
                              <w:sz w:val="18"/>
                              <w:szCs w:val="18"/>
                            </w:rPr>
                            <m:t>- 1]</m:t>
                          </m:r>
                        </m:num>
                        <m:den>
                          <m:r>
                            <w:rPr>
                              <w:rFonts w:ascii="Cambria Math" w:hAnsi="Cambria Math"/>
                              <w:sz w:val="18"/>
                              <w:szCs w:val="18"/>
                            </w:rPr>
                            <m:t>λ</m:t>
                          </m:r>
                        </m:den>
                      </m:f>
                      <m:r>
                        <w:rPr>
                          <w:rFonts w:ascii="Cambria Math" w:hAnsi="Cambria Math"/>
                          <w:sz w:val="18"/>
                          <w:szCs w:val="18"/>
                        </w:rPr>
                        <m:t>,                 y≥0, λ≠0</m:t>
                      </m:r>
                    </m:e>
                  </m:mr>
                  <m:mr>
                    <m:e>
                      <m:r>
                        <w:rPr>
                          <w:rFonts w:ascii="Cambria Math" w:eastAsia="Times New Roman" w:hAnsi="Cambria Math"/>
                          <w:sz w:val="18"/>
                          <w:szCs w:val="18"/>
                        </w:rPr>
                        <m:t>log</m:t>
                      </m:r>
                      <m:d>
                        <m:dPr>
                          <m:ctrlPr>
                            <w:rPr>
                              <w:rFonts w:ascii="Cambria Math" w:eastAsia="Times New Roman" w:hAnsi="Cambria Math"/>
                              <w:i/>
                              <w:sz w:val="18"/>
                              <w:szCs w:val="18"/>
                            </w:rPr>
                          </m:ctrlPr>
                        </m:dPr>
                        <m:e>
                          <m:r>
                            <w:rPr>
                              <w:rFonts w:ascii="Cambria Math" w:eastAsia="Times New Roman" w:hAnsi="Cambria Math"/>
                              <w:sz w:val="18"/>
                              <w:szCs w:val="18"/>
                            </w:rPr>
                            <m:t>y+1</m:t>
                          </m:r>
                        </m:e>
                      </m:d>
                      <m:r>
                        <w:rPr>
                          <w:rFonts w:ascii="Cambria Math" w:hAnsi="Cambria Math"/>
                          <w:sz w:val="18"/>
                          <w:szCs w:val="18"/>
                        </w:rPr>
                        <m:t>,              y≥0,λ=0</m:t>
                      </m:r>
                    </m:e>
                  </m:mr>
                </m:m>
              </m:e>
              <m:e>
                <m:m>
                  <m:mPr>
                    <m:mcs>
                      <m:mc>
                        <m:mcPr>
                          <m:count m:val="1"/>
                          <m:mcJc m:val="center"/>
                        </m:mcPr>
                      </m:mc>
                    </m:mcs>
                    <m:ctrlPr>
                      <w:rPr>
                        <w:rFonts w:ascii="Cambria Math" w:eastAsia="Times New Roman" w:hAnsi="Cambria Math"/>
                        <w:i/>
                      </w:rPr>
                    </m:ctrlPr>
                  </m:mPr>
                  <m:mr>
                    <m:e>
                      <m:r>
                        <w:rPr>
                          <w:rFonts w:ascii="Cambria Math" w:eastAsia="Times New Roman" w:hAnsi="Cambria Math"/>
                          <w:sz w:val="18"/>
                          <w:szCs w:val="18"/>
                        </w:rPr>
                        <m:t xml:space="preserve">- </m:t>
                      </m:r>
                      <m:f>
                        <m:fPr>
                          <m:ctrlPr>
                            <w:rPr>
                              <w:rFonts w:ascii="Cambria Math" w:hAnsi="Cambria Math"/>
                              <w:i/>
                              <w:sz w:val="18"/>
                              <w:szCs w:val="18"/>
                            </w:rPr>
                          </m:ctrlPr>
                        </m:fPr>
                        <m:num>
                          <m:sSup>
                            <m:sSupPr>
                              <m:ctrlPr>
                                <w:rPr>
                                  <w:rFonts w:ascii="Cambria Math" w:hAnsi="Cambria Math"/>
                                  <w:i/>
                                  <w:sz w:val="18"/>
                                  <w:szCs w:val="18"/>
                                </w:rPr>
                              </m:ctrlPr>
                            </m:sSupPr>
                            <m:e>
                              <m:r>
                                <w:rPr>
                                  <w:rFonts w:ascii="Cambria Math" w:hAnsi="Cambria Math"/>
                                  <w:sz w:val="18"/>
                                  <w:szCs w:val="18"/>
                                </w:rPr>
                                <m:t>[(-y+1)</m:t>
                              </m:r>
                            </m:e>
                            <m:sup>
                              <m:r>
                                <w:rPr>
                                  <w:rFonts w:ascii="Cambria Math" w:hAnsi="Cambria Math"/>
                                  <w:sz w:val="18"/>
                                  <w:szCs w:val="18"/>
                                </w:rPr>
                                <m:t>2-λ</m:t>
                              </m:r>
                            </m:sup>
                          </m:sSup>
                          <m:r>
                            <w:rPr>
                              <w:rFonts w:ascii="Cambria Math" w:hAnsi="Cambria Math"/>
                              <w:sz w:val="18"/>
                              <w:szCs w:val="18"/>
                            </w:rPr>
                            <m:t>- 1]</m:t>
                          </m:r>
                        </m:num>
                        <m:den>
                          <m:r>
                            <w:rPr>
                              <w:rFonts w:ascii="Cambria Math" w:hAnsi="Cambria Math"/>
                              <w:sz w:val="18"/>
                              <w:szCs w:val="18"/>
                            </w:rPr>
                            <m:t>2 - λ</m:t>
                          </m:r>
                        </m:den>
                      </m:f>
                      <m:r>
                        <w:rPr>
                          <w:rFonts w:ascii="Cambria Math" w:hAnsi="Cambria Math"/>
                          <w:sz w:val="18"/>
                          <w:szCs w:val="18"/>
                        </w:rPr>
                        <m:t>,        y&lt;0, λ≠2</m:t>
                      </m:r>
                    </m:e>
                  </m:mr>
                  <m:mr>
                    <m:e>
                      <m:r>
                        <w:rPr>
                          <w:rFonts w:ascii="Cambria Math" w:eastAsia="Times New Roman" w:hAnsi="Cambria Math"/>
                          <w:sz w:val="18"/>
                          <w:szCs w:val="18"/>
                        </w:rPr>
                        <m:t>- log</m:t>
                      </m:r>
                      <m:d>
                        <m:dPr>
                          <m:ctrlPr>
                            <w:rPr>
                              <w:rFonts w:ascii="Cambria Math" w:eastAsia="Times New Roman" w:hAnsi="Cambria Math"/>
                              <w:i/>
                              <w:sz w:val="18"/>
                              <w:szCs w:val="18"/>
                            </w:rPr>
                          </m:ctrlPr>
                        </m:dPr>
                        <m:e>
                          <m:r>
                            <w:rPr>
                              <w:rFonts w:ascii="Cambria Math" w:eastAsia="Times New Roman" w:hAnsi="Cambria Math"/>
                              <w:sz w:val="18"/>
                              <w:szCs w:val="18"/>
                            </w:rPr>
                            <m:t>- y+1</m:t>
                          </m:r>
                        </m:e>
                      </m:d>
                      <m:r>
                        <w:rPr>
                          <w:rFonts w:ascii="Cambria Math" w:hAnsi="Cambria Math"/>
                          <w:sz w:val="18"/>
                          <w:szCs w:val="18"/>
                        </w:rPr>
                        <m:t>,      y&lt;0,λ=2</m:t>
                      </m:r>
                    </m:e>
                  </m:mr>
                </m:m>
              </m:e>
            </m:eqArr>
          </m:e>
        </m:d>
      </m:oMath>
      <w:r w:rsidR="002F397C">
        <w:rPr>
          <w:rFonts w:eastAsia="Times New Roman"/>
        </w:rPr>
        <w:t xml:space="preserve">           </w:t>
      </w:r>
      <w:r w:rsidR="00E9295F">
        <w:rPr>
          <w:rFonts w:eastAsia="Times New Roman"/>
        </w:rPr>
        <w:t xml:space="preserve">        </w:t>
      </w:r>
      <w:r w:rsidR="002F397C">
        <w:rPr>
          <w:rFonts w:eastAsia="Times New Roman"/>
        </w:rPr>
        <w:t>(5)</w:t>
      </w:r>
    </w:p>
    <w:p w14:paraId="34BB886C" w14:textId="762C9E7E" w:rsidR="001838AF" w:rsidRDefault="66058713" w:rsidP="001838AF">
      <w:pPr>
        <w:pStyle w:val="CommentText"/>
        <w:spacing w:after="120"/>
        <w:ind w:left="284" w:firstLine="284"/>
        <w:jc w:val="both"/>
        <w:rPr>
          <w:rFonts w:eastAsia="Times New Roman"/>
        </w:rPr>
      </w:pPr>
      <w:r w:rsidRPr="029D9F05">
        <w:rPr>
          <w:rFonts w:eastAsia="Times New Roman"/>
        </w:rPr>
        <w:t xml:space="preserve">To further address non-normality, semiparametric normalization procedures were also evaluated. The Nonparanormal (NPN) transformation estimates Gaussian-like marginals through rank-based semiparametric mapping </w:t>
      </w:r>
      <w:sdt>
        <w:sdtPr>
          <w:rPr>
            <w:rFonts w:eastAsia="Times New Roman"/>
          </w:rPr>
          <w:id w:val="2144695355"/>
          <w:citation/>
        </w:sdtPr>
        <w:sdtEndPr/>
        <w:sdtContent>
          <w:r w:rsidR="004C6665">
            <w:rPr>
              <w:rFonts w:eastAsia="Times New Roman"/>
            </w:rPr>
            <w:fldChar w:fldCharType="begin"/>
          </w:r>
          <w:r w:rsidR="004C6665">
            <w:rPr>
              <w:rFonts w:eastAsia="Times New Roman"/>
            </w:rPr>
            <w:instrText xml:space="preserve"> CITATION Fol23 \l</w:instrText>
          </w:r>
          <w:r w:rsidR="00112BA3">
            <w:rPr>
              <w:rFonts w:eastAsia="Times New Roman"/>
            </w:rPr>
            <w:instrText xml:space="preserve"> en-US </w:instrText>
          </w:r>
          <w:r w:rsidR="004C6665">
            <w:rPr>
              <w:rFonts w:eastAsia="Times New Roman"/>
            </w:rPr>
            <w:fldChar w:fldCharType="separate"/>
          </w:r>
          <w:r w:rsidR="00502065">
            <w:rPr>
              <w:rFonts w:eastAsia="Times New Roman"/>
              <w:noProof/>
            </w:rPr>
            <w:t>[24]</w:t>
          </w:r>
          <w:r w:rsidR="004C6665">
            <w:rPr>
              <w:rFonts w:eastAsia="Times New Roman"/>
            </w:rPr>
            <w:fldChar w:fldCharType="end"/>
          </w:r>
        </w:sdtContent>
      </w:sdt>
      <w:r w:rsidRPr="029D9F05">
        <w:rPr>
          <w:rFonts w:eastAsia="Times New Roman"/>
        </w:rPr>
        <w:t xml:space="preserve">, while rank-based quantile normalization and Ordered Quantile (ORQ) normalization transform observations according to empirical cumulative distribution structures </w:t>
      </w:r>
      <w:sdt>
        <w:sdtPr>
          <w:rPr>
            <w:rFonts w:eastAsia="Times New Roman"/>
          </w:rPr>
          <w:id w:val="-705478021"/>
          <w:citation/>
        </w:sdtPr>
        <w:sdtEndPr/>
        <w:sdtContent>
          <w:r w:rsidR="009F3166">
            <w:rPr>
              <w:rFonts w:eastAsia="Times New Roman"/>
            </w:rPr>
            <w:fldChar w:fldCharType="begin"/>
          </w:r>
          <w:r w:rsidR="009F3166">
            <w:rPr>
              <w:rFonts w:eastAsia="Times New Roman"/>
            </w:rPr>
            <w:instrText xml:space="preserve"> CITATION Sun23 \l</w:instrText>
          </w:r>
          <w:r w:rsidR="00112BA3">
            <w:rPr>
              <w:rFonts w:eastAsia="Times New Roman"/>
            </w:rPr>
            <w:instrText xml:space="preserve"> en-US </w:instrText>
          </w:r>
          <w:r w:rsidR="009F3166">
            <w:rPr>
              <w:rFonts w:eastAsia="Times New Roman"/>
            </w:rPr>
            <w:fldChar w:fldCharType="separate"/>
          </w:r>
          <w:r w:rsidR="00502065">
            <w:rPr>
              <w:rFonts w:eastAsia="Times New Roman"/>
              <w:noProof/>
            </w:rPr>
            <w:t>[25]</w:t>
          </w:r>
          <w:r w:rsidR="009F3166">
            <w:rPr>
              <w:rFonts w:eastAsia="Times New Roman"/>
            </w:rPr>
            <w:fldChar w:fldCharType="end"/>
          </w:r>
        </w:sdtContent>
      </w:sdt>
      <w:sdt>
        <w:sdtPr>
          <w:rPr>
            <w:rFonts w:eastAsia="Times New Roman"/>
          </w:rPr>
          <w:id w:val="1858846322"/>
          <w:citation/>
        </w:sdtPr>
        <w:sdtEndPr/>
        <w:sdtContent>
          <w:r w:rsidR="006C6AE4">
            <w:rPr>
              <w:rFonts w:eastAsia="Times New Roman"/>
            </w:rPr>
            <w:fldChar w:fldCharType="begin"/>
          </w:r>
          <w:r w:rsidR="006C6AE4">
            <w:rPr>
              <w:rFonts w:eastAsia="Times New Roman"/>
            </w:rPr>
            <w:instrText xml:space="preserve"> CITATION Pet21 \l</w:instrText>
          </w:r>
          <w:r w:rsidR="00112BA3">
            <w:rPr>
              <w:rFonts w:eastAsia="Times New Roman"/>
            </w:rPr>
            <w:instrText xml:space="preserve"> en-US </w:instrText>
          </w:r>
          <w:r w:rsidR="006C6AE4">
            <w:rPr>
              <w:rFonts w:eastAsia="Times New Roman"/>
            </w:rPr>
            <w:fldChar w:fldCharType="separate"/>
          </w:r>
          <w:r w:rsidR="00502065">
            <w:rPr>
              <w:rFonts w:eastAsia="Times New Roman"/>
              <w:noProof/>
            </w:rPr>
            <w:t xml:space="preserve"> [26]</w:t>
          </w:r>
          <w:r w:rsidR="006C6AE4">
            <w:rPr>
              <w:rFonts w:eastAsia="Times New Roman"/>
            </w:rPr>
            <w:fldChar w:fldCharType="end"/>
          </w:r>
        </w:sdtContent>
      </w:sdt>
      <w:r w:rsidRPr="029D9F05">
        <w:rPr>
          <w:rFonts w:eastAsia="Times New Roman"/>
        </w:rPr>
        <w:t xml:space="preserve">. These approaches were included because rank-based </w:t>
      </w:r>
      <w:r w:rsidRPr="029D9F05">
        <w:rPr>
          <w:rFonts w:eastAsia="Times New Roman"/>
        </w:rPr>
        <w:t>normalization methods are frequently applied in high-dimensional multivariate and psychometric preprocessing workflows.</w:t>
      </w:r>
      <w:r w:rsidR="006C6AE4" w:rsidRPr="00EE178B">
        <w:rPr>
          <w:rFonts w:eastAsia="Times New Roman"/>
        </w:rPr>
        <w:t xml:space="preserve"> </w:t>
      </w:r>
    </w:p>
    <w:p w14:paraId="3984F584" w14:textId="5BD6D271" w:rsidR="0EF67779" w:rsidRPr="001838AF" w:rsidRDefault="00D509CF" w:rsidP="001838AF">
      <w:pPr>
        <w:pStyle w:val="CommentText"/>
        <w:spacing w:after="120"/>
        <w:ind w:left="284" w:firstLine="284"/>
        <w:jc w:val="both"/>
        <w:rPr>
          <w:rFonts w:eastAsia="Times New Roman"/>
        </w:rPr>
      </w:pPr>
      <w:r w:rsidRPr="00D509CF">
        <w:rPr>
          <w:rFonts w:eastAsia="Times New Roman"/>
        </w:rPr>
        <w:t>After completing each stage of the transformation process, multivariate normality testing and canonical correlation analysis will be performed to ensure a fair comparison of each method.</w:t>
      </w:r>
    </w:p>
    <w:p w14:paraId="164A8295" w14:textId="09553F61" w:rsidR="21A22452" w:rsidRDefault="6DACBC1E" w:rsidP="002D72E2">
      <w:pPr>
        <w:pStyle w:val="ListParagraph"/>
        <w:numPr>
          <w:ilvl w:val="0"/>
          <w:numId w:val="25"/>
        </w:numPr>
        <w:spacing w:before="120" w:after="60"/>
        <w:ind w:left="284" w:hanging="284"/>
        <w:jc w:val="both"/>
      </w:pPr>
      <w:r w:rsidRPr="4ABE53EA">
        <w:t>Kernel-Based Methods</w:t>
      </w:r>
    </w:p>
    <w:p w14:paraId="53735AB4" w14:textId="25BE252C" w:rsidR="002D72E2" w:rsidRDefault="00705B8E" w:rsidP="008D4EB4">
      <w:pPr>
        <w:pStyle w:val="BodyText"/>
        <w:tabs>
          <w:tab w:val="clear" w:pos="288"/>
          <w:tab w:val="left" w:pos="426"/>
        </w:tabs>
        <w:spacing w:line="240" w:lineRule="auto"/>
        <w:ind w:left="284" w:firstLine="283"/>
        <w:rPr>
          <w:lang w:val="en-US"/>
        </w:rPr>
      </w:pPr>
      <w:r w:rsidRPr="00705B8E">
        <w:rPr>
          <w:lang w:val="en-US"/>
        </w:rPr>
        <w:t>To overcome the problem of violation of the normality assumption, apart from using a transformation-based approach, the use of Kernel Canonical Correlation Analysis (KCCA) can be considered as an alternative to capture the nonlinear relationship between the variables of a set</w:t>
      </w:r>
      <w:sdt>
        <w:sdtPr>
          <w:rPr>
            <w:lang w:val="en-US"/>
          </w:rPr>
          <w:id w:val="15355181"/>
          <w:citation/>
        </w:sdtPr>
        <w:sdtEndPr/>
        <w:sdtContent>
          <w:r w:rsidR="009811A5">
            <w:rPr>
              <w:lang w:val="en-US"/>
            </w:rPr>
            <w:fldChar w:fldCharType="begin"/>
          </w:r>
          <w:r w:rsidR="009811A5">
            <w:rPr>
              <w:lang w:val="en-US"/>
            </w:rPr>
            <w:instrText xml:space="preserve"> CITATION Che21 \l</w:instrText>
          </w:r>
          <w:r w:rsidR="00112BA3">
            <w:rPr>
              <w:lang w:val="en-US"/>
            </w:rPr>
            <w:instrText xml:space="preserve"> en-US </w:instrText>
          </w:r>
          <w:r w:rsidR="009811A5">
            <w:rPr>
              <w:lang w:val="en-US"/>
            </w:rPr>
            <w:fldChar w:fldCharType="separate"/>
          </w:r>
          <w:r w:rsidR="00502065">
            <w:rPr>
              <w:noProof/>
              <w:lang w:val="en-US"/>
            </w:rPr>
            <w:t xml:space="preserve"> </w:t>
          </w:r>
          <w:r w:rsidR="00502065" w:rsidRPr="00502065">
            <w:rPr>
              <w:noProof/>
              <w:lang w:val="en-US"/>
            </w:rPr>
            <w:t>[27]</w:t>
          </w:r>
          <w:r w:rsidR="009811A5">
            <w:rPr>
              <w:lang w:val="en-US"/>
            </w:rPr>
            <w:fldChar w:fldCharType="end"/>
          </w:r>
        </w:sdtContent>
      </w:sdt>
      <w:r w:rsidR="58D4723D" w:rsidRPr="029D9F05">
        <w:rPr>
          <w:lang w:val="en-US"/>
        </w:rPr>
        <w:t xml:space="preserve">. </w:t>
      </w:r>
      <w:r w:rsidR="008D4EB4" w:rsidRPr="008D4EB4">
        <w:rPr>
          <w:lang w:val="en-US"/>
        </w:rPr>
        <w:t>KCCA is able to project variables into the Reproducing Kernel Hilbert Space (RKHS) so that it allows for the estimation of canonical relationships without relying on the assumption of linearity or multivariate normality, which is very different from CCA</w:t>
      </w:r>
      <w:r w:rsidR="008D4EB4">
        <w:rPr>
          <w:lang w:val="en-US"/>
        </w:rPr>
        <w:t xml:space="preserve"> </w:t>
      </w:r>
      <w:sdt>
        <w:sdtPr>
          <w:rPr>
            <w:lang w:val="en-US"/>
          </w:rPr>
          <w:id w:val="-1496102553"/>
          <w:citation/>
        </w:sdtPr>
        <w:sdtEndPr/>
        <w:sdtContent>
          <w:r w:rsidR="00876BB4">
            <w:rPr>
              <w:lang w:val="en-US"/>
            </w:rPr>
            <w:fldChar w:fldCharType="begin"/>
          </w:r>
          <w:r w:rsidR="00876BB4">
            <w:rPr>
              <w:lang w:val="en-US"/>
            </w:rPr>
            <w:instrText xml:space="preserve"> CITATION Ull23 \l</w:instrText>
          </w:r>
          <w:r w:rsidR="00112BA3">
            <w:rPr>
              <w:lang w:val="en-US"/>
            </w:rPr>
            <w:instrText xml:space="preserve"> en-US </w:instrText>
          </w:r>
          <w:r w:rsidR="00876BB4">
            <w:rPr>
              <w:lang w:val="en-US"/>
            </w:rPr>
            <w:fldChar w:fldCharType="separate"/>
          </w:r>
          <w:r w:rsidR="00502065" w:rsidRPr="00502065">
            <w:rPr>
              <w:noProof/>
              <w:lang w:val="en-US"/>
            </w:rPr>
            <w:t>[28]</w:t>
          </w:r>
          <w:r w:rsidR="00876BB4">
            <w:rPr>
              <w:lang w:val="en-US"/>
            </w:rPr>
            <w:fldChar w:fldCharType="end"/>
          </w:r>
        </w:sdtContent>
      </w:sdt>
      <w:r w:rsidR="58D4723D" w:rsidRPr="029D9F05">
        <w:rPr>
          <w:lang w:val="en-US"/>
        </w:rPr>
        <w:t>.</w:t>
      </w:r>
    </w:p>
    <w:p w14:paraId="7B62E370" w14:textId="7DE951CB" w:rsidR="00A273FA" w:rsidRDefault="00877654" w:rsidP="00877654">
      <w:pPr>
        <w:pStyle w:val="BodyText"/>
        <w:tabs>
          <w:tab w:val="clear" w:pos="288"/>
          <w:tab w:val="left" w:pos="426"/>
        </w:tabs>
        <w:spacing w:line="240" w:lineRule="auto"/>
        <w:ind w:left="284" w:firstLine="283"/>
        <w:rPr>
          <w:lang w:val="en-US"/>
        </w:rPr>
      </w:pPr>
      <w:r w:rsidRPr="00877654">
        <w:rPr>
          <w:lang w:val="en-US"/>
        </w:rPr>
        <w:t>Three kernel configurations were evaluated: linear kernel, Radial Basis Function (RBF), and polynomial. For a basis equivalent to CCA, a linear kernel with the function defined in Equation 6 can be utilized. However, if we wish to include an evaluation of potential nonlinear relationships in the measurement data of human characteristics and behavior, we can utilize the RBF and polynomial kernels</w:t>
      </w:r>
      <w:r>
        <w:rPr>
          <w:lang w:val="en-US"/>
        </w:rPr>
        <w:t xml:space="preserve"> </w:t>
      </w:r>
      <w:sdt>
        <w:sdtPr>
          <w:rPr>
            <w:lang w:val="en-US"/>
          </w:rPr>
          <w:id w:val="1775060402"/>
          <w:citation/>
        </w:sdtPr>
        <w:sdtEndPr/>
        <w:sdtContent>
          <w:r w:rsidR="002D72E2">
            <w:rPr>
              <w:lang w:val="en-US"/>
            </w:rPr>
            <w:fldChar w:fldCharType="begin"/>
          </w:r>
          <w:r w:rsidR="002D72E2">
            <w:rPr>
              <w:lang w:val="en-US"/>
            </w:rPr>
            <w:instrText xml:space="preserve"> CITATION Roc21 \l</w:instrText>
          </w:r>
          <w:r w:rsidR="00112BA3">
            <w:rPr>
              <w:lang w:val="en-US"/>
            </w:rPr>
            <w:instrText xml:space="preserve"> en-US </w:instrText>
          </w:r>
          <w:r w:rsidR="002D72E2">
            <w:rPr>
              <w:lang w:val="en-US"/>
            </w:rPr>
            <w:fldChar w:fldCharType="separate"/>
          </w:r>
          <w:r w:rsidR="00502065" w:rsidRPr="00502065">
            <w:rPr>
              <w:noProof/>
              <w:lang w:val="en-US"/>
            </w:rPr>
            <w:t>[29]</w:t>
          </w:r>
          <w:r w:rsidR="002D72E2">
            <w:rPr>
              <w:lang w:val="en-US"/>
            </w:rPr>
            <w:fldChar w:fldCharType="end"/>
          </w:r>
        </w:sdtContent>
      </w:sdt>
      <w:r w:rsidR="00A273FA">
        <w:rPr>
          <w:lang w:val="en-US"/>
        </w:rPr>
        <w:t>:</w:t>
      </w:r>
    </w:p>
    <w:tbl>
      <w:tblPr>
        <w:tblStyle w:val="TableGrid"/>
        <w:tblW w:w="453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855"/>
      </w:tblGrid>
      <w:tr w:rsidR="00A273FA" w14:paraId="7DFE9C01" w14:textId="77777777" w:rsidTr="00EE2DB2">
        <w:tc>
          <w:tcPr>
            <w:tcW w:w="3681" w:type="dxa"/>
          </w:tcPr>
          <w:p w14:paraId="09810458" w14:textId="58F1572D" w:rsidR="00A273FA" w:rsidRPr="00A273FA" w:rsidRDefault="00A273FA" w:rsidP="00A273FA">
            <w:pPr>
              <w:pStyle w:val="BodyText"/>
              <w:ind w:left="284" w:firstLine="0"/>
              <w:jc w:val="center"/>
            </w:pPr>
            <m:oMathPara>
              <m:oMath>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x</m:t>
                    </m:r>
                  </m:e>
                  <m:sub>
                    <m:r>
                      <w:rPr>
                        <w:rFonts w:ascii="Cambria Math" w:hAnsi="Cambria Math"/>
                      </w:rPr>
                      <m:t>j</m:t>
                    </m:r>
                  </m:sub>
                </m:sSub>
              </m:oMath>
            </m:oMathPara>
          </w:p>
        </w:tc>
        <w:tc>
          <w:tcPr>
            <w:tcW w:w="855" w:type="dxa"/>
            <w:vAlign w:val="center"/>
          </w:tcPr>
          <w:p w14:paraId="35905AF8" w14:textId="6C364891" w:rsidR="00A273FA" w:rsidRPr="00EF74E9" w:rsidRDefault="00F30084" w:rsidP="00EE2DB2">
            <w:pPr>
              <w:pStyle w:val="BodyText"/>
              <w:ind w:firstLine="0"/>
              <w:jc w:val="center"/>
              <w:rPr>
                <w:lang w:val="en-US"/>
              </w:rPr>
            </w:pPr>
            <m:oMathPara>
              <m:oMathParaPr>
                <m:jc m:val="right"/>
              </m:oMathParaPr>
              <m:oMath>
                <m:d>
                  <m:dPr>
                    <m:ctrlPr>
                      <w:rPr>
                        <w:rFonts w:ascii="Cambria Math" w:hAnsi="Cambria Math"/>
                        <w:i/>
                        <w:lang w:val="en-US"/>
                      </w:rPr>
                    </m:ctrlPr>
                  </m:dPr>
                  <m:e>
                    <m:r>
                      <w:rPr>
                        <w:rFonts w:ascii="Cambria Math" w:hAnsi="Cambria Math"/>
                        <w:lang w:val="en-US"/>
                      </w:rPr>
                      <m:t>6</m:t>
                    </m:r>
                  </m:e>
                </m:d>
              </m:oMath>
            </m:oMathPara>
          </w:p>
        </w:tc>
      </w:tr>
    </w:tbl>
    <w:p w14:paraId="7E55241F" w14:textId="144EB629" w:rsidR="58D4723D" w:rsidRDefault="6567C9C1" w:rsidP="00A273FA">
      <w:pPr>
        <w:pStyle w:val="BodyText"/>
        <w:spacing w:line="240" w:lineRule="auto"/>
        <w:ind w:left="284" w:firstLine="283"/>
        <w:rPr>
          <w:lang w:val="en-US"/>
        </w:rPr>
      </w:pPr>
      <w:r w:rsidRPr="029D9F05">
        <w:rPr>
          <w:lang w:val="en-US"/>
        </w:rP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29D9F05">
        <w:rPr>
          <w:lang w:val="en-US"/>
        </w:rPr>
        <w:t xml:space="preserve"> 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29D9F05">
        <w:rPr>
          <w:lang w:val="en-US"/>
        </w:rPr>
        <w:t xml:space="preserve"> </w:t>
      </w:r>
      <w:r w:rsidR="44C3928E" w:rsidRPr="5927A1CE">
        <w:rPr>
          <w:lang w:val="en-US"/>
        </w:rPr>
        <w:t>represent respondent-level psychometric feature</w:t>
      </w:r>
      <w:r w:rsidRPr="029D9F05">
        <w:rPr>
          <w:lang w:val="en-US"/>
        </w:rPr>
        <w:t xml:space="preserve"> vectors and</w:t>
      </w:r>
      <w:r w:rsidR="4EA4A7C1" w:rsidRPr="029D9F05">
        <w:rPr>
          <w:lang w:val="en-US"/>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x</m:t>
            </m:r>
          </m:e>
          <m:sub>
            <m:r>
              <w:rPr>
                <w:rFonts w:ascii="Cambria Math" w:hAnsi="Cambria Math"/>
              </w:rPr>
              <m:t>j</m:t>
            </m:r>
          </m:sub>
        </m:sSub>
      </m:oMath>
      <w:r w:rsidR="00A273FA">
        <w:rPr>
          <w:lang w:val="en-US"/>
        </w:rPr>
        <w:t xml:space="preserve"> </w:t>
      </w:r>
      <w:r w:rsidRPr="029D9F05">
        <w:rPr>
          <w:lang w:val="en-US"/>
        </w:rPr>
        <w:t>represents their inner product.</w:t>
      </w:r>
      <w:r w:rsidR="00A273FA">
        <w:rPr>
          <w:lang w:val="en-US"/>
        </w:rPr>
        <w:t xml:space="preserve"> </w:t>
      </w:r>
      <w:r w:rsidR="58D4723D" w:rsidRPr="029D9F05">
        <w:rPr>
          <w:lang w:val="en-US"/>
        </w:rPr>
        <w:t xml:space="preserve">The RBF kernel function is defined </w:t>
      </w:r>
      <w:r w:rsidR="00A273FA">
        <w:rPr>
          <w:lang w:val="en-US"/>
        </w:rPr>
        <w:t>in Equation 7</w:t>
      </w:r>
      <w:r w:rsidR="58D4723D" w:rsidRPr="029D9F05">
        <w:rPr>
          <w:lang w:val="en-US"/>
        </w:rPr>
        <w:t>:</w:t>
      </w:r>
    </w:p>
    <w:tbl>
      <w:tblPr>
        <w:tblStyle w:val="TableGrid"/>
        <w:tblW w:w="453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855"/>
      </w:tblGrid>
      <w:tr w:rsidR="0038138F" w14:paraId="20B0D49B" w14:textId="77777777" w:rsidTr="00EE2DB2">
        <w:tc>
          <w:tcPr>
            <w:tcW w:w="3681" w:type="dxa"/>
          </w:tcPr>
          <w:p w14:paraId="31759DF5" w14:textId="7BCEA6E0" w:rsidR="0038138F" w:rsidRPr="0038138F" w:rsidRDefault="0038138F" w:rsidP="0038138F">
            <w:pPr>
              <w:pStyle w:val="BodyText"/>
              <w:ind w:left="284" w:firstLine="0"/>
              <w:jc w:val="center"/>
              <w:rPr>
                <w:lang w:val="en-US"/>
              </w:rPr>
            </w:pPr>
            <m:oMathPara>
              <m:oMath>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oMath>
            </m:oMathPara>
          </w:p>
        </w:tc>
        <w:tc>
          <w:tcPr>
            <w:tcW w:w="855" w:type="dxa"/>
            <w:vAlign w:val="center"/>
          </w:tcPr>
          <w:p w14:paraId="08397E59" w14:textId="01D85FBF" w:rsidR="0038138F" w:rsidRPr="00EF74E9" w:rsidRDefault="00F30084" w:rsidP="00EE2DB2">
            <w:pPr>
              <w:pStyle w:val="BodyText"/>
              <w:ind w:firstLine="0"/>
              <w:jc w:val="center"/>
              <w:rPr>
                <w:lang w:val="en-US"/>
              </w:rPr>
            </w:pPr>
            <m:oMathPara>
              <m:oMathParaPr>
                <m:jc m:val="right"/>
              </m:oMathParaPr>
              <m:oMath>
                <m:d>
                  <m:dPr>
                    <m:ctrlPr>
                      <w:rPr>
                        <w:rFonts w:ascii="Cambria Math" w:hAnsi="Cambria Math"/>
                        <w:i/>
                        <w:lang w:val="en-US"/>
                      </w:rPr>
                    </m:ctrlPr>
                  </m:dPr>
                  <m:e>
                    <m:r>
                      <w:rPr>
                        <w:rFonts w:ascii="Cambria Math" w:hAnsi="Cambria Math"/>
                        <w:lang w:val="en-US"/>
                      </w:rPr>
                      <m:t>7</m:t>
                    </m:r>
                  </m:e>
                </m:d>
              </m:oMath>
            </m:oMathPara>
          </w:p>
        </w:tc>
      </w:tr>
    </w:tbl>
    <w:p w14:paraId="7C97A1A4" w14:textId="5488F596" w:rsidR="0D8892CD" w:rsidRDefault="0D8892CD" w:rsidP="00D2147E">
      <w:pPr>
        <w:pStyle w:val="BodyText"/>
        <w:spacing w:line="240" w:lineRule="auto"/>
        <w:ind w:left="284" w:firstLine="283"/>
        <w:rPr>
          <w:lang w:val="en-US"/>
        </w:rPr>
      </w:pPr>
      <w:r w:rsidRPr="00AC7539">
        <w:rPr>
          <w:lang w:val="en-US"/>
        </w:rPr>
        <w:t xml:space="preserve">where </w:t>
      </w:r>
      <m:oMath>
        <m:r>
          <w:rPr>
            <w:rFonts w:ascii="Cambria Math" w:hAnsi="Cambria Math"/>
          </w:rPr>
          <m:t>σ </m:t>
        </m:r>
      </m:oMath>
      <w:r w:rsidRPr="00AC7539">
        <w:rPr>
          <w:rFonts w:ascii="Cambria Math" w:eastAsia="Cambria Math" w:hAnsi="Cambria Math" w:cs="Cambria Math"/>
          <w:i/>
          <w:lang w:val="en-US"/>
        </w:rPr>
        <w:t xml:space="preserve"> </w:t>
      </w:r>
      <w:r w:rsidRPr="00AC7539">
        <w:rPr>
          <w:lang w:val="en-US"/>
        </w:rPr>
        <w:t>represents the kernel bandwidth parameter</w:t>
      </w:r>
      <w:r w:rsidR="00B45A41" w:rsidRPr="00AC7539">
        <w:rPr>
          <w:lang w:val="en-US"/>
        </w:rPr>
        <w:t xml:space="preserve"> </w:t>
      </w:r>
      <w:sdt>
        <w:sdtPr>
          <w:rPr>
            <w:lang w:val="en-US"/>
          </w:rPr>
          <w:id w:val="-606726116"/>
          <w:citation/>
        </w:sdtPr>
        <w:sdtEndPr/>
        <w:sdtContent>
          <w:r w:rsidR="00B45A41" w:rsidRPr="00AC7539">
            <w:rPr>
              <w:lang w:val="en-US"/>
            </w:rPr>
            <w:fldChar w:fldCharType="begin"/>
          </w:r>
          <w:r w:rsidR="00B45A41" w:rsidRPr="00AC7539">
            <w:rPr>
              <w:lang w:val="en-US"/>
            </w:rPr>
            <w:instrText xml:space="preserve"> CITATION Mat23 \l</w:instrText>
          </w:r>
          <w:r w:rsidR="00354C08" w:rsidRPr="00AC7539">
            <w:rPr>
              <w:lang w:val="en-US"/>
            </w:rPr>
            <w:instrText xml:space="preserve"> en-US </w:instrText>
          </w:r>
          <w:r w:rsidR="00B45A41" w:rsidRPr="00AC7539">
            <w:rPr>
              <w:lang w:val="en-US"/>
            </w:rPr>
            <w:fldChar w:fldCharType="separate"/>
          </w:r>
          <w:r w:rsidR="00502065" w:rsidRPr="00502065">
            <w:rPr>
              <w:noProof/>
              <w:lang w:val="en-US"/>
            </w:rPr>
            <w:t>[30]</w:t>
          </w:r>
          <w:r w:rsidR="00B45A41" w:rsidRPr="00AC7539">
            <w:rPr>
              <w:lang w:val="en-US"/>
            </w:rPr>
            <w:fldChar w:fldCharType="end"/>
          </w:r>
        </w:sdtContent>
      </w:sdt>
      <w:r w:rsidRPr="00AC7539">
        <w:rPr>
          <w:lang w:val="en-US"/>
        </w:rPr>
        <w:t xml:space="preserve">. </w:t>
      </w:r>
      <w:r w:rsidR="0037535B" w:rsidRPr="00AC7539">
        <w:rPr>
          <w:lang w:val="en-US"/>
        </w:rPr>
        <w:t xml:space="preserve">The RBF bandwidth parameter </w:t>
      </w:r>
      <m:oMath>
        <m:d>
          <m:dPr>
            <m:ctrlPr>
              <w:rPr>
                <w:rFonts w:ascii="Cambria Math" w:hAnsi="Cambria Math"/>
                <w:i/>
                <w:lang w:val="en-US"/>
              </w:rPr>
            </m:ctrlPr>
          </m:dPr>
          <m:e>
            <m:r>
              <w:rPr>
                <w:rFonts w:ascii="Cambria Math" w:hAnsi="Cambria Math"/>
                <w:lang w:val="en-US"/>
              </w:rPr>
              <m:t>σ=0.1</m:t>
            </m:r>
          </m:e>
        </m:d>
      </m:oMath>
      <w:r w:rsidR="0037535B" w:rsidRPr="00AC7539">
        <w:rPr>
          <w:lang w:val="en-US"/>
        </w:rPr>
        <w:t xml:space="preserve"> was selected after a grid search ove</w:t>
      </w:r>
      <w:r w:rsidR="00B45A41" w:rsidRPr="00AC7539">
        <w:rPr>
          <w:lang w:val="en-US"/>
        </w:rPr>
        <w:t>r</w:t>
      </w:r>
      <w:r w:rsidR="00AC7539" w:rsidRPr="00AC7539">
        <w:rPr>
          <w:lang w:val="en-US"/>
        </w:rPr>
        <w:t xml:space="preserve"> </w:t>
      </w:r>
      <m:oMath>
        <m:r>
          <w:rPr>
            <w:rFonts w:ascii="Cambria Math" w:hAnsi="Cambria Math"/>
            <w:lang w:val="en-US"/>
          </w:rPr>
          <m:t>σ∈0.01,0.05,0.10,0.50,1.00</m:t>
        </m:r>
      </m:oMath>
      <w:r w:rsidR="00B45A41" w:rsidRPr="00AC7539">
        <w:rPr>
          <w:lang w:val="en-US"/>
        </w:rPr>
        <w:t xml:space="preserve">. </w:t>
      </w:r>
      <w:r w:rsidR="00D2147E" w:rsidRPr="00D2147E">
        <w:rPr>
          <w:lang w:val="en-US"/>
        </w:rPr>
        <w:t xml:space="preserve">The test results show that the </w:t>
      </w:r>
      <m:oMath>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1</m:t>
            </m:r>
          </m:sub>
          <m:sup>
            <m:r>
              <w:rPr>
                <w:rFonts w:ascii="Cambria Math" w:hAnsi="Cambria Math"/>
                <w:lang w:val="en-US"/>
              </w:rPr>
              <m:t>*</m:t>
            </m:r>
          </m:sup>
        </m:sSubSup>
        <m:r>
          <w:rPr>
            <w:rFonts w:ascii="Cambria Math" w:hAnsi="Cambria Math"/>
            <w:lang w:val="en-US"/>
          </w:rPr>
          <m:t xml:space="preserve"> &gt; 0.99</m:t>
        </m:r>
      </m:oMath>
      <w:r w:rsidR="00D2147E" w:rsidRPr="00D2147E">
        <w:rPr>
          <w:lang w:val="en-US"/>
        </w:rPr>
        <w:t xml:space="preserve"> indicates overfitting and is not specific to a particular </w:t>
      </w:r>
      <m:oMath>
        <m:r>
          <w:rPr>
            <w:rFonts w:ascii="Cambria Math" w:hAnsi="Cambria Math"/>
            <w:lang w:val="en-US"/>
          </w:rPr>
          <m:t>σ</m:t>
        </m:r>
      </m:oMath>
      <w:r w:rsidR="00D2147E">
        <w:rPr>
          <w:lang w:val="en-US"/>
        </w:rPr>
        <w:t xml:space="preserve"> </w:t>
      </w:r>
      <w:r w:rsidR="00D2147E" w:rsidRPr="00D2147E">
        <w:rPr>
          <w:lang w:val="en-US"/>
        </w:rPr>
        <w:t>value, but rather an inherent characteristic of the applied non-linear kernel method.</w:t>
      </w:r>
      <w:r w:rsidR="00D2147E">
        <w:rPr>
          <w:lang w:val="en-US"/>
        </w:rPr>
        <w:t xml:space="preserve"> </w:t>
      </w:r>
      <w:r w:rsidRPr="029D9F05">
        <w:rPr>
          <w:lang w:val="en-US"/>
        </w:rPr>
        <w:t>Meanwhile, the polynomial kernel is defined</w:t>
      </w:r>
      <w:r w:rsidR="00431473">
        <w:rPr>
          <w:lang w:val="en-US"/>
        </w:rPr>
        <w:t xml:space="preserve"> in Equation 8</w:t>
      </w:r>
      <w:r w:rsidRPr="029D9F05">
        <w:rPr>
          <w:lang w:val="en-US"/>
        </w:rPr>
        <w:t>:</w:t>
      </w:r>
    </w:p>
    <w:tbl>
      <w:tblPr>
        <w:tblStyle w:val="TableGrid"/>
        <w:tblW w:w="453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855"/>
      </w:tblGrid>
      <w:tr w:rsidR="00431473" w14:paraId="365E03BD" w14:textId="77777777" w:rsidTr="00516D9F">
        <w:tc>
          <w:tcPr>
            <w:tcW w:w="3681" w:type="dxa"/>
          </w:tcPr>
          <w:p w14:paraId="2654047C" w14:textId="59DE0357" w:rsidR="00431473" w:rsidRPr="00431473" w:rsidRDefault="00431473" w:rsidP="00431473">
            <w:pPr>
              <w:pStyle w:val="BodyText"/>
              <w:ind w:left="284" w:firstLine="0"/>
              <w:jc w:val="center"/>
            </w:pPr>
            <m:oMathPara>
              <m:oMath>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 + c</m:t>
                        </m:r>
                      </m:e>
                    </m:d>
                  </m:e>
                  <m:sup>
                    <m:r>
                      <w:rPr>
                        <w:rFonts w:ascii="Cambria Math" w:hAnsi="Cambria Math"/>
                      </w:rPr>
                      <m:t>d</m:t>
                    </m:r>
                  </m:sup>
                </m:sSup>
              </m:oMath>
            </m:oMathPara>
          </w:p>
        </w:tc>
        <w:tc>
          <w:tcPr>
            <w:tcW w:w="855" w:type="dxa"/>
            <w:vAlign w:val="center"/>
          </w:tcPr>
          <w:p w14:paraId="003CC4FE" w14:textId="0C4DFB80" w:rsidR="00431473" w:rsidRPr="00EF74E9" w:rsidRDefault="00F30084" w:rsidP="00516D9F">
            <w:pPr>
              <w:pStyle w:val="BodyText"/>
              <w:ind w:firstLine="0"/>
              <w:jc w:val="center"/>
              <w:rPr>
                <w:lang w:val="en-US"/>
              </w:rPr>
            </w:pPr>
            <m:oMathPara>
              <m:oMathParaPr>
                <m:jc m:val="right"/>
              </m:oMathParaPr>
              <m:oMath>
                <m:d>
                  <m:dPr>
                    <m:ctrlPr>
                      <w:rPr>
                        <w:rFonts w:ascii="Cambria Math" w:hAnsi="Cambria Math"/>
                        <w:i/>
                        <w:lang w:val="en-US"/>
                      </w:rPr>
                    </m:ctrlPr>
                  </m:dPr>
                  <m:e>
                    <m:r>
                      <w:rPr>
                        <w:rFonts w:ascii="Cambria Math" w:hAnsi="Cambria Math"/>
                        <w:lang w:val="en-US"/>
                      </w:rPr>
                      <m:t>8</m:t>
                    </m:r>
                  </m:e>
                </m:d>
              </m:oMath>
            </m:oMathPara>
          </w:p>
        </w:tc>
      </w:tr>
    </w:tbl>
    <w:p w14:paraId="13CE2382" w14:textId="6FF2E039" w:rsidR="00D2147E" w:rsidRDefault="43A09649" w:rsidP="00D2147E">
      <w:pPr>
        <w:pStyle w:val="BodyText"/>
        <w:spacing w:line="240" w:lineRule="auto"/>
        <w:ind w:left="284" w:firstLine="283"/>
        <w:rPr>
          <w:lang w:val="en-US"/>
        </w:rPr>
      </w:pPr>
      <w:r w:rsidRPr="029D9F05">
        <w:rPr>
          <w:lang w:val="en-US"/>
        </w:rPr>
        <w:t xml:space="preserve">where </w:t>
      </w:r>
      <m:oMath>
        <m:r>
          <w:rPr>
            <w:rFonts w:ascii="Cambria Math" w:hAnsi="Cambria Math"/>
          </w:rPr>
          <m:t>c </m:t>
        </m:r>
      </m:oMath>
      <w:r w:rsidRPr="029D9F05">
        <w:rPr>
          <w:lang w:val="en-US"/>
        </w:rPr>
        <w:t xml:space="preserve">is a constant term and </w:t>
      </w:r>
      <m:oMath>
        <m:r>
          <w:rPr>
            <w:rFonts w:ascii="Cambria Math" w:hAnsi="Cambria Math"/>
          </w:rPr>
          <m:t>d </m:t>
        </m:r>
      </m:oMath>
      <w:r w:rsidRPr="029D9F05">
        <w:rPr>
          <w:lang w:val="en-US"/>
        </w:rPr>
        <w:t>denotes the polynomial degree</w:t>
      </w:r>
      <w:r w:rsidR="507DB38A" w:rsidRPr="029D9F05">
        <w:rPr>
          <w:lang w:val="en-US"/>
        </w:rPr>
        <w:t xml:space="preserve"> </w:t>
      </w:r>
      <w:sdt>
        <w:sdtPr>
          <w:rPr>
            <w:lang w:val="en-US"/>
          </w:rPr>
          <w:id w:val="1001469309"/>
          <w:citation/>
        </w:sdtPr>
        <w:sdtEndPr/>
        <w:sdtContent>
          <w:r w:rsidR="00FE0904">
            <w:rPr>
              <w:lang w:val="en-US"/>
            </w:rPr>
            <w:fldChar w:fldCharType="begin"/>
          </w:r>
          <w:r w:rsidR="00FE0904">
            <w:rPr>
              <w:lang w:val="en-US"/>
            </w:rPr>
            <w:instrText xml:space="preserve"> CITATION Roc21 \l</w:instrText>
          </w:r>
          <w:r w:rsidR="00354C08">
            <w:rPr>
              <w:lang w:val="en-US"/>
            </w:rPr>
            <w:instrText xml:space="preserve"> en-US </w:instrText>
          </w:r>
          <w:r w:rsidR="00FE0904">
            <w:rPr>
              <w:lang w:val="en-US"/>
            </w:rPr>
            <w:fldChar w:fldCharType="separate"/>
          </w:r>
          <w:r w:rsidR="00502065" w:rsidRPr="00502065">
            <w:rPr>
              <w:noProof/>
              <w:lang w:val="en-US"/>
            </w:rPr>
            <w:t>[29]</w:t>
          </w:r>
          <w:r w:rsidR="00FE0904">
            <w:rPr>
              <w:lang w:val="en-US"/>
            </w:rPr>
            <w:fldChar w:fldCharType="end"/>
          </w:r>
        </w:sdtContent>
      </w:sdt>
      <w:r w:rsidR="5927A1CE" w:rsidRPr="029D9F05">
        <w:rPr>
          <w:lang w:val="en-US"/>
        </w:rPr>
        <w:t>.</w:t>
      </w:r>
      <w:r w:rsidR="6EA0B8DB" w:rsidRPr="5927A1CE">
        <w:rPr>
          <w:lang w:val="en-US"/>
        </w:rPr>
        <w:t xml:space="preserve"> </w:t>
      </w:r>
      <w:r w:rsidR="00D2147E" w:rsidRPr="00D2147E">
        <w:rPr>
          <w:lang w:val="en-US"/>
        </w:rPr>
        <w:t xml:space="preserve">The reason for choosing a polynomial kernel degree </w:t>
      </w:r>
      <m:oMath>
        <m:r>
          <w:rPr>
            <w:rFonts w:ascii="Cambria Math" w:hAnsi="Cambria Math"/>
            <w:lang w:val="en-US"/>
          </w:rPr>
          <m:t>(d=2)</m:t>
        </m:r>
      </m:oMath>
      <w:r w:rsidR="00D2147E" w:rsidRPr="00D2147E">
        <w:rPr>
          <w:lang w:val="en-US"/>
        </w:rPr>
        <w:t xml:space="preserve"> is to capture nonlinear relationships while maintaining model interpretability and computational stability.</w:t>
      </w:r>
    </w:p>
    <w:p w14:paraId="5A968076" w14:textId="77777777" w:rsidR="00770697" w:rsidRDefault="00770697" w:rsidP="00D2147E">
      <w:pPr>
        <w:pStyle w:val="BodyText"/>
        <w:spacing w:line="240" w:lineRule="auto"/>
        <w:ind w:left="284" w:firstLine="283"/>
        <w:rPr>
          <w:lang w:val="en-US"/>
        </w:rPr>
      </w:pPr>
      <w:r w:rsidRPr="00770697">
        <w:rPr>
          <w:lang w:val="en-US"/>
        </w:rPr>
        <w:t>All processes, from preprocessing to modeling, were implemented in R using the multivariate analysis package. All transformation-based and kernel-based methods were evaluated using a defined set of variables and evaluation criteria to ensure methodological consistency.</w:t>
      </w:r>
    </w:p>
    <w:p w14:paraId="3815D791" w14:textId="07E19D55" w:rsidR="7BA94B5B" w:rsidRDefault="7BA94B5B" w:rsidP="029D9F05">
      <w:pPr>
        <w:pStyle w:val="Heading2"/>
        <w:spacing w:line="259" w:lineRule="auto"/>
      </w:pPr>
      <w:r>
        <w:lastRenderedPageBreak/>
        <w:t>Canonical Correlation Analysis Procedure</w:t>
      </w:r>
    </w:p>
    <w:p w14:paraId="13918481" w14:textId="3897D0A3" w:rsidR="7BA94B5B" w:rsidRDefault="7BA94B5B" w:rsidP="003D3175">
      <w:pPr>
        <w:pStyle w:val="BodyText"/>
        <w:spacing w:line="240" w:lineRule="auto"/>
        <w:ind w:firstLine="284"/>
        <w:rPr>
          <w:lang w:val="en-US"/>
        </w:rPr>
      </w:pPr>
      <w:r w:rsidRPr="029D9F05">
        <w:rPr>
          <w:lang w:val="en-US"/>
        </w:rPr>
        <w:t xml:space="preserve">Canonical Correlation Analysis (CCA) was employed to examine the multivariate relationship between the Overthinking variable set </w:t>
      </w:r>
      <m:oMath>
        <m:r>
          <w:rPr>
            <w:rFonts w:ascii="Cambria Math" w:hAnsi="Cambria Math"/>
            <w:lang w:val="en-US"/>
          </w:rPr>
          <m:t>(X)</m:t>
        </m:r>
      </m:oMath>
      <w:r w:rsidRPr="029D9F05">
        <w:rPr>
          <w:lang w:val="en-US"/>
        </w:rPr>
        <w:t xml:space="preserve"> and the Decision-Making Quality variable set (</w:t>
      </w:r>
      <m:oMath>
        <m:r>
          <w:rPr>
            <w:rFonts w:ascii="Cambria Math" w:hAnsi="Cambria Math"/>
            <w:lang w:val="en-US"/>
          </w:rPr>
          <m:t>Y</m:t>
        </m:r>
      </m:oMath>
      <w:r w:rsidRPr="029D9F05">
        <w:rPr>
          <w:lang w:val="en-US"/>
        </w:rPr>
        <w:t xml:space="preserve">). </w:t>
      </w:r>
      <w:r w:rsidR="5BED6FFB" w:rsidRPr="5927A1CE">
        <w:rPr>
          <w:lang w:val="en-US"/>
        </w:rPr>
        <w:t>CCA identifies linear combinations of variables from both sets that maximize the correlation between the two multivariate constructs</w:t>
      </w:r>
      <w:r w:rsidR="003D3175">
        <w:rPr>
          <w:lang w:val="en-US"/>
        </w:rPr>
        <w:t xml:space="preserve"> </w:t>
      </w:r>
      <w:sdt>
        <w:sdtPr>
          <w:rPr>
            <w:lang w:val="en-US"/>
          </w:rPr>
          <w:id w:val="1084573321"/>
          <w:citation/>
        </w:sdtPr>
        <w:sdtEndPr/>
        <w:sdtContent>
          <w:r w:rsidR="003D3175">
            <w:rPr>
              <w:lang w:val="en-US"/>
            </w:rPr>
            <w:fldChar w:fldCharType="begin"/>
          </w:r>
          <w:r w:rsidR="003D3175">
            <w:rPr>
              <w:lang w:val="en-US"/>
            </w:rPr>
            <w:instrText xml:space="preserve"> CITATION Var23 \l</w:instrText>
          </w:r>
          <w:r w:rsidR="00354C08">
            <w:rPr>
              <w:lang w:val="en-US"/>
            </w:rPr>
            <w:instrText xml:space="preserve"> en-US </w:instrText>
          </w:r>
          <w:r w:rsidR="003D3175">
            <w:rPr>
              <w:lang w:val="en-US"/>
            </w:rPr>
            <w:fldChar w:fldCharType="separate"/>
          </w:r>
          <w:r w:rsidR="00502065" w:rsidRPr="00502065">
            <w:rPr>
              <w:noProof/>
              <w:lang w:val="en-US"/>
            </w:rPr>
            <w:t>[31]</w:t>
          </w:r>
          <w:r w:rsidR="003D3175">
            <w:rPr>
              <w:lang w:val="en-US"/>
            </w:rPr>
            <w:fldChar w:fldCharType="end"/>
          </w:r>
        </w:sdtContent>
      </w:sdt>
      <w:r w:rsidR="5927A1CE" w:rsidRPr="5927A1CE">
        <w:rPr>
          <w:lang w:val="en-US"/>
        </w:rPr>
        <w:t>.</w:t>
      </w:r>
      <w:r w:rsidR="00EB4CB4">
        <w:rPr>
          <w:lang w:val="en-US"/>
        </w:rPr>
        <w:t xml:space="preserve"> </w:t>
      </w:r>
      <w:r w:rsidRPr="029D9F05">
        <w:rPr>
          <w:lang w:val="en-US"/>
        </w:rPr>
        <w:t xml:space="preserve">The canonical correlation optimization problem is defined </w:t>
      </w:r>
      <w:r w:rsidR="003D3175">
        <w:rPr>
          <w:lang w:val="en-US"/>
        </w:rPr>
        <w:t>in Equation 9 and 10</w:t>
      </w:r>
      <w:r w:rsidRPr="029D9F05">
        <w:rPr>
          <w:lang w:val="en-US"/>
        </w:rPr>
        <w:t>:</w:t>
      </w:r>
    </w:p>
    <w:tbl>
      <w:tblPr>
        <w:tblStyle w:val="TableGrid"/>
        <w:tblW w:w="453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855"/>
      </w:tblGrid>
      <w:tr w:rsidR="003D3175" w14:paraId="5DF79527" w14:textId="77777777" w:rsidTr="00516D9F">
        <w:tc>
          <w:tcPr>
            <w:tcW w:w="3681" w:type="dxa"/>
          </w:tcPr>
          <w:p w14:paraId="594916E1" w14:textId="02807394" w:rsidR="003D3175" w:rsidRPr="003D3175" w:rsidRDefault="003D3175" w:rsidP="003D3175">
            <w:pPr>
              <w:pStyle w:val="BodyText"/>
              <w:jc w:val="center"/>
              <w:rPr>
                <w:highlight w:val="yellow"/>
                <w:lang w:val="en-US"/>
              </w:rPr>
            </w:pPr>
            <m:oMathPara>
              <m:oMath>
                <m:r>
                  <w:rPr>
                    <w:rFonts w:ascii="Cambria Math" w:hAnsi="Cambria Math"/>
                  </w:rPr>
                  <m:t>ρ=</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a,b</m:t>
                        </m:r>
                      </m:lim>
                    </m:limLow>
                  </m:fName>
                  <m:e>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XY</m:t>
                            </m:r>
                          </m:sub>
                        </m:sSub>
                        <m:r>
                          <w:rPr>
                            <w:rFonts w:ascii="Cambria Math" w:hAnsi="Cambria Math"/>
                          </w:rPr>
                          <m:t>b</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XX</m:t>
                                </m:r>
                              </m:sub>
                            </m:sSub>
                            <m:r>
                              <w:rPr>
                                <w:rFonts w:ascii="Cambria Math" w:hAnsi="Cambria Math"/>
                              </w:rPr>
                              <m:t>a</m:t>
                            </m:r>
                            <m:rad>
                              <m:radPr>
                                <m:degHide m:val="1"/>
                                <m:ctrlPr>
                                  <w:rPr>
                                    <w:rFonts w:ascii="Cambria Math" w:hAnsi="Cambria Math"/>
                                  </w:rPr>
                                </m:ctrlPr>
                              </m:radPr>
                              <m:deg/>
                              <m:e>
                                <m:sSup>
                                  <m:sSupPr>
                                    <m:ctrlPr>
                                      <w:rPr>
                                        <w:rFonts w:ascii="Cambria Math" w:hAnsi="Cambria Math"/>
                                      </w:rPr>
                                    </m:ctrlPr>
                                  </m:sSupPr>
                                  <m:e>
                                    <m:r>
                                      <w:rPr>
                                        <w:rFonts w:ascii="Cambria Math" w:hAnsi="Cambria Math"/>
                                      </w:rPr>
                                      <m:t>b</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YY</m:t>
                                    </m:r>
                                  </m:sub>
                                </m:sSub>
                                <m:r>
                                  <w:rPr>
                                    <w:rFonts w:ascii="Cambria Math" w:hAnsi="Cambria Math"/>
                                  </w:rPr>
                                  <m:t>b</m:t>
                                </m:r>
                              </m:e>
                            </m:rad>
                          </m:e>
                        </m:rad>
                      </m:den>
                    </m:f>
                  </m:e>
                </m:func>
              </m:oMath>
            </m:oMathPara>
          </w:p>
        </w:tc>
        <w:tc>
          <w:tcPr>
            <w:tcW w:w="855" w:type="dxa"/>
            <w:vAlign w:val="center"/>
          </w:tcPr>
          <w:p w14:paraId="63FF8E00" w14:textId="3A65412B" w:rsidR="003D3175" w:rsidRPr="00EF74E9" w:rsidRDefault="00F30084" w:rsidP="00516D9F">
            <w:pPr>
              <w:pStyle w:val="BodyText"/>
              <w:ind w:firstLine="0"/>
              <w:jc w:val="center"/>
              <w:rPr>
                <w:lang w:val="en-US"/>
              </w:rPr>
            </w:pPr>
            <m:oMathPara>
              <m:oMathParaPr>
                <m:jc m:val="right"/>
              </m:oMathParaPr>
              <m:oMath>
                <m:d>
                  <m:dPr>
                    <m:ctrlPr>
                      <w:rPr>
                        <w:rFonts w:ascii="Cambria Math" w:hAnsi="Cambria Math"/>
                        <w:i/>
                        <w:lang w:val="en-US"/>
                      </w:rPr>
                    </m:ctrlPr>
                  </m:dPr>
                  <m:e>
                    <m:r>
                      <w:rPr>
                        <w:rFonts w:ascii="Cambria Math" w:hAnsi="Cambria Math"/>
                        <w:lang w:val="en-US"/>
                      </w:rPr>
                      <m:t>9</m:t>
                    </m:r>
                  </m:e>
                </m:d>
              </m:oMath>
            </m:oMathPara>
          </w:p>
        </w:tc>
      </w:tr>
      <w:tr w:rsidR="003D3175" w14:paraId="75737C9E" w14:textId="77777777" w:rsidTr="00516D9F">
        <w:tc>
          <w:tcPr>
            <w:tcW w:w="3681" w:type="dxa"/>
          </w:tcPr>
          <w:p w14:paraId="2A6D3054" w14:textId="2248F5BB" w:rsidR="003D3175" w:rsidRPr="003D3175" w:rsidRDefault="003D3175" w:rsidP="003D3175">
            <w:pPr>
              <w:pStyle w:val="BodyText"/>
              <w:ind w:left="284" w:firstLine="0"/>
              <w:jc w:val="center"/>
            </w:pPr>
            <m:oMathPara>
              <m:oMath>
                <m:r>
                  <w:rPr>
                    <w:rFonts w:ascii="Cambria Math" w:hAnsi="Cambria Math"/>
                  </w:rPr>
                  <m:t>ρ=</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a,b</m:t>
                        </m:r>
                      </m:lim>
                    </m:limLow>
                  </m:fName>
                  <m:e>
                    <m:r>
                      <w:rPr>
                        <w:rFonts w:ascii="Cambria Math" w:hAnsi="Cambria Math"/>
                      </w:rPr>
                      <m:t>c</m:t>
                    </m:r>
                  </m:e>
                </m:func>
                <m:r>
                  <w:rPr>
                    <w:rFonts w:ascii="Cambria Math" w:hAnsi="Cambria Math"/>
                  </w:rPr>
                  <m:t>orr</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X,</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Y</m:t>
                    </m:r>
                  </m:e>
                </m:d>
              </m:oMath>
            </m:oMathPara>
          </w:p>
        </w:tc>
        <w:tc>
          <w:tcPr>
            <w:tcW w:w="855" w:type="dxa"/>
            <w:vAlign w:val="center"/>
          </w:tcPr>
          <w:p w14:paraId="39E3DBC9" w14:textId="76728906" w:rsidR="003D3175" w:rsidRPr="00EF74E9" w:rsidRDefault="00F30084" w:rsidP="00516D9F">
            <w:pPr>
              <w:pStyle w:val="BodyText"/>
              <w:ind w:firstLine="0"/>
              <w:jc w:val="center"/>
              <w:rPr>
                <w:lang w:val="en-US"/>
              </w:rPr>
            </w:pPr>
            <m:oMathPara>
              <m:oMathParaPr>
                <m:jc m:val="right"/>
              </m:oMathParaPr>
              <m:oMath>
                <m:d>
                  <m:dPr>
                    <m:ctrlPr>
                      <w:rPr>
                        <w:rFonts w:ascii="Cambria Math" w:hAnsi="Cambria Math"/>
                        <w:i/>
                        <w:lang w:val="en-US"/>
                      </w:rPr>
                    </m:ctrlPr>
                  </m:dPr>
                  <m:e>
                    <m:r>
                      <w:rPr>
                        <w:rFonts w:ascii="Cambria Math" w:hAnsi="Cambria Math"/>
                        <w:lang w:val="en-US"/>
                      </w:rPr>
                      <m:t>10</m:t>
                    </m:r>
                  </m:e>
                </m:d>
              </m:oMath>
            </m:oMathPara>
          </w:p>
        </w:tc>
      </w:tr>
    </w:tbl>
    <w:p w14:paraId="2DDBCC06" w14:textId="34368B9B" w:rsidR="58FA45B6" w:rsidRDefault="58FA45B6" w:rsidP="00711BE3">
      <w:pPr>
        <w:pStyle w:val="BodyText"/>
        <w:spacing w:line="240" w:lineRule="auto"/>
        <w:ind w:firstLine="284"/>
      </w:pPr>
      <w:r w:rsidRPr="5927A1CE">
        <w:rPr>
          <w:lang w:val="en-US"/>
        </w:rPr>
        <w:t xml:space="preserve">where </w:t>
      </w:r>
      <m:oMath>
        <m:sSub>
          <m:sSubPr>
            <m:ctrlPr>
              <w:rPr>
                <w:rFonts w:ascii="Cambria Math" w:hAnsi="Cambria Math"/>
              </w:rPr>
            </m:ctrlPr>
          </m:sSubPr>
          <m:e>
            <m:r>
              <m:rPr>
                <m:sty m:val="p"/>
              </m:rPr>
              <w:rPr>
                <w:rFonts w:ascii="Cambria Math" w:hAnsi="Cambria Math"/>
              </w:rPr>
              <m:t>Σ</m:t>
            </m:r>
          </m:e>
          <m:sub>
            <m:r>
              <w:rPr>
                <w:rFonts w:ascii="Cambria Math" w:hAnsi="Cambria Math"/>
              </w:rPr>
              <m:t>XX</m:t>
            </m:r>
          </m:sub>
        </m:sSub>
      </m:oMath>
      <w:r w:rsidRPr="5927A1CE">
        <w:rPr>
          <w:lang w:val="en-US"/>
        </w:rPr>
        <w:t xml:space="preserve"> and </w:t>
      </w:r>
      <m:oMath>
        <m:sSub>
          <m:sSubPr>
            <m:ctrlPr>
              <w:rPr>
                <w:rFonts w:ascii="Cambria Math" w:hAnsi="Cambria Math"/>
              </w:rPr>
            </m:ctrlPr>
          </m:sSubPr>
          <m:e>
            <m:r>
              <m:rPr>
                <m:sty m:val="p"/>
              </m:rPr>
              <w:rPr>
                <w:rFonts w:ascii="Cambria Math" w:hAnsi="Cambria Math"/>
              </w:rPr>
              <m:t>Σ</m:t>
            </m:r>
          </m:e>
          <m:sub>
            <m:r>
              <w:rPr>
                <w:rFonts w:ascii="Cambria Math" w:hAnsi="Cambria Math"/>
              </w:rPr>
              <m:t>YY</m:t>
            </m:r>
          </m:sub>
        </m:sSub>
      </m:oMath>
      <w:r w:rsidRPr="5927A1CE">
        <w:rPr>
          <w:lang w:val="en-US"/>
        </w:rPr>
        <w:t xml:space="preserve"> denote the covariance matrices of the Overthinking and Decision-Making Quality variable sets, respectively, while </w:t>
      </w:r>
      <m:oMath>
        <m:sSub>
          <m:sSubPr>
            <m:ctrlPr>
              <w:rPr>
                <w:rFonts w:ascii="Cambria Math" w:hAnsi="Cambria Math"/>
              </w:rPr>
            </m:ctrlPr>
          </m:sSubPr>
          <m:e>
            <m:r>
              <m:rPr>
                <m:sty m:val="p"/>
              </m:rPr>
              <w:rPr>
                <w:rFonts w:ascii="Cambria Math" w:hAnsi="Cambria Math"/>
              </w:rPr>
              <m:t>Σ</m:t>
            </m:r>
          </m:e>
          <m:sub>
            <m:r>
              <w:rPr>
                <w:rFonts w:ascii="Cambria Math" w:hAnsi="Cambria Math"/>
              </w:rPr>
              <m:t>XY</m:t>
            </m:r>
          </m:sub>
        </m:sSub>
      </m:oMath>
      <w:r w:rsidRPr="5927A1CE">
        <w:rPr>
          <w:lang w:val="en-US"/>
        </w:rPr>
        <w:t xml:space="preserve">represents the cross-covariance matrix between both variable groups. The vectors </w:t>
      </w:r>
      <m:oMath>
        <m:r>
          <w:rPr>
            <w:rFonts w:ascii="Cambria Math" w:hAnsi="Cambria Math"/>
          </w:rPr>
          <m:t>a </m:t>
        </m:r>
      </m:oMath>
      <w:r w:rsidRPr="5927A1CE">
        <w:rPr>
          <w:lang w:val="en-US"/>
        </w:rPr>
        <w:t xml:space="preserve"> and </w:t>
      </w:r>
      <m:oMath>
        <m:r>
          <w:rPr>
            <w:rFonts w:ascii="Cambria Math" w:hAnsi="Cambria Math"/>
          </w:rPr>
          <m:t>b </m:t>
        </m:r>
      </m:oMath>
      <w:r w:rsidRPr="5927A1CE">
        <w:rPr>
          <w:lang w:val="en-US"/>
        </w:rPr>
        <w:t>represent the canonical coefficient vectors (weights) used to construct the linear combinations of the Overthinking dimensions and Decision-Making Quality dimensions. The objective of CCA is to identify weighted combinations of both psychological constructs that maximize the correlation between the resulting canonical variates.</w:t>
      </w:r>
    </w:p>
    <w:p w14:paraId="1DD00C0B" w14:textId="625DF3F2" w:rsidR="7AF4BF48" w:rsidRDefault="7AF4BF48" w:rsidP="0047779A">
      <w:pPr>
        <w:pStyle w:val="BodyText"/>
        <w:spacing w:line="240" w:lineRule="auto"/>
        <w:ind w:firstLine="284"/>
        <w:rPr>
          <w:lang w:val="en-US"/>
        </w:rPr>
      </w:pPr>
      <w:r w:rsidRPr="029D9F05">
        <w:rPr>
          <w:lang w:val="en-US"/>
        </w:rPr>
        <w:t xml:space="preserve">The canonical variates are subsequently constructed </w:t>
      </w:r>
      <w:r w:rsidR="0047779A">
        <w:rPr>
          <w:lang w:val="en-US"/>
        </w:rPr>
        <w:t>in Equation 11 and 12</w:t>
      </w:r>
      <w:r w:rsidRPr="029D9F05">
        <w:rPr>
          <w:lang w:val="en-US"/>
        </w:rPr>
        <w:t>:</w:t>
      </w:r>
    </w:p>
    <w:tbl>
      <w:tblPr>
        <w:tblStyle w:val="TableGrid"/>
        <w:tblW w:w="453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855"/>
      </w:tblGrid>
      <w:tr w:rsidR="0047779A" w14:paraId="26F74856" w14:textId="77777777" w:rsidTr="00516D9F">
        <w:tc>
          <w:tcPr>
            <w:tcW w:w="3681" w:type="dxa"/>
          </w:tcPr>
          <w:p w14:paraId="4E431413" w14:textId="6999C530" w:rsidR="0047779A" w:rsidRPr="0047779A" w:rsidRDefault="0047779A" w:rsidP="0047779A">
            <w:pPr>
              <w:pStyle w:val="BodyText"/>
              <w:ind w:firstLine="0"/>
              <w:jc w:val="center"/>
              <w:rPr>
                <w:i/>
              </w:rPr>
            </w:pPr>
            <m:oMathPara>
              <m:oMath>
                <m:r>
                  <w:rPr>
                    <w:rFonts w:ascii="Cambria Math" w:hAnsi="Cambria Math"/>
                  </w:rPr>
                  <m:t>U = a'X</m:t>
                </m:r>
              </m:oMath>
            </m:oMathPara>
          </w:p>
        </w:tc>
        <w:tc>
          <w:tcPr>
            <w:tcW w:w="855" w:type="dxa"/>
            <w:vAlign w:val="center"/>
          </w:tcPr>
          <w:p w14:paraId="7E65EB0D" w14:textId="13EF3701" w:rsidR="0047779A" w:rsidRPr="00EF74E9" w:rsidRDefault="00F30084" w:rsidP="00516D9F">
            <w:pPr>
              <w:pStyle w:val="BodyText"/>
              <w:ind w:firstLine="0"/>
              <w:jc w:val="center"/>
              <w:rPr>
                <w:lang w:val="en-US"/>
              </w:rPr>
            </w:pPr>
            <m:oMathPara>
              <m:oMathParaPr>
                <m:jc m:val="right"/>
              </m:oMathParaPr>
              <m:oMath>
                <m:d>
                  <m:dPr>
                    <m:ctrlPr>
                      <w:rPr>
                        <w:rFonts w:ascii="Cambria Math" w:hAnsi="Cambria Math"/>
                        <w:i/>
                        <w:lang w:val="en-US"/>
                      </w:rPr>
                    </m:ctrlPr>
                  </m:dPr>
                  <m:e>
                    <m:r>
                      <w:rPr>
                        <w:rFonts w:ascii="Cambria Math" w:hAnsi="Cambria Math"/>
                        <w:lang w:val="en-US"/>
                      </w:rPr>
                      <m:t>11</m:t>
                    </m:r>
                  </m:e>
                </m:d>
              </m:oMath>
            </m:oMathPara>
          </w:p>
        </w:tc>
      </w:tr>
      <w:tr w:rsidR="0047779A" w14:paraId="3B784D51" w14:textId="77777777" w:rsidTr="00516D9F">
        <w:tc>
          <w:tcPr>
            <w:tcW w:w="3681" w:type="dxa"/>
          </w:tcPr>
          <w:p w14:paraId="779ED365" w14:textId="4B54DEDC" w:rsidR="0047779A" w:rsidRPr="0047779A" w:rsidRDefault="0047779A" w:rsidP="0047779A">
            <w:pPr>
              <w:pStyle w:val="BodyText"/>
              <w:ind w:firstLine="0"/>
              <w:jc w:val="center"/>
              <w:rPr>
                <w:i/>
              </w:rPr>
            </w:pPr>
            <m:oMathPara>
              <m:oMath>
                <m:r>
                  <w:rPr>
                    <w:rFonts w:ascii="Cambria Math" w:hAnsi="Cambria Math"/>
                  </w:rPr>
                  <m:t>V = b'Y</m:t>
                </m:r>
              </m:oMath>
            </m:oMathPara>
          </w:p>
        </w:tc>
        <w:tc>
          <w:tcPr>
            <w:tcW w:w="855" w:type="dxa"/>
            <w:vAlign w:val="center"/>
          </w:tcPr>
          <w:p w14:paraId="2320C6D3" w14:textId="22AECB74" w:rsidR="0047779A" w:rsidRPr="00EF74E9" w:rsidRDefault="00F30084" w:rsidP="00516D9F">
            <w:pPr>
              <w:pStyle w:val="BodyText"/>
              <w:ind w:firstLine="0"/>
              <w:jc w:val="center"/>
              <w:rPr>
                <w:lang w:val="en-US"/>
              </w:rPr>
            </w:pPr>
            <m:oMathPara>
              <m:oMathParaPr>
                <m:jc m:val="right"/>
              </m:oMathParaPr>
              <m:oMath>
                <m:d>
                  <m:dPr>
                    <m:ctrlPr>
                      <w:rPr>
                        <w:rFonts w:ascii="Cambria Math" w:hAnsi="Cambria Math"/>
                        <w:i/>
                        <w:lang w:val="en-US"/>
                      </w:rPr>
                    </m:ctrlPr>
                  </m:dPr>
                  <m:e>
                    <m:r>
                      <w:rPr>
                        <w:rFonts w:ascii="Cambria Math" w:hAnsi="Cambria Math"/>
                        <w:lang w:val="en-US"/>
                      </w:rPr>
                      <m:t>12</m:t>
                    </m:r>
                  </m:e>
                </m:d>
              </m:oMath>
            </m:oMathPara>
          </w:p>
        </w:tc>
      </w:tr>
    </w:tbl>
    <w:p w14:paraId="19F778B9" w14:textId="73CB6C62" w:rsidR="0047779A" w:rsidRDefault="2168CFCF" w:rsidP="0047779A">
      <w:pPr>
        <w:pStyle w:val="BodyText"/>
        <w:spacing w:line="240" w:lineRule="auto"/>
        <w:ind w:firstLine="284"/>
        <w:rPr>
          <w:lang w:val="en-US"/>
        </w:rPr>
      </w:pPr>
      <w:r w:rsidRPr="5927A1CE">
        <w:rPr>
          <w:lang w:val="en-US"/>
        </w:rPr>
        <w:t xml:space="preserve">where </w:t>
      </w:r>
      <m:oMath>
        <m:r>
          <w:rPr>
            <w:rFonts w:ascii="Cambria Math" w:hAnsi="Cambria Math"/>
          </w:rPr>
          <m:t>U </m:t>
        </m:r>
      </m:oMath>
      <w:r w:rsidR="38ABFDDF" w:rsidRPr="5927A1CE">
        <w:rPr>
          <w:rFonts w:ascii="Cambria Math" w:eastAsia="Cambria Math" w:hAnsi="Cambria Math" w:cs="Cambria Math"/>
          <w:i/>
          <w:iCs/>
          <w:lang w:val="en-US"/>
        </w:rPr>
        <w:t xml:space="preserve"> </w:t>
      </w:r>
      <w:r w:rsidR="38ABFDDF" w:rsidRPr="5927A1CE">
        <w:rPr>
          <w:lang w:val="en-US"/>
        </w:rPr>
        <w:t>represents</w:t>
      </w:r>
      <w:r w:rsidRPr="5927A1CE">
        <w:rPr>
          <w:lang w:val="en-US"/>
        </w:rPr>
        <w:t xml:space="preserve"> the </w:t>
      </w:r>
      <w:r w:rsidR="38ABFDDF" w:rsidRPr="5927A1CE">
        <w:rPr>
          <w:lang w:val="en-US"/>
        </w:rPr>
        <w:t xml:space="preserve">latent </w:t>
      </w:r>
      <w:r w:rsidRPr="5927A1CE">
        <w:rPr>
          <w:lang w:val="en-US"/>
        </w:rPr>
        <w:t xml:space="preserve">canonical </w:t>
      </w:r>
      <w:r w:rsidR="38ABFDDF" w:rsidRPr="5927A1CE">
        <w:rPr>
          <w:lang w:val="en-US"/>
        </w:rPr>
        <w:t>variate summarizing</w:t>
      </w:r>
      <w:r w:rsidRPr="5927A1CE">
        <w:rPr>
          <w:lang w:val="en-US"/>
        </w:rPr>
        <w:t xml:space="preserve"> the Overthinking </w:t>
      </w:r>
      <w:r w:rsidR="38ABFDDF" w:rsidRPr="5927A1CE">
        <w:rPr>
          <w:lang w:val="en-US"/>
        </w:rPr>
        <w:t>dimensions, while</w:t>
      </w:r>
      <w:r w:rsidR="5927A1CE" w:rsidRPr="5927A1CE">
        <w:rPr>
          <w:lang w:val="en-US"/>
        </w:rPr>
        <w:t xml:space="preserve"> </w:t>
      </w:r>
      <m:oMath>
        <m:r>
          <w:rPr>
            <w:rFonts w:ascii="Cambria Math" w:hAnsi="Cambria Math"/>
          </w:rPr>
          <m:t>V </m:t>
        </m:r>
      </m:oMath>
      <w:r w:rsidR="09147171" w:rsidRPr="5927A1CE">
        <w:rPr>
          <w:lang w:val="en-US"/>
        </w:rPr>
        <w:t>represents the latent canonical variate summarizing</w:t>
      </w:r>
      <w:r w:rsidRPr="5927A1CE">
        <w:rPr>
          <w:lang w:val="en-US"/>
        </w:rPr>
        <w:t xml:space="preserve"> Decision-Making Quality </w:t>
      </w:r>
      <w:r w:rsidR="09147171" w:rsidRPr="5927A1CE">
        <w:rPr>
          <w:lang w:val="en-US"/>
        </w:rPr>
        <w:t>dimensions</w:t>
      </w:r>
      <w:r w:rsidR="5927A1CE" w:rsidRPr="5927A1CE">
        <w:rPr>
          <w:lang w:val="en-US"/>
        </w:rPr>
        <w:t>.</w:t>
      </w:r>
      <w:r w:rsidRPr="5927A1CE">
        <w:rPr>
          <w:lang w:val="en-US"/>
        </w:rPr>
        <w:t xml:space="preserve"> The resulting canonical correlations measure the maximum association between linear combinations of the two multivariate constructs </w:t>
      </w:r>
      <w:sdt>
        <w:sdtPr>
          <w:rPr>
            <w:lang w:val="en-US"/>
          </w:rPr>
          <w:id w:val="2098284727"/>
          <w:citation/>
        </w:sdtPr>
        <w:sdtEndPr/>
        <w:sdtContent>
          <w:r w:rsidR="009B03E0">
            <w:rPr>
              <w:lang w:val="en-US"/>
            </w:rPr>
            <w:fldChar w:fldCharType="begin"/>
          </w:r>
          <w:r w:rsidR="009B03E0">
            <w:rPr>
              <w:lang w:val="en-US"/>
            </w:rPr>
            <w:instrText xml:space="preserve"> CITATION Byk24 \l</w:instrText>
          </w:r>
          <w:r w:rsidR="00354C08">
            <w:rPr>
              <w:lang w:val="en-US"/>
            </w:rPr>
            <w:instrText xml:space="preserve"> en-US </w:instrText>
          </w:r>
          <w:r w:rsidR="009B03E0">
            <w:rPr>
              <w:lang w:val="en-US"/>
            </w:rPr>
            <w:fldChar w:fldCharType="separate"/>
          </w:r>
          <w:r w:rsidR="00502065" w:rsidRPr="00502065">
            <w:rPr>
              <w:noProof/>
              <w:lang w:val="en-US"/>
            </w:rPr>
            <w:t>[32]</w:t>
          </w:r>
          <w:r w:rsidR="009B03E0">
            <w:rPr>
              <w:lang w:val="en-US"/>
            </w:rPr>
            <w:fldChar w:fldCharType="end"/>
          </w:r>
        </w:sdtContent>
      </w:sdt>
      <w:r w:rsidRPr="5927A1CE">
        <w:rPr>
          <w:lang w:val="en-US"/>
        </w:rPr>
        <w:t>.</w:t>
      </w:r>
    </w:p>
    <w:p w14:paraId="073203F8" w14:textId="75820DE4" w:rsidR="0093216E" w:rsidRDefault="260B1A4F" w:rsidP="0093216E">
      <w:pPr>
        <w:pStyle w:val="BodyText"/>
        <w:spacing w:line="240" w:lineRule="auto"/>
        <w:ind w:firstLine="284"/>
        <w:rPr>
          <w:lang w:val="en-US"/>
        </w:rPr>
      </w:pPr>
      <w:r w:rsidRPr="5927A1CE">
        <w:rPr>
          <w:lang w:val="en-US"/>
        </w:rPr>
        <w:t>To evaluate the statistical significance of the canonical functions, Wilks’ Lambda (</w:t>
      </w:r>
      <m:oMath>
        <m:r>
          <w:rPr>
            <w:rFonts w:ascii="Cambria Math" w:hAnsi="Cambria Math"/>
            <w:lang w:val="en-US"/>
          </w:rPr>
          <m:t>Λ</m:t>
        </m:r>
      </m:oMath>
      <w:r w:rsidRPr="5927A1CE">
        <w:rPr>
          <w:lang w:val="en-US"/>
        </w:rPr>
        <w:t xml:space="preserve">) significance testing was applied for all transformation-based CCA procedures </w:t>
      </w:r>
      <w:sdt>
        <w:sdtPr>
          <w:rPr>
            <w:lang w:val="en-US"/>
          </w:rPr>
          <w:id w:val="-664701996"/>
          <w:citation/>
        </w:sdtPr>
        <w:sdtEndPr/>
        <w:sdtContent>
          <w:r w:rsidR="00475FEA">
            <w:rPr>
              <w:lang w:val="en-US"/>
            </w:rPr>
            <w:fldChar w:fldCharType="begin"/>
          </w:r>
          <w:r w:rsidR="00475FEA">
            <w:rPr>
              <w:lang w:val="en-US"/>
            </w:rPr>
            <w:instrText xml:space="preserve"> CITATION Cru24 \l</w:instrText>
          </w:r>
          <w:r w:rsidR="00354C08">
            <w:rPr>
              <w:lang w:val="en-US"/>
            </w:rPr>
            <w:instrText xml:space="preserve"> en-US </w:instrText>
          </w:r>
          <w:r w:rsidR="00475FEA">
            <w:rPr>
              <w:lang w:val="en-US"/>
            </w:rPr>
            <w:fldChar w:fldCharType="separate"/>
          </w:r>
          <w:r w:rsidR="00502065" w:rsidRPr="00502065">
            <w:rPr>
              <w:noProof/>
              <w:lang w:val="en-US"/>
            </w:rPr>
            <w:t>[33]</w:t>
          </w:r>
          <w:r w:rsidR="00475FEA">
            <w:rPr>
              <w:lang w:val="en-US"/>
            </w:rPr>
            <w:fldChar w:fldCharType="end"/>
          </w:r>
        </w:sdtContent>
      </w:sdt>
      <w:r w:rsidRPr="5927A1CE">
        <w:rPr>
          <w:lang w:val="en-US"/>
        </w:rPr>
        <w:t xml:space="preserve">. Wilks’ Lambda evaluates whether the canonical correlations collectively explain a statistically significant proportion of shared variance between the two variable sets. Smaller values of Wilks’ Lambda indicate stronger multivariate associations between canonical variates </w:t>
      </w:r>
      <w:sdt>
        <w:sdtPr>
          <w:rPr>
            <w:lang w:val="en-US"/>
          </w:rPr>
          <w:id w:val="-2043045262"/>
          <w:citation/>
        </w:sdtPr>
        <w:sdtEndPr/>
        <w:sdtContent>
          <w:r w:rsidR="0047779A">
            <w:rPr>
              <w:lang w:val="en-US"/>
            </w:rPr>
            <w:fldChar w:fldCharType="begin"/>
          </w:r>
          <w:r w:rsidR="0047779A">
            <w:rPr>
              <w:lang w:val="en-US"/>
            </w:rPr>
            <w:instrText xml:space="preserve"> CITATION Cru24 \l</w:instrText>
          </w:r>
          <w:r w:rsidR="00354C08">
            <w:rPr>
              <w:lang w:val="en-US"/>
            </w:rPr>
            <w:instrText xml:space="preserve"> en-US </w:instrText>
          </w:r>
          <w:r w:rsidR="0047779A">
            <w:rPr>
              <w:lang w:val="en-US"/>
            </w:rPr>
            <w:fldChar w:fldCharType="separate"/>
          </w:r>
          <w:r w:rsidR="00502065" w:rsidRPr="00502065">
            <w:rPr>
              <w:noProof/>
              <w:lang w:val="en-US"/>
            </w:rPr>
            <w:t>[33]</w:t>
          </w:r>
          <w:r w:rsidR="0047779A">
            <w:rPr>
              <w:lang w:val="en-US"/>
            </w:rPr>
            <w:fldChar w:fldCharType="end"/>
          </w:r>
        </w:sdtContent>
      </w:sdt>
      <w:r w:rsidRPr="5927A1CE">
        <w:rPr>
          <w:lang w:val="en-US"/>
        </w:rPr>
        <w:t>.</w:t>
      </w:r>
    </w:p>
    <w:p w14:paraId="75623072" w14:textId="5D1FE456" w:rsidR="00EE6891" w:rsidRDefault="260B1A4F" w:rsidP="00EE6891">
      <w:pPr>
        <w:pStyle w:val="BodyText"/>
        <w:spacing w:line="240" w:lineRule="auto"/>
        <w:ind w:firstLine="284"/>
        <w:rPr>
          <w:lang w:val="en-US"/>
        </w:rPr>
      </w:pPr>
      <w:r w:rsidRPr="5927A1CE">
        <w:rPr>
          <w:lang w:val="en-US"/>
        </w:rPr>
        <w:t xml:space="preserve">In addition to canonical correlations, canonical loadings (structure coefficients) were examined to evaluate the contribution of each original variable to its corresponding canonical variate </w:t>
      </w:r>
      <w:sdt>
        <w:sdtPr>
          <w:rPr>
            <w:lang w:val="en-US"/>
          </w:rPr>
          <w:id w:val="-56086971"/>
          <w:citation/>
        </w:sdtPr>
        <w:sdtEndPr/>
        <w:sdtContent>
          <w:r w:rsidR="000D71A0">
            <w:rPr>
              <w:lang w:val="en-US"/>
            </w:rPr>
            <w:fldChar w:fldCharType="begin"/>
          </w:r>
          <w:r w:rsidR="000D71A0">
            <w:rPr>
              <w:lang w:val="en-US"/>
            </w:rPr>
            <w:instrText xml:space="preserve"> CITATION McI21 \l</w:instrText>
          </w:r>
          <w:r w:rsidR="00354C08">
            <w:rPr>
              <w:lang w:val="en-US"/>
            </w:rPr>
            <w:instrText xml:space="preserve"> en-US </w:instrText>
          </w:r>
          <w:r w:rsidR="000D71A0">
            <w:rPr>
              <w:lang w:val="en-US"/>
            </w:rPr>
            <w:fldChar w:fldCharType="separate"/>
          </w:r>
          <w:r w:rsidR="00502065" w:rsidRPr="00502065">
            <w:rPr>
              <w:noProof/>
              <w:lang w:val="en-US"/>
            </w:rPr>
            <w:t>[34]</w:t>
          </w:r>
          <w:r w:rsidR="000D71A0">
            <w:rPr>
              <w:lang w:val="en-US"/>
            </w:rPr>
            <w:fldChar w:fldCharType="end"/>
          </w:r>
        </w:sdtContent>
      </w:sdt>
      <w:r w:rsidRPr="5927A1CE">
        <w:rPr>
          <w:lang w:val="en-US"/>
        </w:rPr>
        <w:t xml:space="preserve">. Canonical loadings are particularly important in psychometric multivariate analysis because they provide substantive interpretation regarding which dimensions contribute most strongly to the canonical relationship structure. Following common multivariate interpretation guidelines, loadings with absolute values greater than or equal to 0.50 were considered substantively meaningful </w:t>
      </w:r>
      <w:sdt>
        <w:sdtPr>
          <w:rPr>
            <w:lang w:val="en-US"/>
          </w:rPr>
          <w:id w:val="-1153062024"/>
          <w:citation/>
        </w:sdtPr>
        <w:sdtEndPr/>
        <w:sdtContent>
          <w:r w:rsidR="00CC4825">
            <w:rPr>
              <w:lang w:val="en-US"/>
            </w:rPr>
            <w:fldChar w:fldCharType="begin"/>
          </w:r>
          <w:r w:rsidR="00CC4825">
            <w:rPr>
              <w:lang w:val="en-US"/>
            </w:rPr>
            <w:instrText xml:space="preserve"> CITATION Smo21 \l</w:instrText>
          </w:r>
          <w:r w:rsidR="00354C08">
            <w:rPr>
              <w:lang w:val="en-US"/>
            </w:rPr>
            <w:instrText xml:space="preserve"> en-US </w:instrText>
          </w:r>
          <w:r w:rsidR="00CC4825">
            <w:rPr>
              <w:lang w:val="en-US"/>
            </w:rPr>
            <w:fldChar w:fldCharType="separate"/>
          </w:r>
          <w:r w:rsidR="00502065" w:rsidRPr="00502065">
            <w:rPr>
              <w:noProof/>
              <w:lang w:val="en-US"/>
            </w:rPr>
            <w:t>[35]</w:t>
          </w:r>
          <w:r w:rsidR="00CC4825">
            <w:rPr>
              <w:lang w:val="en-US"/>
            </w:rPr>
            <w:fldChar w:fldCharType="end"/>
          </w:r>
        </w:sdtContent>
      </w:sdt>
      <w:r w:rsidRPr="5927A1CE">
        <w:rPr>
          <w:lang w:val="en-US"/>
        </w:rPr>
        <w:t>.</w:t>
      </w:r>
    </w:p>
    <w:p w14:paraId="30CA7270" w14:textId="48F836FC" w:rsidR="260B1A4F" w:rsidRDefault="260B1A4F" w:rsidP="00EE6891">
      <w:pPr>
        <w:pStyle w:val="BodyText"/>
        <w:spacing w:line="240" w:lineRule="auto"/>
        <w:ind w:firstLine="284"/>
        <w:rPr>
          <w:lang w:val="en-US"/>
        </w:rPr>
      </w:pPr>
      <w:r w:rsidRPr="5927A1CE">
        <w:rPr>
          <w:lang w:val="en-US"/>
        </w:rPr>
        <w:t xml:space="preserve">To ensure methodological consistency, all transformation-based and kernel-based approaches were evaluated using </w:t>
      </w:r>
      <w:r w:rsidRPr="5927A1CE">
        <w:rPr>
          <w:lang w:val="en-US"/>
        </w:rPr>
        <w:t>identical variable sets, preprocessing procedures, and interpretation criteria. Comparative evaluation focused on the magnitude of canonical correlations, significance structure, and interpretability of canonical loadings across all normality-handling strategies.</w:t>
      </w:r>
    </w:p>
    <w:p w14:paraId="6E4634A4" w14:textId="3DCE2BB9" w:rsidR="68FDEF4B" w:rsidRDefault="68FDEF4B" w:rsidP="00A97BFD">
      <w:pPr>
        <w:pStyle w:val="Heading1"/>
      </w:pPr>
      <w:r>
        <w:t>RESULT</w:t>
      </w:r>
      <w:r w:rsidR="0B10066B">
        <w:t xml:space="preserve">S </w:t>
      </w:r>
      <w:r>
        <w:t xml:space="preserve"> AND DISCUSSION</w:t>
      </w:r>
    </w:p>
    <w:p w14:paraId="2EBCD5C9" w14:textId="2EE9E772" w:rsidR="71D482B5" w:rsidRDefault="71D482B5" w:rsidP="00EE6891">
      <w:pPr>
        <w:pStyle w:val="Heading2"/>
        <w:spacing w:line="259" w:lineRule="auto"/>
        <w:ind w:left="289" w:hanging="289"/>
      </w:pPr>
      <w:r>
        <w:t>Data Preprocessing and Dimension Selection</w:t>
      </w:r>
    </w:p>
    <w:p w14:paraId="35A945FF" w14:textId="7F93ECBE" w:rsidR="00FC0839" w:rsidRDefault="00FC0839" w:rsidP="00FC0839">
      <w:pPr>
        <w:ind w:firstLine="284"/>
        <w:jc w:val="both"/>
      </w:pPr>
      <w:r>
        <w:t>Before running any multivariate analysis, a series of preprocessing steps was applied to ensure only valid and reliable dimensions entered the canonical correlation model.</w:t>
      </w:r>
      <w:r w:rsidR="00295660">
        <w:t xml:space="preserve"> </w:t>
      </w:r>
    </w:p>
    <w:p w14:paraId="39EF19FC" w14:textId="23FFB8D8" w:rsidR="00FC0839" w:rsidRDefault="00FC0839" w:rsidP="002269F4">
      <w:pPr>
        <w:spacing w:after="120"/>
        <w:jc w:val="both"/>
      </w:pPr>
      <w:r>
        <w:t xml:space="preserve">Validity was assessed via Confirmatory Factor Analysis (CFA), where a dimension was considered valid only if all its items had standardized factor loadings exceeding </w:t>
      </w:r>
      <m:oMath>
        <m:r>
          <w:rPr>
            <w:rFonts w:ascii="Cambria Math" w:hAnsi="Cambria Math"/>
          </w:rPr>
          <m:t>0.7</m:t>
        </m:r>
      </m:oMath>
      <w:r>
        <w:t xml:space="preserve"> and were statistically significant (</w:t>
      </w:r>
      <m:oMath>
        <m:r>
          <w:rPr>
            <w:rFonts w:ascii="Cambria Math" w:hAnsi="Cambria Math"/>
          </w:rPr>
          <m:t>p &lt; 0.05)</m:t>
        </m:r>
      </m:oMath>
      <w:r>
        <w:t xml:space="preserve"> </w:t>
      </w:r>
      <w:sdt>
        <w:sdtPr>
          <w:id w:val="-2129463715"/>
          <w:citation/>
        </w:sdtPr>
        <w:sdtEndPr/>
        <w:sdtContent>
          <w:r w:rsidR="00222EC5">
            <w:fldChar w:fldCharType="begin"/>
          </w:r>
          <w:r w:rsidR="00BF2699">
            <w:instrText>CITATION Tan25 \l</w:instrText>
          </w:r>
          <w:r w:rsidR="00882849">
            <w:instrText xml:space="preserve"> en-US </w:instrText>
          </w:r>
          <w:r w:rsidR="00222EC5">
            <w:fldChar w:fldCharType="separate"/>
          </w:r>
          <w:r w:rsidR="00502065" w:rsidRPr="00502065">
            <w:rPr>
              <w:noProof/>
            </w:rPr>
            <w:t>[14]</w:t>
          </w:r>
          <w:r w:rsidR="00222EC5">
            <w:fldChar w:fldCharType="end"/>
          </w:r>
        </w:sdtContent>
      </w:sdt>
      <w:r w:rsidR="00295660">
        <w:t xml:space="preserve"> </w:t>
      </w:r>
      <w:r>
        <w:t>. Eight out of ten dimensions passed this criterion. The two excluded dimensions were Rumination and Negative Thinking: one item in Rumination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t xml:space="preserve">, loading = </w:t>
      </w:r>
      <m:oMath>
        <m:r>
          <w:rPr>
            <w:rFonts w:ascii="Cambria Math" w:hAnsi="Cambria Math"/>
          </w:rPr>
          <m:t>0.648</m:t>
        </m:r>
      </m:oMath>
      <w:r>
        <w:t>) and one item in Negative Thinking (</w:t>
      </w:r>
      <m:oMath>
        <m:sSub>
          <m:sSubPr>
            <m:ctrlPr>
              <w:rPr>
                <w:rFonts w:ascii="Cambria Math" w:hAnsi="Cambria Math"/>
                <w:i/>
              </w:rPr>
            </m:ctrlPr>
          </m:sSubPr>
          <m:e>
            <m:r>
              <w:rPr>
                <w:rFonts w:ascii="Cambria Math" w:hAnsi="Cambria Math"/>
              </w:rPr>
              <m:t>X</m:t>
            </m:r>
          </m:e>
          <m:sub>
            <m:r>
              <w:rPr>
                <w:rFonts w:ascii="Cambria Math" w:hAnsi="Cambria Math"/>
              </w:rPr>
              <m:t>13</m:t>
            </m:r>
          </m:sub>
        </m:sSub>
      </m:oMath>
      <w:r>
        <w:t xml:space="preserve">, loading = </w:t>
      </w:r>
      <m:oMath>
        <m:r>
          <w:rPr>
            <w:rFonts w:ascii="Cambria Math" w:hAnsi="Cambria Math"/>
          </w:rPr>
          <m:t>0.685</m:t>
        </m:r>
      </m:oMath>
      <w:r>
        <w:t>) fell below the threshold, causing both dimensions to be dropped. The overall CFA model showed acceptable fit (</w:t>
      </w:r>
      <m:oMath>
        <m:r>
          <w:rPr>
            <w:rFonts w:ascii="Cambria Math" w:hAnsi="Cambria Math"/>
          </w:rPr>
          <m:t>CFI = 0.898</m:t>
        </m:r>
      </m:oMath>
      <w:r>
        <w:t xml:space="preserve">, </w:t>
      </w:r>
      <m:oMath>
        <m:r>
          <w:rPr>
            <w:rFonts w:ascii="Cambria Math" w:hAnsi="Cambria Math"/>
          </w:rPr>
          <m:t>TLI = 0.886</m:t>
        </m:r>
      </m:oMath>
      <w:r>
        <w:t xml:space="preserve">, </w:t>
      </w:r>
      <m:oMath>
        <m:r>
          <w:rPr>
            <w:rFonts w:ascii="Cambria Math" w:hAnsi="Cambria Math"/>
          </w:rPr>
          <m:t>RMSEA = 0.066</m:t>
        </m:r>
      </m:oMath>
      <w:r>
        <w:t xml:space="preserve">, </w:t>
      </w:r>
      <m:oMath>
        <m:r>
          <w:rPr>
            <w:rFonts w:ascii="Cambria Math" w:hAnsi="Cambria Math"/>
          </w:rPr>
          <m:t>SRMR = 0.057</m:t>
        </m:r>
      </m:oMath>
      <w:r>
        <w:t xml:space="preserve">) </w:t>
      </w:r>
      <w:sdt>
        <w:sdtPr>
          <w:id w:val="1185098684"/>
          <w:citation/>
        </w:sdtPr>
        <w:sdtEndPr/>
        <w:sdtContent>
          <w:r w:rsidR="00222EC5">
            <w:fldChar w:fldCharType="begin"/>
          </w:r>
          <w:r w:rsidR="00222EC5">
            <w:instrText xml:space="preserve"> CITATION Kha23 \l</w:instrText>
          </w:r>
          <w:r w:rsidR="00354C08">
            <w:instrText xml:space="preserve"> en-US </w:instrText>
          </w:r>
          <w:r w:rsidR="00222EC5">
            <w:fldChar w:fldCharType="separate"/>
          </w:r>
          <w:r w:rsidR="00502065" w:rsidRPr="00502065">
            <w:rPr>
              <w:noProof/>
            </w:rPr>
            <w:t>[36]</w:t>
          </w:r>
          <w:r w:rsidR="00222EC5">
            <w:fldChar w:fldCharType="end"/>
          </w:r>
        </w:sdtContent>
      </w:sdt>
      <w:r>
        <w:t xml:space="preserve">. </w:t>
      </w:r>
    </w:p>
    <w:p w14:paraId="2E05BA07" w14:textId="1EED1F06" w:rsidR="00085A04" w:rsidRPr="00085A04" w:rsidRDefault="00770697" w:rsidP="00EE6891">
      <w:pPr>
        <w:spacing w:after="120"/>
        <w:ind w:firstLine="284"/>
        <w:jc w:val="both"/>
      </w:pPr>
      <w:r w:rsidRPr="00770697">
        <w:t xml:space="preserve">To ensure that the data is reliable, Reliability is evaluated using McDonald's omega using a </w:t>
      </w:r>
      <w:r>
        <w:t>threshold</w:t>
      </w:r>
      <w:r w:rsidRPr="00770697">
        <w:t xml:space="preserve"> </w:t>
      </w:r>
      <w:r w:rsidR="00FC0839">
        <w:t xml:space="preserve">of </w:t>
      </w:r>
      <m:oMath>
        <m:r>
          <w:rPr>
            <w:rFonts w:ascii="Cambria Math" w:hAnsi="Cambria Math"/>
          </w:rPr>
          <m:t>ω &gt; 0.70</m:t>
        </m:r>
      </m:oMath>
      <w:r w:rsidR="00FC0839">
        <w:t xml:space="preserve"> </w:t>
      </w:r>
      <w:sdt>
        <w:sdtPr>
          <w:id w:val="-1458867813"/>
          <w:citation/>
        </w:sdtPr>
        <w:sdtEndPr/>
        <w:sdtContent>
          <w:r w:rsidR="00222EC5">
            <w:fldChar w:fldCharType="begin"/>
          </w:r>
          <w:r w:rsidR="00222EC5">
            <w:instrText xml:space="preserve"> CITATION Orc23 \l</w:instrText>
          </w:r>
          <w:r w:rsidR="00354C08">
            <w:instrText xml:space="preserve"> en-US </w:instrText>
          </w:r>
          <w:r w:rsidR="00222EC5">
            <w:fldChar w:fldCharType="separate"/>
          </w:r>
          <w:r w:rsidR="00502065" w:rsidRPr="00502065">
            <w:rPr>
              <w:noProof/>
            </w:rPr>
            <w:t>[37]</w:t>
          </w:r>
          <w:r w:rsidR="00222EC5">
            <w:fldChar w:fldCharType="end"/>
          </w:r>
        </w:sdtContent>
      </w:sdt>
      <w:r w:rsidR="00C05788">
        <w:t xml:space="preserve">. </w:t>
      </w:r>
      <w:r w:rsidR="00C05788" w:rsidRPr="00C05788">
        <w:t>Of all the dimensions that were checked, all of these dimensions successfully passed the McDonald omega standard limit ranging from 0.843 (Rumination) to 0.901 (Confidence) which can be interpreted that all dimensions have strong internal consistency across all aspects.</w:t>
      </w:r>
      <w:r w:rsidR="00C05788" w:rsidRPr="00C05788">
        <w:t xml:space="preserve"> </w:t>
      </w:r>
      <w:r w:rsidR="00FC0839">
        <w:t>Since Rumination and Negative Thinking had already been excluded on validity grounds, the final analysis used three Overthinking dimensions, Control (</w:t>
      </w:r>
      <m:oMath>
        <m:r>
          <w:rPr>
            <w:rFonts w:ascii="Cambria Math" w:hAnsi="Cambria Math"/>
          </w:rPr>
          <m:t>ω = 0.859</m:t>
        </m:r>
      </m:oMath>
      <w:r w:rsidR="00FC0839">
        <w:t>), Indecisiveness (</w:t>
      </w:r>
      <m:oMath>
        <m:r>
          <w:rPr>
            <w:rFonts w:ascii="Cambria Math" w:hAnsi="Cambria Math"/>
          </w:rPr>
          <m:t>ω = 0.869</m:t>
        </m:r>
      </m:oMath>
      <w:r w:rsidR="00FC0839">
        <w:t>), and Regret (</w:t>
      </w:r>
      <m:oMath>
        <m:r>
          <w:rPr>
            <w:rFonts w:ascii="Cambria Math" w:hAnsi="Cambria Math"/>
          </w:rPr>
          <m:t>ω = 0.887</m:t>
        </m:r>
      </m:oMath>
      <w:r w:rsidR="00FC0839">
        <w:t>) and five Decision-Making Quality dimensions, Speed, Confidence, Consistency, Evaluation, and Satisfaction. Dimension-level scores were computed as the mean of each dimension's items.</w:t>
      </w:r>
    </w:p>
    <w:p w14:paraId="43E3D6BB" w14:textId="09CBE87F" w:rsidR="00B316B1" w:rsidRDefault="000E11FD" w:rsidP="00554379">
      <w:pPr>
        <w:ind w:firstLine="284"/>
        <w:jc w:val="both"/>
      </w:pPr>
      <w:r w:rsidRPr="000E11FD">
        <w:t>Table I presents the descriptive statistics for the eight selected dimensions. Overthinking dimensions showed higher mean scores (range: 4.23–4.51) compared to Decision-Making Quality dimensions (range: 3.77–4.34). All distributions were negatively skewed, consistent with the bounded nature of six-point Likert scales where respondents tend to cluster above the midpoint.</w:t>
      </w:r>
    </w:p>
    <w:p w14:paraId="1D1004EA" w14:textId="30111C9D" w:rsidR="00C857A3" w:rsidRDefault="00C857A3" w:rsidP="00C857A3">
      <w:pPr>
        <w:spacing w:before="120" w:after="80"/>
        <w:ind w:left="284"/>
      </w:pPr>
      <w:r w:rsidRPr="61D0078E">
        <w:rPr>
          <w:rFonts w:eastAsia="Times New Roman"/>
          <w:color w:val="000000" w:themeColor="text1"/>
          <w:sz w:val="14"/>
          <w:szCs w:val="14"/>
        </w:rPr>
        <w:t xml:space="preserve">TABLE I. </w:t>
      </w:r>
      <w:r w:rsidR="00E26C9A" w:rsidRPr="00E26C9A">
        <w:rPr>
          <w:rFonts w:eastAsia="Times New Roman"/>
          <w:color w:val="000000" w:themeColor="text1"/>
          <w:sz w:val="14"/>
          <w:szCs w:val="14"/>
        </w:rPr>
        <w:t>DESCRIPTIVE STATISTICS OF FINAL DIMENSION SCORES</w:t>
      </w:r>
      <w:r w:rsidRPr="61D0078E">
        <w:rPr>
          <w:rFonts w:eastAsia="Times New Roman"/>
          <w:color w:val="000000" w:themeColor="text1"/>
          <w:sz w:val="14"/>
          <w:szCs w:val="14"/>
        </w:rPr>
        <w:t xml:space="preserve"> </w:t>
      </w:r>
    </w:p>
    <w:tbl>
      <w:tblPr>
        <w:tblW w:w="0" w:type="dxa"/>
        <w:tblCellMar>
          <w:top w:w="15" w:type="dxa"/>
          <w:left w:w="15" w:type="dxa"/>
          <w:bottom w:w="15" w:type="dxa"/>
          <w:right w:w="15" w:type="dxa"/>
        </w:tblCellMar>
        <w:tblLook w:val="04A0" w:firstRow="1" w:lastRow="0" w:firstColumn="1" w:lastColumn="0" w:noHBand="0" w:noVBand="1"/>
      </w:tblPr>
      <w:tblGrid>
        <w:gridCol w:w="1129"/>
        <w:gridCol w:w="426"/>
        <w:gridCol w:w="567"/>
        <w:gridCol w:w="567"/>
        <w:gridCol w:w="567"/>
        <w:gridCol w:w="708"/>
        <w:gridCol w:w="851"/>
      </w:tblGrid>
      <w:tr w:rsidR="002E1AC1" w:rsidRPr="002E1AC1" w14:paraId="2B6E8CA8" w14:textId="77777777" w:rsidTr="002E1AC1">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17915FD5" w14:textId="77777777" w:rsidR="002E1AC1" w:rsidRPr="002E1AC1" w:rsidRDefault="002E1AC1" w:rsidP="002E1AC1">
            <w:pPr>
              <w:rPr>
                <w:b/>
                <w:bCs/>
                <w:sz w:val="14"/>
                <w:szCs w:val="14"/>
                <w:lang w:val="en-ID"/>
              </w:rPr>
            </w:pPr>
            <w:r w:rsidRPr="002E1AC1">
              <w:rPr>
                <w:b/>
                <w:bCs/>
                <w:sz w:val="14"/>
                <w:szCs w:val="14"/>
                <w:lang w:val="en-ID"/>
              </w:rPr>
              <w:t>Dimension</w:t>
            </w:r>
          </w:p>
        </w:tc>
        <w:tc>
          <w:tcPr>
            <w:tcW w:w="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3F1624C7" w14:textId="77777777" w:rsidR="002E1AC1" w:rsidRPr="002E1AC1" w:rsidRDefault="002E1AC1" w:rsidP="002E1AC1">
            <w:pPr>
              <w:rPr>
                <w:b/>
                <w:bCs/>
                <w:sz w:val="14"/>
                <w:szCs w:val="14"/>
                <w:lang w:val="en-ID"/>
              </w:rPr>
            </w:pPr>
            <w:r w:rsidRPr="002E1AC1">
              <w:rPr>
                <w:b/>
                <w:bCs/>
                <w:sz w:val="14"/>
                <w:szCs w:val="14"/>
                <w:lang w:val="en-ID"/>
              </w:rPr>
              <w:t>n</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4F8DBB30" w14:textId="77777777" w:rsidR="002E1AC1" w:rsidRPr="002E1AC1" w:rsidRDefault="002E1AC1" w:rsidP="002E1AC1">
            <w:pPr>
              <w:rPr>
                <w:b/>
                <w:bCs/>
                <w:sz w:val="14"/>
                <w:szCs w:val="14"/>
                <w:lang w:val="en-ID"/>
              </w:rPr>
            </w:pPr>
            <w:r w:rsidRPr="002E1AC1">
              <w:rPr>
                <w:b/>
                <w:bCs/>
                <w:sz w:val="14"/>
                <w:szCs w:val="14"/>
                <w:lang w:val="en-ID"/>
              </w:rPr>
              <w:t>Mean</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0B52F290" w14:textId="77777777" w:rsidR="002E1AC1" w:rsidRPr="002E1AC1" w:rsidRDefault="002E1AC1" w:rsidP="002E1AC1">
            <w:pPr>
              <w:rPr>
                <w:b/>
                <w:bCs/>
                <w:sz w:val="14"/>
                <w:szCs w:val="14"/>
                <w:lang w:val="en-ID"/>
              </w:rPr>
            </w:pPr>
            <w:r w:rsidRPr="002E1AC1">
              <w:rPr>
                <w:b/>
                <w:bCs/>
                <w:sz w:val="14"/>
                <w:szCs w:val="14"/>
                <w:lang w:val="en-ID"/>
              </w:rPr>
              <w:t>SD</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083034CA" w14:textId="77777777" w:rsidR="002E1AC1" w:rsidRPr="002E1AC1" w:rsidRDefault="002E1AC1" w:rsidP="002E1AC1">
            <w:pPr>
              <w:rPr>
                <w:b/>
                <w:bCs/>
                <w:sz w:val="14"/>
                <w:szCs w:val="14"/>
                <w:lang w:val="en-ID"/>
              </w:rPr>
            </w:pPr>
            <w:r w:rsidRPr="002E1AC1">
              <w:rPr>
                <w:b/>
                <w:bCs/>
                <w:sz w:val="14"/>
                <w:szCs w:val="14"/>
                <w:lang w:val="en-ID"/>
              </w:rPr>
              <w:t>Min</w:t>
            </w:r>
          </w:p>
        </w:tc>
        <w:tc>
          <w:tcPr>
            <w:tcW w:w="7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3C65DEE2" w14:textId="77777777" w:rsidR="002E1AC1" w:rsidRPr="002E1AC1" w:rsidRDefault="002E1AC1" w:rsidP="002E1AC1">
            <w:pPr>
              <w:rPr>
                <w:b/>
                <w:bCs/>
                <w:sz w:val="14"/>
                <w:szCs w:val="14"/>
                <w:lang w:val="en-ID"/>
              </w:rPr>
            </w:pPr>
            <w:r w:rsidRPr="002E1AC1">
              <w:rPr>
                <w:b/>
                <w:bCs/>
                <w:sz w:val="14"/>
                <w:szCs w:val="14"/>
                <w:lang w:val="en-ID"/>
              </w:rPr>
              <w:t>Max</w:t>
            </w:r>
          </w:p>
        </w:tc>
        <w:tc>
          <w:tcPr>
            <w:tcW w:w="85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2B24521A" w14:textId="77777777" w:rsidR="002E1AC1" w:rsidRPr="002E1AC1" w:rsidRDefault="002E1AC1" w:rsidP="002E1AC1">
            <w:pPr>
              <w:rPr>
                <w:b/>
                <w:bCs/>
                <w:sz w:val="14"/>
                <w:szCs w:val="14"/>
                <w:lang w:val="en-ID"/>
              </w:rPr>
            </w:pPr>
            <w:r w:rsidRPr="002E1AC1">
              <w:rPr>
                <w:b/>
                <w:bCs/>
                <w:sz w:val="14"/>
                <w:szCs w:val="14"/>
                <w:lang w:val="en-ID"/>
              </w:rPr>
              <w:t>Skewness</w:t>
            </w:r>
          </w:p>
        </w:tc>
      </w:tr>
      <w:tr w:rsidR="002E1AC1" w:rsidRPr="002E1AC1" w14:paraId="47D0D945" w14:textId="77777777" w:rsidTr="002E1AC1">
        <w:tc>
          <w:tcPr>
            <w:tcW w:w="4815"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hideMark/>
          </w:tcPr>
          <w:p w14:paraId="4B16E15F" w14:textId="77777777" w:rsidR="002E1AC1" w:rsidRPr="002E1AC1" w:rsidRDefault="002E1AC1" w:rsidP="002E1AC1">
            <w:pPr>
              <w:rPr>
                <w:sz w:val="14"/>
                <w:szCs w:val="14"/>
                <w:lang w:val="en-ID"/>
              </w:rPr>
            </w:pPr>
            <w:r w:rsidRPr="002E1AC1">
              <w:rPr>
                <w:b/>
                <w:bCs/>
                <w:i/>
                <w:iCs/>
                <w:sz w:val="14"/>
                <w:szCs w:val="14"/>
                <w:lang w:val="en-ID"/>
              </w:rPr>
              <w:t>Group X: Overthinking Dimensions</w:t>
            </w:r>
          </w:p>
        </w:tc>
      </w:tr>
      <w:tr w:rsidR="002E1AC1" w:rsidRPr="002E1AC1" w14:paraId="2FA88A0E" w14:textId="77777777" w:rsidTr="002E1AC1">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22C0B27" w14:textId="77777777" w:rsidR="002E1AC1" w:rsidRPr="002E1AC1" w:rsidRDefault="002E1AC1" w:rsidP="002E1AC1">
            <w:pPr>
              <w:rPr>
                <w:sz w:val="14"/>
                <w:szCs w:val="14"/>
                <w:lang w:val="en-ID"/>
              </w:rPr>
            </w:pPr>
            <w:r w:rsidRPr="002E1AC1">
              <w:rPr>
                <w:sz w:val="14"/>
                <w:szCs w:val="14"/>
                <w:lang w:val="en-ID"/>
              </w:rPr>
              <w:t>Control</w:t>
            </w: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EB49DE6" w14:textId="77777777" w:rsidR="002E1AC1" w:rsidRPr="002E1AC1" w:rsidRDefault="002E1AC1" w:rsidP="002E1AC1">
            <w:pPr>
              <w:rPr>
                <w:sz w:val="14"/>
                <w:szCs w:val="14"/>
                <w:lang w:val="en-ID"/>
              </w:rPr>
            </w:pPr>
            <w:r w:rsidRPr="002E1AC1">
              <w:rPr>
                <w:sz w:val="14"/>
                <w:szCs w:val="14"/>
                <w:lang w:val="en-ID"/>
              </w:rPr>
              <w:t>390</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1A6C60" w14:textId="77777777" w:rsidR="002E1AC1" w:rsidRPr="002E1AC1" w:rsidRDefault="002E1AC1" w:rsidP="002E1AC1">
            <w:pPr>
              <w:rPr>
                <w:sz w:val="14"/>
                <w:szCs w:val="14"/>
                <w:lang w:val="en-ID"/>
              </w:rPr>
            </w:pPr>
            <w:r w:rsidRPr="002E1AC1">
              <w:rPr>
                <w:sz w:val="14"/>
                <w:szCs w:val="14"/>
                <w:lang w:val="en-ID"/>
              </w:rPr>
              <w:t>4.435</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ABC8753" w14:textId="77777777" w:rsidR="002E1AC1" w:rsidRPr="002E1AC1" w:rsidRDefault="002E1AC1" w:rsidP="002E1AC1">
            <w:pPr>
              <w:rPr>
                <w:sz w:val="14"/>
                <w:szCs w:val="14"/>
                <w:lang w:val="en-ID"/>
              </w:rPr>
            </w:pPr>
            <w:r w:rsidRPr="002E1AC1">
              <w:rPr>
                <w:sz w:val="14"/>
                <w:szCs w:val="14"/>
                <w:lang w:val="en-ID"/>
              </w:rPr>
              <w:t>1.031</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DA05CF0" w14:textId="77777777" w:rsidR="002E1AC1" w:rsidRPr="002E1AC1" w:rsidRDefault="002E1AC1" w:rsidP="002E1AC1">
            <w:pPr>
              <w:rPr>
                <w:sz w:val="14"/>
                <w:szCs w:val="14"/>
                <w:lang w:val="en-ID"/>
              </w:rPr>
            </w:pPr>
            <w:r w:rsidRPr="002E1AC1">
              <w:rPr>
                <w:sz w:val="14"/>
                <w:szCs w:val="14"/>
                <w:lang w:val="en-ID"/>
              </w:rPr>
              <w:t>1.50</w:t>
            </w:r>
          </w:p>
        </w:tc>
        <w:tc>
          <w:tcPr>
            <w:tcW w:w="7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C1A183C" w14:textId="77777777" w:rsidR="002E1AC1" w:rsidRPr="002E1AC1" w:rsidRDefault="002E1AC1" w:rsidP="002E1AC1">
            <w:pPr>
              <w:rPr>
                <w:sz w:val="14"/>
                <w:szCs w:val="14"/>
                <w:lang w:val="en-ID"/>
              </w:rPr>
            </w:pPr>
            <w:r w:rsidRPr="002E1AC1">
              <w:rPr>
                <w:sz w:val="14"/>
                <w:szCs w:val="14"/>
                <w:lang w:val="en-ID"/>
              </w:rPr>
              <w:t>6.00</w:t>
            </w:r>
          </w:p>
        </w:tc>
        <w:tc>
          <w:tcPr>
            <w:tcW w:w="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20A6B6" w14:textId="77777777" w:rsidR="002E1AC1" w:rsidRPr="002E1AC1" w:rsidRDefault="002E1AC1" w:rsidP="002E1AC1">
            <w:pPr>
              <w:rPr>
                <w:sz w:val="14"/>
                <w:szCs w:val="14"/>
                <w:lang w:val="en-ID"/>
              </w:rPr>
            </w:pPr>
            <w:r w:rsidRPr="002E1AC1">
              <w:rPr>
                <w:sz w:val="14"/>
                <w:szCs w:val="14"/>
                <w:lang w:val="en-ID"/>
              </w:rPr>
              <w:t>−0.823</w:t>
            </w:r>
          </w:p>
        </w:tc>
      </w:tr>
      <w:tr w:rsidR="002E1AC1" w:rsidRPr="002E1AC1" w14:paraId="468CF8B8" w14:textId="77777777" w:rsidTr="002E1AC1">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C51153" w14:textId="77777777" w:rsidR="002E1AC1" w:rsidRPr="002E1AC1" w:rsidRDefault="002E1AC1" w:rsidP="002E1AC1">
            <w:pPr>
              <w:rPr>
                <w:sz w:val="14"/>
                <w:szCs w:val="14"/>
                <w:lang w:val="en-ID"/>
              </w:rPr>
            </w:pPr>
            <w:r w:rsidRPr="002E1AC1">
              <w:rPr>
                <w:sz w:val="14"/>
                <w:szCs w:val="14"/>
                <w:lang w:val="en-ID"/>
              </w:rPr>
              <w:t>Indecisiveness</w:t>
            </w: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6369FF9" w14:textId="77777777" w:rsidR="002E1AC1" w:rsidRPr="002E1AC1" w:rsidRDefault="002E1AC1" w:rsidP="002E1AC1">
            <w:pPr>
              <w:rPr>
                <w:sz w:val="14"/>
                <w:szCs w:val="14"/>
                <w:lang w:val="en-ID"/>
              </w:rPr>
            </w:pPr>
            <w:r w:rsidRPr="002E1AC1">
              <w:rPr>
                <w:sz w:val="14"/>
                <w:szCs w:val="14"/>
                <w:lang w:val="en-ID"/>
              </w:rPr>
              <w:t>390</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8A4195B" w14:textId="77777777" w:rsidR="002E1AC1" w:rsidRPr="002E1AC1" w:rsidRDefault="002E1AC1" w:rsidP="002E1AC1">
            <w:pPr>
              <w:rPr>
                <w:sz w:val="14"/>
                <w:szCs w:val="14"/>
                <w:lang w:val="en-ID"/>
              </w:rPr>
            </w:pPr>
            <w:r w:rsidRPr="002E1AC1">
              <w:rPr>
                <w:sz w:val="14"/>
                <w:szCs w:val="14"/>
                <w:lang w:val="en-ID"/>
              </w:rPr>
              <w:t>4.513</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A6D8250" w14:textId="77777777" w:rsidR="002E1AC1" w:rsidRPr="002E1AC1" w:rsidRDefault="002E1AC1" w:rsidP="002E1AC1">
            <w:pPr>
              <w:rPr>
                <w:sz w:val="14"/>
                <w:szCs w:val="14"/>
                <w:lang w:val="en-ID"/>
              </w:rPr>
            </w:pPr>
            <w:r w:rsidRPr="002E1AC1">
              <w:rPr>
                <w:sz w:val="14"/>
                <w:szCs w:val="14"/>
                <w:lang w:val="en-ID"/>
              </w:rPr>
              <w:t>1.011</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2D1121" w14:textId="77777777" w:rsidR="002E1AC1" w:rsidRPr="002E1AC1" w:rsidRDefault="002E1AC1" w:rsidP="002E1AC1">
            <w:pPr>
              <w:rPr>
                <w:sz w:val="14"/>
                <w:szCs w:val="14"/>
                <w:lang w:val="en-ID"/>
              </w:rPr>
            </w:pPr>
            <w:r w:rsidRPr="002E1AC1">
              <w:rPr>
                <w:sz w:val="14"/>
                <w:szCs w:val="14"/>
                <w:lang w:val="en-ID"/>
              </w:rPr>
              <w:t>1.25</w:t>
            </w:r>
          </w:p>
        </w:tc>
        <w:tc>
          <w:tcPr>
            <w:tcW w:w="7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9F6DF33" w14:textId="77777777" w:rsidR="002E1AC1" w:rsidRPr="002E1AC1" w:rsidRDefault="002E1AC1" w:rsidP="002E1AC1">
            <w:pPr>
              <w:rPr>
                <w:sz w:val="14"/>
                <w:szCs w:val="14"/>
                <w:lang w:val="en-ID"/>
              </w:rPr>
            </w:pPr>
            <w:r w:rsidRPr="002E1AC1">
              <w:rPr>
                <w:sz w:val="14"/>
                <w:szCs w:val="14"/>
                <w:lang w:val="en-ID"/>
              </w:rPr>
              <w:t>6.00</w:t>
            </w:r>
          </w:p>
        </w:tc>
        <w:tc>
          <w:tcPr>
            <w:tcW w:w="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EDD9AEA" w14:textId="77777777" w:rsidR="002E1AC1" w:rsidRPr="002E1AC1" w:rsidRDefault="002E1AC1" w:rsidP="002E1AC1">
            <w:pPr>
              <w:rPr>
                <w:sz w:val="14"/>
                <w:szCs w:val="14"/>
                <w:lang w:val="en-ID"/>
              </w:rPr>
            </w:pPr>
            <w:r w:rsidRPr="002E1AC1">
              <w:rPr>
                <w:sz w:val="14"/>
                <w:szCs w:val="14"/>
                <w:lang w:val="en-ID"/>
              </w:rPr>
              <w:t>−0.916</w:t>
            </w:r>
          </w:p>
        </w:tc>
      </w:tr>
      <w:tr w:rsidR="002E1AC1" w:rsidRPr="002E1AC1" w14:paraId="6E1831FB" w14:textId="77777777" w:rsidTr="002E1AC1">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2E9279" w14:textId="77777777" w:rsidR="002E1AC1" w:rsidRPr="002E1AC1" w:rsidRDefault="002E1AC1" w:rsidP="002E1AC1">
            <w:pPr>
              <w:rPr>
                <w:sz w:val="14"/>
                <w:szCs w:val="14"/>
                <w:lang w:val="en-ID"/>
              </w:rPr>
            </w:pPr>
            <w:r w:rsidRPr="002E1AC1">
              <w:rPr>
                <w:sz w:val="14"/>
                <w:szCs w:val="14"/>
                <w:lang w:val="en-ID"/>
              </w:rPr>
              <w:t>Regret</w:t>
            </w: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AB5E772" w14:textId="77777777" w:rsidR="002E1AC1" w:rsidRPr="002E1AC1" w:rsidRDefault="002E1AC1" w:rsidP="002E1AC1">
            <w:pPr>
              <w:rPr>
                <w:sz w:val="14"/>
                <w:szCs w:val="14"/>
                <w:lang w:val="en-ID"/>
              </w:rPr>
            </w:pPr>
            <w:r w:rsidRPr="002E1AC1">
              <w:rPr>
                <w:sz w:val="14"/>
                <w:szCs w:val="14"/>
                <w:lang w:val="en-ID"/>
              </w:rPr>
              <w:t>390</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7D0929" w14:textId="77777777" w:rsidR="002E1AC1" w:rsidRPr="002E1AC1" w:rsidRDefault="002E1AC1" w:rsidP="002E1AC1">
            <w:pPr>
              <w:rPr>
                <w:sz w:val="14"/>
                <w:szCs w:val="14"/>
                <w:lang w:val="en-ID"/>
              </w:rPr>
            </w:pPr>
            <w:r w:rsidRPr="002E1AC1">
              <w:rPr>
                <w:sz w:val="14"/>
                <w:szCs w:val="14"/>
                <w:lang w:val="en-ID"/>
              </w:rPr>
              <w:t>4.231</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D53066" w14:textId="77777777" w:rsidR="002E1AC1" w:rsidRPr="002E1AC1" w:rsidRDefault="002E1AC1" w:rsidP="002E1AC1">
            <w:pPr>
              <w:rPr>
                <w:sz w:val="14"/>
                <w:szCs w:val="14"/>
                <w:lang w:val="en-ID"/>
              </w:rPr>
            </w:pPr>
            <w:r w:rsidRPr="002E1AC1">
              <w:rPr>
                <w:sz w:val="14"/>
                <w:szCs w:val="14"/>
                <w:lang w:val="en-ID"/>
              </w:rPr>
              <w:t>1.131</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FAEB657" w14:textId="77777777" w:rsidR="002E1AC1" w:rsidRPr="002E1AC1" w:rsidRDefault="002E1AC1" w:rsidP="002E1AC1">
            <w:pPr>
              <w:rPr>
                <w:sz w:val="14"/>
                <w:szCs w:val="14"/>
                <w:lang w:val="en-ID"/>
              </w:rPr>
            </w:pPr>
            <w:r w:rsidRPr="002E1AC1">
              <w:rPr>
                <w:sz w:val="14"/>
                <w:szCs w:val="14"/>
                <w:lang w:val="en-ID"/>
              </w:rPr>
              <w:t>1.00</w:t>
            </w:r>
          </w:p>
        </w:tc>
        <w:tc>
          <w:tcPr>
            <w:tcW w:w="7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C95CFB1" w14:textId="77777777" w:rsidR="002E1AC1" w:rsidRPr="002E1AC1" w:rsidRDefault="002E1AC1" w:rsidP="002E1AC1">
            <w:pPr>
              <w:rPr>
                <w:sz w:val="14"/>
                <w:szCs w:val="14"/>
                <w:lang w:val="en-ID"/>
              </w:rPr>
            </w:pPr>
            <w:r w:rsidRPr="002E1AC1">
              <w:rPr>
                <w:sz w:val="14"/>
                <w:szCs w:val="14"/>
                <w:lang w:val="en-ID"/>
              </w:rPr>
              <w:t>6.00</w:t>
            </w:r>
          </w:p>
        </w:tc>
        <w:tc>
          <w:tcPr>
            <w:tcW w:w="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A4D99F5" w14:textId="77777777" w:rsidR="002E1AC1" w:rsidRPr="002E1AC1" w:rsidRDefault="002E1AC1" w:rsidP="002E1AC1">
            <w:pPr>
              <w:rPr>
                <w:sz w:val="14"/>
                <w:szCs w:val="14"/>
                <w:lang w:val="en-ID"/>
              </w:rPr>
            </w:pPr>
            <w:r w:rsidRPr="002E1AC1">
              <w:rPr>
                <w:sz w:val="14"/>
                <w:szCs w:val="14"/>
                <w:lang w:val="en-ID"/>
              </w:rPr>
              <w:t>−0.776</w:t>
            </w:r>
          </w:p>
        </w:tc>
      </w:tr>
      <w:tr w:rsidR="002E1AC1" w:rsidRPr="002E1AC1" w14:paraId="5771BDC1" w14:textId="77777777" w:rsidTr="002E1AC1">
        <w:tc>
          <w:tcPr>
            <w:tcW w:w="4815"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hideMark/>
          </w:tcPr>
          <w:p w14:paraId="31424C31" w14:textId="77777777" w:rsidR="002E1AC1" w:rsidRPr="002E1AC1" w:rsidRDefault="002E1AC1" w:rsidP="002E1AC1">
            <w:pPr>
              <w:rPr>
                <w:sz w:val="14"/>
                <w:szCs w:val="14"/>
                <w:lang w:val="en-ID"/>
              </w:rPr>
            </w:pPr>
            <w:r w:rsidRPr="002E1AC1">
              <w:rPr>
                <w:b/>
                <w:bCs/>
                <w:i/>
                <w:iCs/>
                <w:sz w:val="14"/>
                <w:szCs w:val="14"/>
                <w:lang w:val="en-ID"/>
              </w:rPr>
              <w:t>Group Y: Decision-Making Quality Dimensions</w:t>
            </w:r>
          </w:p>
        </w:tc>
      </w:tr>
      <w:tr w:rsidR="002E1AC1" w:rsidRPr="002E1AC1" w14:paraId="1F352B6D" w14:textId="77777777" w:rsidTr="002E1AC1">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8979AB" w14:textId="77777777" w:rsidR="002E1AC1" w:rsidRPr="002E1AC1" w:rsidRDefault="002E1AC1" w:rsidP="002E1AC1">
            <w:pPr>
              <w:rPr>
                <w:sz w:val="14"/>
                <w:szCs w:val="14"/>
                <w:lang w:val="en-ID"/>
              </w:rPr>
            </w:pPr>
            <w:r w:rsidRPr="002E1AC1">
              <w:rPr>
                <w:sz w:val="14"/>
                <w:szCs w:val="14"/>
                <w:lang w:val="en-ID"/>
              </w:rPr>
              <w:t>Speed</w:t>
            </w: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0D65D1" w14:textId="77777777" w:rsidR="002E1AC1" w:rsidRPr="002E1AC1" w:rsidRDefault="002E1AC1" w:rsidP="002E1AC1">
            <w:pPr>
              <w:rPr>
                <w:sz w:val="14"/>
                <w:szCs w:val="14"/>
                <w:lang w:val="en-ID"/>
              </w:rPr>
            </w:pPr>
            <w:r w:rsidRPr="002E1AC1">
              <w:rPr>
                <w:sz w:val="14"/>
                <w:szCs w:val="14"/>
                <w:lang w:val="en-ID"/>
              </w:rPr>
              <w:t>390</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07F4D1" w14:textId="77777777" w:rsidR="002E1AC1" w:rsidRPr="002E1AC1" w:rsidRDefault="002E1AC1" w:rsidP="002E1AC1">
            <w:pPr>
              <w:rPr>
                <w:sz w:val="14"/>
                <w:szCs w:val="14"/>
                <w:lang w:val="en-ID"/>
              </w:rPr>
            </w:pPr>
            <w:r w:rsidRPr="002E1AC1">
              <w:rPr>
                <w:sz w:val="14"/>
                <w:szCs w:val="14"/>
                <w:lang w:val="en-ID"/>
              </w:rPr>
              <w:t>3.769</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747D35D" w14:textId="77777777" w:rsidR="002E1AC1" w:rsidRPr="002E1AC1" w:rsidRDefault="002E1AC1" w:rsidP="002E1AC1">
            <w:pPr>
              <w:rPr>
                <w:sz w:val="14"/>
                <w:szCs w:val="14"/>
                <w:lang w:val="en-ID"/>
              </w:rPr>
            </w:pPr>
            <w:r w:rsidRPr="002E1AC1">
              <w:rPr>
                <w:sz w:val="14"/>
                <w:szCs w:val="14"/>
                <w:lang w:val="en-ID"/>
              </w:rPr>
              <w:t>0.887</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9845DAB" w14:textId="77777777" w:rsidR="002E1AC1" w:rsidRPr="002E1AC1" w:rsidRDefault="002E1AC1" w:rsidP="002E1AC1">
            <w:pPr>
              <w:rPr>
                <w:sz w:val="14"/>
                <w:szCs w:val="14"/>
                <w:lang w:val="en-ID"/>
              </w:rPr>
            </w:pPr>
            <w:r w:rsidRPr="002E1AC1">
              <w:rPr>
                <w:sz w:val="14"/>
                <w:szCs w:val="14"/>
                <w:lang w:val="en-ID"/>
              </w:rPr>
              <w:t>1.00</w:t>
            </w:r>
          </w:p>
        </w:tc>
        <w:tc>
          <w:tcPr>
            <w:tcW w:w="7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60A3C84" w14:textId="77777777" w:rsidR="002E1AC1" w:rsidRPr="002E1AC1" w:rsidRDefault="002E1AC1" w:rsidP="002E1AC1">
            <w:pPr>
              <w:rPr>
                <w:sz w:val="14"/>
                <w:szCs w:val="14"/>
                <w:lang w:val="en-ID"/>
              </w:rPr>
            </w:pPr>
            <w:r w:rsidRPr="002E1AC1">
              <w:rPr>
                <w:sz w:val="14"/>
                <w:szCs w:val="14"/>
                <w:lang w:val="en-ID"/>
              </w:rPr>
              <w:t>6.00</w:t>
            </w:r>
          </w:p>
        </w:tc>
        <w:tc>
          <w:tcPr>
            <w:tcW w:w="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C0742A" w14:textId="77777777" w:rsidR="002E1AC1" w:rsidRPr="002E1AC1" w:rsidRDefault="002E1AC1" w:rsidP="002E1AC1">
            <w:pPr>
              <w:rPr>
                <w:sz w:val="14"/>
                <w:szCs w:val="14"/>
                <w:lang w:val="en-ID"/>
              </w:rPr>
            </w:pPr>
            <w:r w:rsidRPr="002E1AC1">
              <w:rPr>
                <w:sz w:val="14"/>
                <w:szCs w:val="14"/>
                <w:lang w:val="en-ID"/>
              </w:rPr>
              <w:t>−0.143</w:t>
            </w:r>
          </w:p>
        </w:tc>
      </w:tr>
      <w:tr w:rsidR="002E1AC1" w:rsidRPr="002E1AC1" w14:paraId="453B3D14" w14:textId="77777777" w:rsidTr="002E1AC1">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5CFC8F7" w14:textId="77777777" w:rsidR="002E1AC1" w:rsidRPr="002E1AC1" w:rsidRDefault="002E1AC1" w:rsidP="002E1AC1">
            <w:pPr>
              <w:rPr>
                <w:sz w:val="14"/>
                <w:szCs w:val="14"/>
                <w:lang w:val="en-ID"/>
              </w:rPr>
            </w:pPr>
            <w:r w:rsidRPr="002E1AC1">
              <w:rPr>
                <w:sz w:val="14"/>
                <w:szCs w:val="14"/>
                <w:lang w:val="en-ID"/>
              </w:rPr>
              <w:t>Confidence</w:t>
            </w: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F5D99CD" w14:textId="77777777" w:rsidR="002E1AC1" w:rsidRPr="002E1AC1" w:rsidRDefault="002E1AC1" w:rsidP="002E1AC1">
            <w:pPr>
              <w:rPr>
                <w:sz w:val="14"/>
                <w:szCs w:val="14"/>
                <w:lang w:val="en-ID"/>
              </w:rPr>
            </w:pPr>
            <w:r w:rsidRPr="002E1AC1">
              <w:rPr>
                <w:sz w:val="14"/>
                <w:szCs w:val="14"/>
                <w:lang w:val="en-ID"/>
              </w:rPr>
              <w:t>390</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4E220CA" w14:textId="77777777" w:rsidR="002E1AC1" w:rsidRPr="002E1AC1" w:rsidRDefault="002E1AC1" w:rsidP="002E1AC1">
            <w:pPr>
              <w:rPr>
                <w:sz w:val="14"/>
                <w:szCs w:val="14"/>
                <w:lang w:val="en-ID"/>
              </w:rPr>
            </w:pPr>
            <w:r w:rsidRPr="002E1AC1">
              <w:rPr>
                <w:sz w:val="14"/>
                <w:szCs w:val="14"/>
                <w:lang w:val="en-ID"/>
              </w:rPr>
              <w:t>3.931</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10E4FC" w14:textId="77777777" w:rsidR="002E1AC1" w:rsidRPr="002E1AC1" w:rsidRDefault="002E1AC1" w:rsidP="002E1AC1">
            <w:pPr>
              <w:rPr>
                <w:sz w:val="14"/>
                <w:szCs w:val="14"/>
                <w:lang w:val="en-ID"/>
              </w:rPr>
            </w:pPr>
            <w:r w:rsidRPr="002E1AC1">
              <w:rPr>
                <w:sz w:val="14"/>
                <w:szCs w:val="14"/>
                <w:lang w:val="en-ID"/>
              </w:rPr>
              <w:t>0.914</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2D7E32" w14:textId="77777777" w:rsidR="002E1AC1" w:rsidRPr="002E1AC1" w:rsidRDefault="002E1AC1" w:rsidP="002E1AC1">
            <w:pPr>
              <w:rPr>
                <w:sz w:val="14"/>
                <w:szCs w:val="14"/>
                <w:lang w:val="en-ID"/>
              </w:rPr>
            </w:pPr>
            <w:r w:rsidRPr="002E1AC1">
              <w:rPr>
                <w:sz w:val="14"/>
                <w:szCs w:val="14"/>
                <w:lang w:val="en-ID"/>
              </w:rPr>
              <w:t>1.00</w:t>
            </w:r>
          </w:p>
        </w:tc>
        <w:tc>
          <w:tcPr>
            <w:tcW w:w="7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54F3E87" w14:textId="77777777" w:rsidR="002E1AC1" w:rsidRPr="002E1AC1" w:rsidRDefault="002E1AC1" w:rsidP="002E1AC1">
            <w:pPr>
              <w:rPr>
                <w:sz w:val="14"/>
                <w:szCs w:val="14"/>
                <w:lang w:val="en-ID"/>
              </w:rPr>
            </w:pPr>
            <w:r w:rsidRPr="002E1AC1">
              <w:rPr>
                <w:sz w:val="14"/>
                <w:szCs w:val="14"/>
                <w:lang w:val="en-ID"/>
              </w:rPr>
              <w:t>6.00</w:t>
            </w:r>
          </w:p>
        </w:tc>
        <w:tc>
          <w:tcPr>
            <w:tcW w:w="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C1E65FB" w14:textId="77777777" w:rsidR="002E1AC1" w:rsidRPr="002E1AC1" w:rsidRDefault="002E1AC1" w:rsidP="002E1AC1">
            <w:pPr>
              <w:rPr>
                <w:sz w:val="14"/>
                <w:szCs w:val="14"/>
                <w:lang w:val="en-ID"/>
              </w:rPr>
            </w:pPr>
            <w:r w:rsidRPr="002E1AC1">
              <w:rPr>
                <w:sz w:val="14"/>
                <w:szCs w:val="14"/>
                <w:lang w:val="en-ID"/>
              </w:rPr>
              <w:t>−0.193</w:t>
            </w:r>
          </w:p>
        </w:tc>
      </w:tr>
      <w:tr w:rsidR="002E1AC1" w:rsidRPr="002E1AC1" w14:paraId="44123D63" w14:textId="77777777" w:rsidTr="002E1AC1">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A2FB84" w14:textId="77777777" w:rsidR="002E1AC1" w:rsidRPr="002E1AC1" w:rsidRDefault="002E1AC1" w:rsidP="002E1AC1">
            <w:pPr>
              <w:rPr>
                <w:sz w:val="14"/>
                <w:szCs w:val="14"/>
                <w:lang w:val="en-ID"/>
              </w:rPr>
            </w:pPr>
            <w:r w:rsidRPr="002E1AC1">
              <w:rPr>
                <w:sz w:val="14"/>
                <w:szCs w:val="14"/>
                <w:lang w:val="en-ID"/>
              </w:rPr>
              <w:t>Consistency</w:t>
            </w: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97A2DC" w14:textId="77777777" w:rsidR="002E1AC1" w:rsidRPr="002E1AC1" w:rsidRDefault="002E1AC1" w:rsidP="002E1AC1">
            <w:pPr>
              <w:rPr>
                <w:sz w:val="14"/>
                <w:szCs w:val="14"/>
                <w:lang w:val="en-ID"/>
              </w:rPr>
            </w:pPr>
            <w:r w:rsidRPr="002E1AC1">
              <w:rPr>
                <w:sz w:val="14"/>
                <w:szCs w:val="14"/>
                <w:lang w:val="en-ID"/>
              </w:rPr>
              <w:t>390</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4FBCB2" w14:textId="77777777" w:rsidR="002E1AC1" w:rsidRPr="002E1AC1" w:rsidRDefault="002E1AC1" w:rsidP="002E1AC1">
            <w:pPr>
              <w:rPr>
                <w:sz w:val="14"/>
                <w:szCs w:val="14"/>
                <w:lang w:val="en-ID"/>
              </w:rPr>
            </w:pPr>
            <w:r w:rsidRPr="002E1AC1">
              <w:rPr>
                <w:sz w:val="14"/>
                <w:szCs w:val="14"/>
                <w:lang w:val="en-ID"/>
              </w:rPr>
              <w:t>3.896</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06CC49" w14:textId="77777777" w:rsidR="002E1AC1" w:rsidRPr="002E1AC1" w:rsidRDefault="002E1AC1" w:rsidP="002E1AC1">
            <w:pPr>
              <w:rPr>
                <w:sz w:val="14"/>
                <w:szCs w:val="14"/>
                <w:lang w:val="en-ID"/>
              </w:rPr>
            </w:pPr>
            <w:r w:rsidRPr="002E1AC1">
              <w:rPr>
                <w:sz w:val="14"/>
                <w:szCs w:val="14"/>
                <w:lang w:val="en-ID"/>
              </w:rPr>
              <w:t>0.905</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8D7DB46" w14:textId="77777777" w:rsidR="002E1AC1" w:rsidRPr="002E1AC1" w:rsidRDefault="002E1AC1" w:rsidP="002E1AC1">
            <w:pPr>
              <w:rPr>
                <w:sz w:val="14"/>
                <w:szCs w:val="14"/>
                <w:lang w:val="en-ID"/>
              </w:rPr>
            </w:pPr>
            <w:r w:rsidRPr="002E1AC1">
              <w:rPr>
                <w:sz w:val="14"/>
                <w:szCs w:val="14"/>
                <w:lang w:val="en-ID"/>
              </w:rPr>
              <w:t>1.00</w:t>
            </w:r>
          </w:p>
        </w:tc>
        <w:tc>
          <w:tcPr>
            <w:tcW w:w="7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C03BC3C" w14:textId="77777777" w:rsidR="002E1AC1" w:rsidRPr="002E1AC1" w:rsidRDefault="002E1AC1" w:rsidP="002E1AC1">
            <w:pPr>
              <w:rPr>
                <w:sz w:val="14"/>
                <w:szCs w:val="14"/>
                <w:lang w:val="en-ID"/>
              </w:rPr>
            </w:pPr>
            <w:r w:rsidRPr="002E1AC1">
              <w:rPr>
                <w:sz w:val="14"/>
                <w:szCs w:val="14"/>
                <w:lang w:val="en-ID"/>
              </w:rPr>
              <w:t>6.00</w:t>
            </w:r>
          </w:p>
        </w:tc>
        <w:tc>
          <w:tcPr>
            <w:tcW w:w="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6591F4B" w14:textId="77777777" w:rsidR="002E1AC1" w:rsidRPr="002E1AC1" w:rsidRDefault="002E1AC1" w:rsidP="002E1AC1">
            <w:pPr>
              <w:rPr>
                <w:sz w:val="14"/>
                <w:szCs w:val="14"/>
                <w:lang w:val="en-ID"/>
              </w:rPr>
            </w:pPr>
            <w:r w:rsidRPr="002E1AC1">
              <w:rPr>
                <w:sz w:val="14"/>
                <w:szCs w:val="14"/>
                <w:lang w:val="en-ID"/>
              </w:rPr>
              <w:t>−0.194</w:t>
            </w:r>
          </w:p>
        </w:tc>
      </w:tr>
      <w:tr w:rsidR="002E1AC1" w:rsidRPr="002E1AC1" w14:paraId="48E30710" w14:textId="77777777" w:rsidTr="002E1AC1">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C9E133" w14:textId="77777777" w:rsidR="002E1AC1" w:rsidRPr="002E1AC1" w:rsidRDefault="002E1AC1" w:rsidP="002E1AC1">
            <w:pPr>
              <w:rPr>
                <w:sz w:val="14"/>
                <w:szCs w:val="14"/>
                <w:lang w:val="en-ID"/>
              </w:rPr>
            </w:pPr>
            <w:r w:rsidRPr="002E1AC1">
              <w:rPr>
                <w:sz w:val="14"/>
                <w:szCs w:val="14"/>
                <w:lang w:val="en-ID"/>
              </w:rPr>
              <w:t>Evaluation</w:t>
            </w: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DD11A05" w14:textId="77777777" w:rsidR="002E1AC1" w:rsidRPr="002E1AC1" w:rsidRDefault="002E1AC1" w:rsidP="002E1AC1">
            <w:pPr>
              <w:rPr>
                <w:sz w:val="14"/>
                <w:szCs w:val="14"/>
                <w:lang w:val="en-ID"/>
              </w:rPr>
            </w:pPr>
            <w:r w:rsidRPr="002E1AC1">
              <w:rPr>
                <w:sz w:val="14"/>
                <w:szCs w:val="14"/>
                <w:lang w:val="en-ID"/>
              </w:rPr>
              <w:t>390</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9E0305E" w14:textId="77777777" w:rsidR="002E1AC1" w:rsidRPr="002E1AC1" w:rsidRDefault="002E1AC1" w:rsidP="002E1AC1">
            <w:pPr>
              <w:rPr>
                <w:sz w:val="14"/>
                <w:szCs w:val="14"/>
                <w:lang w:val="en-ID"/>
              </w:rPr>
            </w:pPr>
            <w:r w:rsidRPr="002E1AC1">
              <w:rPr>
                <w:sz w:val="14"/>
                <w:szCs w:val="14"/>
                <w:lang w:val="en-ID"/>
              </w:rPr>
              <w:t>4.341</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8AC7E69" w14:textId="77777777" w:rsidR="002E1AC1" w:rsidRPr="002E1AC1" w:rsidRDefault="002E1AC1" w:rsidP="002E1AC1">
            <w:pPr>
              <w:rPr>
                <w:sz w:val="14"/>
                <w:szCs w:val="14"/>
                <w:lang w:val="en-ID"/>
              </w:rPr>
            </w:pPr>
            <w:r w:rsidRPr="002E1AC1">
              <w:rPr>
                <w:sz w:val="14"/>
                <w:szCs w:val="14"/>
                <w:lang w:val="en-ID"/>
              </w:rPr>
              <w:t>0.923</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C7A4A13" w14:textId="77777777" w:rsidR="002E1AC1" w:rsidRPr="002E1AC1" w:rsidRDefault="002E1AC1" w:rsidP="002E1AC1">
            <w:pPr>
              <w:rPr>
                <w:sz w:val="14"/>
                <w:szCs w:val="14"/>
                <w:lang w:val="en-ID"/>
              </w:rPr>
            </w:pPr>
            <w:r w:rsidRPr="002E1AC1">
              <w:rPr>
                <w:sz w:val="14"/>
                <w:szCs w:val="14"/>
                <w:lang w:val="en-ID"/>
              </w:rPr>
              <w:t>1.75</w:t>
            </w:r>
          </w:p>
        </w:tc>
        <w:tc>
          <w:tcPr>
            <w:tcW w:w="7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A78A320" w14:textId="77777777" w:rsidR="002E1AC1" w:rsidRPr="002E1AC1" w:rsidRDefault="002E1AC1" w:rsidP="002E1AC1">
            <w:pPr>
              <w:rPr>
                <w:sz w:val="14"/>
                <w:szCs w:val="14"/>
                <w:lang w:val="en-ID"/>
              </w:rPr>
            </w:pPr>
            <w:r w:rsidRPr="002E1AC1">
              <w:rPr>
                <w:sz w:val="14"/>
                <w:szCs w:val="14"/>
                <w:lang w:val="en-ID"/>
              </w:rPr>
              <w:t>6.00</w:t>
            </w:r>
          </w:p>
        </w:tc>
        <w:tc>
          <w:tcPr>
            <w:tcW w:w="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116F5DD" w14:textId="77777777" w:rsidR="002E1AC1" w:rsidRPr="002E1AC1" w:rsidRDefault="002E1AC1" w:rsidP="002E1AC1">
            <w:pPr>
              <w:rPr>
                <w:sz w:val="14"/>
                <w:szCs w:val="14"/>
                <w:lang w:val="en-ID"/>
              </w:rPr>
            </w:pPr>
            <w:r w:rsidRPr="002E1AC1">
              <w:rPr>
                <w:sz w:val="14"/>
                <w:szCs w:val="14"/>
                <w:lang w:val="en-ID"/>
              </w:rPr>
              <w:t>−0.165</w:t>
            </w:r>
          </w:p>
        </w:tc>
      </w:tr>
      <w:tr w:rsidR="002E1AC1" w:rsidRPr="002E1AC1" w14:paraId="769B67F1" w14:textId="77777777" w:rsidTr="002E1AC1">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892BA3E" w14:textId="77777777" w:rsidR="002E1AC1" w:rsidRPr="002E1AC1" w:rsidRDefault="002E1AC1" w:rsidP="002E1AC1">
            <w:pPr>
              <w:rPr>
                <w:sz w:val="14"/>
                <w:szCs w:val="14"/>
                <w:lang w:val="en-ID"/>
              </w:rPr>
            </w:pPr>
            <w:r w:rsidRPr="002E1AC1">
              <w:rPr>
                <w:sz w:val="14"/>
                <w:szCs w:val="14"/>
                <w:lang w:val="en-ID"/>
              </w:rPr>
              <w:t>Satisfaction</w:t>
            </w: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FFFB6AA" w14:textId="77777777" w:rsidR="002E1AC1" w:rsidRPr="002E1AC1" w:rsidRDefault="002E1AC1" w:rsidP="002E1AC1">
            <w:pPr>
              <w:rPr>
                <w:sz w:val="14"/>
                <w:szCs w:val="14"/>
                <w:lang w:val="en-ID"/>
              </w:rPr>
            </w:pPr>
            <w:r w:rsidRPr="002E1AC1">
              <w:rPr>
                <w:sz w:val="14"/>
                <w:szCs w:val="14"/>
                <w:lang w:val="en-ID"/>
              </w:rPr>
              <w:t>390</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00F5EF0" w14:textId="77777777" w:rsidR="002E1AC1" w:rsidRPr="002E1AC1" w:rsidRDefault="002E1AC1" w:rsidP="002E1AC1">
            <w:pPr>
              <w:rPr>
                <w:sz w:val="14"/>
                <w:szCs w:val="14"/>
                <w:lang w:val="en-ID"/>
              </w:rPr>
            </w:pPr>
            <w:r w:rsidRPr="002E1AC1">
              <w:rPr>
                <w:sz w:val="14"/>
                <w:szCs w:val="14"/>
                <w:lang w:val="en-ID"/>
              </w:rPr>
              <w:t>4.088</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8BA0C74" w14:textId="77777777" w:rsidR="002E1AC1" w:rsidRPr="002E1AC1" w:rsidRDefault="002E1AC1" w:rsidP="002E1AC1">
            <w:pPr>
              <w:rPr>
                <w:sz w:val="14"/>
                <w:szCs w:val="14"/>
                <w:lang w:val="en-ID"/>
              </w:rPr>
            </w:pPr>
            <w:r w:rsidRPr="002E1AC1">
              <w:rPr>
                <w:sz w:val="14"/>
                <w:szCs w:val="14"/>
                <w:lang w:val="en-ID"/>
              </w:rPr>
              <w:t>0.877</w:t>
            </w:r>
          </w:p>
        </w:tc>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47CB43B" w14:textId="77777777" w:rsidR="002E1AC1" w:rsidRPr="002E1AC1" w:rsidRDefault="002E1AC1" w:rsidP="002E1AC1">
            <w:pPr>
              <w:rPr>
                <w:sz w:val="14"/>
                <w:szCs w:val="14"/>
                <w:lang w:val="en-ID"/>
              </w:rPr>
            </w:pPr>
            <w:r w:rsidRPr="002E1AC1">
              <w:rPr>
                <w:sz w:val="14"/>
                <w:szCs w:val="14"/>
                <w:lang w:val="en-ID"/>
              </w:rPr>
              <w:t>1.50</w:t>
            </w:r>
          </w:p>
        </w:tc>
        <w:tc>
          <w:tcPr>
            <w:tcW w:w="7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F1AF91A" w14:textId="77777777" w:rsidR="002E1AC1" w:rsidRPr="002E1AC1" w:rsidRDefault="002E1AC1" w:rsidP="002E1AC1">
            <w:pPr>
              <w:rPr>
                <w:sz w:val="14"/>
                <w:szCs w:val="14"/>
                <w:lang w:val="en-ID"/>
              </w:rPr>
            </w:pPr>
            <w:r w:rsidRPr="002E1AC1">
              <w:rPr>
                <w:sz w:val="14"/>
                <w:szCs w:val="14"/>
                <w:lang w:val="en-ID"/>
              </w:rPr>
              <w:t>6.00</w:t>
            </w:r>
          </w:p>
        </w:tc>
        <w:tc>
          <w:tcPr>
            <w:tcW w:w="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8D320BB" w14:textId="77777777" w:rsidR="002E1AC1" w:rsidRPr="002E1AC1" w:rsidRDefault="002E1AC1" w:rsidP="002E1AC1">
            <w:pPr>
              <w:rPr>
                <w:sz w:val="14"/>
                <w:szCs w:val="14"/>
                <w:lang w:val="en-ID"/>
              </w:rPr>
            </w:pPr>
            <w:r w:rsidRPr="002E1AC1">
              <w:rPr>
                <w:sz w:val="14"/>
                <w:szCs w:val="14"/>
                <w:lang w:val="en-ID"/>
              </w:rPr>
              <w:t>−0.174</w:t>
            </w:r>
          </w:p>
        </w:tc>
      </w:tr>
    </w:tbl>
    <w:p w14:paraId="7DAB680C" w14:textId="3E8D8510" w:rsidR="000E11FD" w:rsidRPr="002E1AC1" w:rsidRDefault="002E1AC1" w:rsidP="00C857A3">
      <w:pPr>
        <w:jc w:val="both"/>
        <w:rPr>
          <w:lang w:val="en-ID"/>
        </w:rPr>
      </w:pPr>
      <w:r w:rsidRPr="002E1AC1">
        <w:rPr>
          <w:i/>
          <w:iCs/>
          <w:sz w:val="14"/>
          <w:szCs w:val="14"/>
          <w:lang w:val="en-ID"/>
        </w:rPr>
        <w:lastRenderedPageBreak/>
        <w:t>Note: All dimensions show negative skewness, consistent with the bounded nature of six-point Likert scales.</w:t>
      </w:r>
    </w:p>
    <w:p w14:paraId="4D443ADE" w14:textId="2916C952" w:rsidR="31A786E3" w:rsidRDefault="31A786E3" w:rsidP="00C30C77">
      <w:pPr>
        <w:pStyle w:val="Heading2"/>
        <w:spacing w:line="259" w:lineRule="auto"/>
        <w:ind w:left="284" w:hanging="284"/>
        <w:jc w:val="both"/>
      </w:pPr>
      <w:r>
        <w:t>Assumption Testing</w:t>
      </w:r>
    </w:p>
    <w:p w14:paraId="65A01111" w14:textId="18BB263B" w:rsidR="56437CC7" w:rsidRPr="00F21E1F" w:rsidRDefault="31A786E3" w:rsidP="00EE6891">
      <w:pPr>
        <w:pStyle w:val="ListParagraph"/>
        <w:numPr>
          <w:ilvl w:val="0"/>
          <w:numId w:val="33"/>
        </w:numPr>
        <w:spacing w:before="120" w:after="60"/>
        <w:ind w:left="284" w:hanging="284"/>
        <w:contextualSpacing w:val="0"/>
        <w:jc w:val="both"/>
      </w:pPr>
      <w:r>
        <w:t>Linearity</w:t>
      </w:r>
    </w:p>
    <w:p w14:paraId="565FCFA2" w14:textId="055910B0" w:rsidR="31A786E3" w:rsidRDefault="31A786E3" w:rsidP="00EE6891">
      <w:pPr>
        <w:spacing w:after="120"/>
        <w:ind w:left="284" w:firstLine="284"/>
        <w:jc w:val="both"/>
      </w:pPr>
      <w:r w:rsidRPr="61D0078E">
        <w:rPr>
          <w:rFonts w:eastAsia="Times New Roman"/>
          <w:color w:val="000000" w:themeColor="text1"/>
        </w:rPr>
        <w:t>The Ramsey RESET test was applied to each Overthinking dimension against the composite Y score (mean of all five Decision-Making Quality dimensions). As shown in Table I</w:t>
      </w:r>
      <w:r w:rsidR="00C857A3">
        <w:rPr>
          <w:rFonts w:eastAsia="Times New Roman"/>
          <w:color w:val="000000" w:themeColor="text1"/>
        </w:rPr>
        <w:t>I</w:t>
      </w:r>
      <w:r w:rsidRPr="61D0078E">
        <w:rPr>
          <w:rFonts w:eastAsia="Times New Roman"/>
          <w:color w:val="000000" w:themeColor="text1"/>
        </w:rPr>
        <w:t xml:space="preserve">, all three dimensions passed the linearity test (all </w:t>
      </w:r>
      <m:oMath>
        <m:r>
          <w:rPr>
            <w:rFonts w:ascii="Cambria Math" w:eastAsia="Times New Roman" w:hAnsi="Cambria Math"/>
            <w:color w:val="000000" w:themeColor="text1"/>
          </w:rPr>
          <m:t>p &gt; 0.05</m:t>
        </m:r>
      </m:oMath>
      <w:r w:rsidRPr="61D0078E">
        <w:rPr>
          <w:rFonts w:eastAsia="Times New Roman"/>
          <w:color w:val="000000" w:themeColor="text1"/>
        </w:rPr>
        <w:t xml:space="preserve">), confirming that the linear framework assumed by CCA is appropriate for this data </w:t>
      </w:r>
      <w:sdt>
        <w:sdtPr>
          <w:rPr>
            <w:rFonts w:eastAsia="Times New Roman"/>
            <w:color w:val="000000" w:themeColor="text1"/>
          </w:rPr>
          <w:id w:val="1941572969"/>
          <w:citation/>
        </w:sdtPr>
        <w:sdtEndPr/>
        <w:sdtContent>
          <w:r w:rsidR="00EE6891">
            <w:rPr>
              <w:rFonts w:eastAsia="Times New Roman"/>
              <w:color w:val="000000" w:themeColor="text1"/>
            </w:rPr>
            <w:fldChar w:fldCharType="begin"/>
          </w:r>
          <w:r w:rsidR="00295D9A">
            <w:rPr>
              <w:rFonts w:eastAsia="Times New Roman"/>
              <w:color w:val="000000" w:themeColor="text1"/>
            </w:rPr>
            <w:instrText>CITATION Chr25 \l</w:instrText>
          </w:r>
          <w:r w:rsidR="00882849">
            <w:rPr>
              <w:rFonts w:eastAsia="Times New Roman"/>
              <w:color w:val="000000" w:themeColor="text1"/>
            </w:rPr>
            <w:instrText xml:space="preserve"> en-US </w:instrText>
          </w:r>
          <w:r w:rsidR="00EE6891">
            <w:rPr>
              <w:rFonts w:eastAsia="Times New Roman"/>
              <w:color w:val="000000" w:themeColor="text1"/>
            </w:rPr>
            <w:fldChar w:fldCharType="separate"/>
          </w:r>
          <w:r w:rsidR="00502065" w:rsidRPr="00502065">
            <w:rPr>
              <w:rFonts w:eastAsia="Times New Roman"/>
              <w:noProof/>
              <w:color w:val="000000" w:themeColor="text1"/>
            </w:rPr>
            <w:t>[18]</w:t>
          </w:r>
          <w:r w:rsidR="00EE6891">
            <w:rPr>
              <w:rFonts w:eastAsia="Times New Roman"/>
              <w:color w:val="000000" w:themeColor="text1"/>
            </w:rPr>
            <w:fldChar w:fldCharType="end"/>
          </w:r>
        </w:sdtContent>
      </w:sdt>
      <w:r w:rsidRPr="61D0078E">
        <w:rPr>
          <w:rFonts w:eastAsia="Times New Roman"/>
          <w:color w:val="000000" w:themeColor="text1"/>
        </w:rPr>
        <w:t>.</w:t>
      </w:r>
    </w:p>
    <w:p w14:paraId="2AE084E8" w14:textId="042110F4" w:rsidR="1F58F8DC" w:rsidRDefault="1F58F8DC" w:rsidP="00A2058F">
      <w:pPr>
        <w:spacing w:before="120" w:after="80"/>
        <w:ind w:left="284"/>
      </w:pPr>
      <w:r w:rsidRPr="61D0078E">
        <w:rPr>
          <w:rFonts w:eastAsia="Times New Roman"/>
          <w:color w:val="000000" w:themeColor="text1"/>
          <w:sz w:val="14"/>
          <w:szCs w:val="14"/>
        </w:rPr>
        <w:t xml:space="preserve">TABLE </w:t>
      </w:r>
      <w:r w:rsidR="00C857A3">
        <w:rPr>
          <w:rFonts w:eastAsia="Times New Roman"/>
          <w:color w:val="000000" w:themeColor="text1"/>
          <w:sz w:val="14"/>
          <w:szCs w:val="14"/>
        </w:rPr>
        <w:t>I</w:t>
      </w:r>
      <w:r w:rsidRPr="61D0078E">
        <w:rPr>
          <w:rFonts w:eastAsia="Times New Roman"/>
          <w:color w:val="000000" w:themeColor="text1"/>
          <w:sz w:val="14"/>
          <w:szCs w:val="14"/>
        </w:rPr>
        <w:t xml:space="preserve">I. RAMSEY RESET TEST FOR LINEARITY </w:t>
      </w:r>
    </w:p>
    <w:tbl>
      <w:tblPr>
        <w:tblW w:w="4536" w:type="dxa"/>
        <w:tblInd w:w="279" w:type="dxa"/>
        <w:tblLayout w:type="fixed"/>
        <w:tblLook w:val="06A0" w:firstRow="1" w:lastRow="0" w:firstColumn="1" w:lastColumn="0" w:noHBand="1" w:noVBand="1"/>
      </w:tblPr>
      <w:tblGrid>
        <w:gridCol w:w="1417"/>
        <w:gridCol w:w="1134"/>
        <w:gridCol w:w="993"/>
        <w:gridCol w:w="992"/>
      </w:tblGrid>
      <w:tr w:rsidR="00E65F78" w:rsidRPr="00457428" w14:paraId="46984222" w14:textId="77777777" w:rsidTr="00A2058F">
        <w:trPr>
          <w:trHeight w:val="300"/>
        </w:trPr>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5FF29DFD" w14:textId="341F9F42" w:rsidR="00E65F78" w:rsidRPr="0036563B" w:rsidRDefault="00E65F78" w:rsidP="00E65F78">
            <w:pPr>
              <w:rPr>
                <w:rFonts w:eastAsia="Times New Roman"/>
                <w:b/>
                <w:bCs/>
                <w:color w:val="000000" w:themeColor="text1"/>
                <w:sz w:val="14"/>
                <w:szCs w:val="14"/>
              </w:rPr>
            </w:pPr>
            <w:r w:rsidRPr="0036563B">
              <w:rPr>
                <w:b/>
                <w:bCs/>
                <w:color w:val="000000"/>
                <w:sz w:val="14"/>
                <w:szCs w:val="14"/>
              </w:rPr>
              <w:t>Dimension (</w:t>
            </w:r>
            <m:oMath>
              <m:r>
                <m:rPr>
                  <m:sty m:val="bi"/>
                </m:rPr>
                <w:rPr>
                  <w:rFonts w:ascii="Cambria Math" w:hAnsi="Cambria Math"/>
                  <w:color w:val="000000"/>
                  <w:sz w:val="14"/>
                  <w:szCs w:val="14"/>
                </w:rPr>
                <m:t>X</m:t>
              </m:r>
            </m:oMath>
            <w:r w:rsidRPr="0036563B">
              <w:rPr>
                <w:b/>
                <w:bCs/>
                <w:color w:val="000000"/>
                <w:sz w:val="14"/>
                <w:szCs w:val="14"/>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34C2C629" w14:textId="3A5F49E0" w:rsidR="00E65F78" w:rsidRPr="0036563B" w:rsidRDefault="00E65F78" w:rsidP="00E65F78">
            <w:pPr>
              <w:rPr>
                <w:rFonts w:eastAsia="Times New Roman"/>
                <w:b/>
                <w:bCs/>
                <w:color w:val="000000" w:themeColor="text1"/>
                <w:sz w:val="14"/>
                <w:szCs w:val="14"/>
              </w:rPr>
            </w:pPr>
            <w:r w:rsidRPr="0036563B">
              <w:rPr>
                <w:b/>
                <w:bCs/>
                <w:color w:val="000000"/>
                <w:sz w:val="14"/>
                <w:szCs w:val="14"/>
              </w:rPr>
              <w:t>F-stat</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0DB418A5" w14:textId="00D75EB2" w:rsidR="00E65F78" w:rsidRPr="0036563B" w:rsidRDefault="00E65F78" w:rsidP="00E65F78">
            <w:pPr>
              <w:rPr>
                <w:rFonts w:eastAsia="Times New Roman"/>
                <w:b/>
                <w:bCs/>
                <w:color w:val="000000" w:themeColor="text1"/>
                <w:sz w:val="14"/>
                <w:szCs w:val="14"/>
              </w:rPr>
            </w:pPr>
            <w:r w:rsidRPr="0036563B">
              <w:rPr>
                <w:b/>
                <w:bCs/>
                <w:color w:val="000000"/>
                <w:sz w:val="14"/>
                <w:szCs w:val="14"/>
              </w:rPr>
              <w:t>p-value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736FD255" w14:textId="61587D72" w:rsidR="00E65F78" w:rsidRPr="0036563B" w:rsidRDefault="00E65F78" w:rsidP="00E65F78">
            <w:pPr>
              <w:rPr>
                <w:rFonts w:eastAsia="Times New Roman"/>
                <w:b/>
                <w:color w:val="000000" w:themeColor="text1"/>
                <w:sz w:val="14"/>
                <w:szCs w:val="14"/>
              </w:rPr>
            </w:pPr>
            <w:r w:rsidRPr="0036563B">
              <w:rPr>
                <w:b/>
                <w:bCs/>
                <w:color w:val="000000"/>
                <w:sz w:val="14"/>
                <w:szCs w:val="14"/>
              </w:rPr>
              <w:t>Result</w:t>
            </w:r>
          </w:p>
        </w:tc>
      </w:tr>
      <w:tr w:rsidR="00E65F78" w:rsidRPr="00457428" w14:paraId="474B1BB1" w14:textId="77777777" w:rsidTr="00A2058F">
        <w:trPr>
          <w:trHeight w:val="300"/>
        </w:trPr>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B025718" w14:textId="70528349" w:rsidR="00E65F78" w:rsidRPr="0036563B" w:rsidRDefault="00E65F78" w:rsidP="00E65F78">
            <w:pPr>
              <w:rPr>
                <w:rFonts w:eastAsia="Times New Roman"/>
                <w:color w:val="000000" w:themeColor="text1"/>
                <w:sz w:val="14"/>
                <w:szCs w:val="14"/>
              </w:rPr>
            </w:pPr>
            <w:r w:rsidRPr="0036563B">
              <w:rPr>
                <w:color w:val="000000"/>
                <w:sz w:val="14"/>
                <w:szCs w:val="14"/>
              </w:rPr>
              <w:t>Control</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7C68056" w14:textId="37B3CF1C" w:rsidR="00E65F78" w:rsidRPr="0036563B" w:rsidRDefault="00D21589" w:rsidP="00E65F78">
            <w:pPr>
              <w:rPr>
                <w:rFonts w:eastAsia="Times New Roman"/>
                <w:color w:val="000000" w:themeColor="text1"/>
                <w:sz w:val="14"/>
                <w:szCs w:val="14"/>
              </w:rPr>
            </w:pPr>
            <m:oMathPara>
              <m:oMath>
                <m:r>
                  <w:rPr>
                    <w:rFonts w:ascii="Cambria Math" w:hAnsi="Cambria Math"/>
                    <w:color w:val="000000"/>
                    <w:sz w:val="14"/>
                    <w:szCs w:val="14"/>
                  </w:rPr>
                  <m:t>2.322</m:t>
                </m:r>
              </m:oMath>
            </m:oMathPara>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C950935" w14:textId="71966FD1" w:rsidR="00E65F78" w:rsidRPr="0036563B" w:rsidRDefault="00D21589" w:rsidP="00E65F78">
            <w:pPr>
              <w:rPr>
                <w:rFonts w:eastAsia="Times New Roman"/>
                <w:color w:val="000000" w:themeColor="text1"/>
                <w:sz w:val="14"/>
                <w:szCs w:val="14"/>
              </w:rPr>
            </w:pPr>
            <m:oMathPara>
              <m:oMath>
                <m:r>
                  <w:rPr>
                    <w:rFonts w:ascii="Cambria Math" w:hAnsi="Cambria Math"/>
                    <w:color w:val="000000"/>
                    <w:sz w:val="14"/>
                    <w:szCs w:val="14"/>
                  </w:rPr>
                  <m:t>0.0995</m:t>
                </m:r>
              </m:oMath>
            </m:oMathPara>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264B1DE" w14:textId="42E83C3E" w:rsidR="00E65F78" w:rsidRPr="0036563B" w:rsidRDefault="00E65F78" w:rsidP="00E65F78">
            <w:pPr>
              <w:rPr>
                <w:rFonts w:eastAsia="Times New Roman"/>
                <w:b/>
                <w:color w:val="000000" w:themeColor="text1"/>
                <w:sz w:val="14"/>
                <w:szCs w:val="14"/>
              </w:rPr>
            </w:pPr>
            <w:r w:rsidRPr="0036563B">
              <w:rPr>
                <w:color w:val="000000"/>
                <w:sz w:val="14"/>
                <w:szCs w:val="14"/>
              </w:rPr>
              <w:t>Linear</w:t>
            </w:r>
          </w:p>
        </w:tc>
      </w:tr>
      <w:tr w:rsidR="00E65F78" w:rsidRPr="00457428" w14:paraId="007CEE00" w14:textId="77777777" w:rsidTr="00A2058F">
        <w:trPr>
          <w:trHeight w:val="300"/>
        </w:trPr>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0A89C27" w14:textId="7BFB9323" w:rsidR="00E65F78" w:rsidRPr="0036563B" w:rsidRDefault="00E65F78" w:rsidP="00E65F78">
            <w:pPr>
              <w:rPr>
                <w:rFonts w:eastAsia="Times New Roman"/>
                <w:color w:val="000000" w:themeColor="text1"/>
                <w:sz w:val="14"/>
                <w:szCs w:val="14"/>
              </w:rPr>
            </w:pPr>
            <w:r w:rsidRPr="0036563B">
              <w:rPr>
                <w:color w:val="000000"/>
                <w:sz w:val="14"/>
                <w:szCs w:val="14"/>
              </w:rPr>
              <w:t>Indecisiveness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66085AB" w14:textId="626F25A2" w:rsidR="00E65F78" w:rsidRPr="0036563B" w:rsidRDefault="00D21589" w:rsidP="00E65F78">
            <w:pPr>
              <w:rPr>
                <w:rFonts w:eastAsia="Times New Roman"/>
                <w:color w:val="000000" w:themeColor="text1"/>
                <w:sz w:val="14"/>
                <w:szCs w:val="14"/>
              </w:rPr>
            </w:pPr>
            <m:oMathPara>
              <m:oMath>
                <m:r>
                  <w:rPr>
                    <w:rFonts w:ascii="Cambria Math" w:hAnsi="Cambria Math"/>
                    <w:color w:val="000000"/>
                    <w:sz w:val="14"/>
                    <w:szCs w:val="14"/>
                  </w:rPr>
                  <m:t>1.068</m:t>
                </m:r>
              </m:oMath>
            </m:oMathPara>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C622BD8" w14:textId="070CFFB6" w:rsidR="00E65F78" w:rsidRPr="0036563B" w:rsidRDefault="006705F2" w:rsidP="00E65F78">
            <w:pPr>
              <w:rPr>
                <w:rFonts w:eastAsia="Times New Roman"/>
                <w:color w:val="000000" w:themeColor="text1"/>
                <w:sz w:val="14"/>
                <w:szCs w:val="14"/>
              </w:rPr>
            </w:pPr>
            <m:oMathPara>
              <m:oMath>
                <m:r>
                  <w:rPr>
                    <w:rFonts w:ascii="Cambria Math" w:hAnsi="Cambria Math"/>
                    <w:color w:val="000000"/>
                    <w:sz w:val="14"/>
                    <w:szCs w:val="14"/>
                  </w:rPr>
                  <m:t>0.3447</m:t>
                </m:r>
              </m:oMath>
            </m:oMathPara>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BC7E700" w14:textId="24A2B936" w:rsidR="00E65F78" w:rsidRPr="0036563B" w:rsidRDefault="00E65F78" w:rsidP="00E65F78">
            <w:pPr>
              <w:rPr>
                <w:rFonts w:eastAsia="Times New Roman"/>
                <w:b/>
                <w:color w:val="000000" w:themeColor="text1"/>
                <w:sz w:val="14"/>
                <w:szCs w:val="14"/>
              </w:rPr>
            </w:pPr>
            <w:r w:rsidRPr="0036563B">
              <w:rPr>
                <w:color w:val="000000"/>
                <w:sz w:val="14"/>
                <w:szCs w:val="14"/>
              </w:rPr>
              <w:t>Linear</w:t>
            </w:r>
          </w:p>
        </w:tc>
      </w:tr>
      <w:tr w:rsidR="00E65F78" w:rsidRPr="00457428" w14:paraId="1AF5823D" w14:textId="77777777" w:rsidTr="00A2058F">
        <w:trPr>
          <w:trHeight w:val="300"/>
        </w:trPr>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8751996" w14:textId="79E992E8" w:rsidR="00E65F78" w:rsidRPr="0036563B" w:rsidRDefault="00E65F78" w:rsidP="00E65F78">
            <w:pPr>
              <w:rPr>
                <w:rFonts w:eastAsia="Times New Roman"/>
                <w:color w:val="000000" w:themeColor="text1"/>
                <w:sz w:val="14"/>
                <w:szCs w:val="14"/>
              </w:rPr>
            </w:pPr>
            <w:r w:rsidRPr="0036563B">
              <w:rPr>
                <w:color w:val="000000"/>
                <w:sz w:val="14"/>
                <w:szCs w:val="14"/>
              </w:rPr>
              <w:t>Regret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20D2186" w14:textId="4AFF1A6A" w:rsidR="00E65F78" w:rsidRPr="0036563B" w:rsidRDefault="006705F2" w:rsidP="00E65F78">
            <w:pPr>
              <w:rPr>
                <w:rFonts w:eastAsia="Times New Roman"/>
                <w:color w:val="000000" w:themeColor="text1"/>
                <w:sz w:val="14"/>
                <w:szCs w:val="14"/>
              </w:rPr>
            </w:pPr>
            <m:oMathPara>
              <m:oMath>
                <m:r>
                  <w:rPr>
                    <w:rFonts w:ascii="Cambria Math" w:hAnsi="Cambria Math"/>
                    <w:color w:val="000000"/>
                    <w:sz w:val="14"/>
                    <w:szCs w:val="14"/>
                  </w:rPr>
                  <m:t>1.972</m:t>
                </m:r>
              </m:oMath>
            </m:oMathPara>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74978B4" w14:textId="58966AFE" w:rsidR="00E65F78" w:rsidRPr="0036563B" w:rsidRDefault="006705F2" w:rsidP="00E65F78">
            <w:pPr>
              <w:rPr>
                <w:rFonts w:eastAsia="Times New Roman"/>
                <w:color w:val="000000" w:themeColor="text1"/>
                <w:sz w:val="14"/>
                <w:szCs w:val="14"/>
              </w:rPr>
            </w:pPr>
            <m:oMathPara>
              <m:oMath>
                <m:r>
                  <w:rPr>
                    <w:rFonts w:ascii="Cambria Math" w:hAnsi="Cambria Math"/>
                    <w:color w:val="000000"/>
                    <w:sz w:val="14"/>
                    <w:szCs w:val="14"/>
                  </w:rPr>
                  <m:t>0.1405</m:t>
                </m:r>
              </m:oMath>
            </m:oMathPara>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E8A1DCE" w14:textId="5A252D41" w:rsidR="00E65F78" w:rsidRPr="0036563B" w:rsidRDefault="00E65F78" w:rsidP="00E65F78">
            <w:pPr>
              <w:rPr>
                <w:rFonts w:eastAsia="Times New Roman"/>
                <w:b/>
                <w:color w:val="000000" w:themeColor="text1"/>
                <w:sz w:val="14"/>
                <w:szCs w:val="14"/>
              </w:rPr>
            </w:pPr>
            <w:r w:rsidRPr="0036563B">
              <w:rPr>
                <w:color w:val="000000"/>
                <w:sz w:val="14"/>
                <w:szCs w:val="14"/>
              </w:rPr>
              <w:t>Linear</w:t>
            </w:r>
          </w:p>
        </w:tc>
      </w:tr>
    </w:tbl>
    <w:p w14:paraId="63EE10BC" w14:textId="0A148559" w:rsidR="56437CC7" w:rsidRDefault="4D4E05D8" w:rsidP="00EE6891">
      <w:pPr>
        <w:pStyle w:val="ListParagraph"/>
        <w:numPr>
          <w:ilvl w:val="0"/>
          <w:numId w:val="33"/>
        </w:numPr>
        <w:spacing w:before="120" w:after="60"/>
        <w:ind w:left="284" w:hanging="284"/>
        <w:contextualSpacing w:val="0"/>
        <w:jc w:val="both"/>
      </w:pPr>
      <w:r>
        <w:t>Multivariate Normality</w:t>
      </w:r>
    </w:p>
    <w:p w14:paraId="79E4A400" w14:textId="0DADF276" w:rsidR="001C75FD" w:rsidRDefault="001C75FD" w:rsidP="001C75FD">
      <w:pPr>
        <w:spacing w:after="120"/>
        <w:ind w:left="284" w:firstLine="284"/>
        <w:jc w:val="both"/>
        <w:rPr>
          <w:rFonts w:eastAsia="Times New Roman"/>
          <w:color w:val="000000" w:themeColor="text1"/>
        </w:rPr>
      </w:pPr>
      <w:r w:rsidRPr="001C75FD">
        <w:rPr>
          <w:rFonts w:eastAsia="Times New Roman"/>
          <w:color w:val="000000" w:themeColor="text1"/>
        </w:rPr>
        <w:t xml:space="preserve">To test for multivariate normality, the </w:t>
      </w:r>
      <w:proofErr w:type="spellStart"/>
      <w:r w:rsidRPr="001C75FD">
        <w:rPr>
          <w:rFonts w:eastAsia="Times New Roman"/>
          <w:color w:val="000000" w:themeColor="text1"/>
        </w:rPr>
        <w:t>Mardia</w:t>
      </w:r>
      <w:proofErr w:type="spellEnd"/>
      <w:r w:rsidRPr="001C75FD">
        <w:rPr>
          <w:rFonts w:eastAsia="Times New Roman"/>
          <w:color w:val="000000" w:themeColor="text1"/>
        </w:rPr>
        <w:t xml:space="preserve"> test was applied to examine skewness and kurtosis on two groups of variables separately. After conducting the tests, as shown in Table III, both variables failed the normality test. This result is due to data using a Likert scale rarely meeting the assumption of multivariate normality</w:t>
      </w:r>
      <w:r>
        <w:rPr>
          <w:rFonts w:eastAsia="Times New Roman"/>
          <w:color w:val="000000" w:themeColor="text1"/>
        </w:rPr>
        <w:t xml:space="preserve"> </w:t>
      </w:r>
      <w:sdt>
        <w:sdtPr>
          <w:rPr>
            <w:rFonts w:eastAsia="Times New Roman"/>
            <w:color w:val="000000" w:themeColor="text1"/>
          </w:rPr>
          <w:id w:val="-15618074"/>
          <w:citation/>
        </w:sdtPr>
        <w:sdtEndPr/>
        <w:sdtContent>
          <w:r w:rsidR="00EE6891">
            <w:rPr>
              <w:rFonts w:eastAsia="Times New Roman"/>
              <w:color w:val="000000" w:themeColor="text1"/>
            </w:rPr>
            <w:fldChar w:fldCharType="begin"/>
          </w:r>
          <w:r w:rsidR="00EE6891">
            <w:rPr>
              <w:rFonts w:eastAsia="Times New Roman"/>
              <w:color w:val="000000" w:themeColor="text1"/>
            </w:rPr>
            <w:instrText xml:space="preserve"> CITATION DiS21 \l</w:instrText>
          </w:r>
          <w:r w:rsidR="00354C08">
            <w:rPr>
              <w:rFonts w:eastAsia="Times New Roman"/>
              <w:color w:val="000000" w:themeColor="text1"/>
            </w:rPr>
            <w:instrText xml:space="preserve"> en-US </w:instrText>
          </w:r>
          <w:r w:rsidR="00EE6891">
            <w:rPr>
              <w:rFonts w:eastAsia="Times New Roman"/>
              <w:color w:val="000000" w:themeColor="text1"/>
            </w:rPr>
            <w:fldChar w:fldCharType="separate"/>
          </w:r>
          <w:r w:rsidR="00502065" w:rsidRPr="00502065">
            <w:rPr>
              <w:rFonts w:eastAsia="Times New Roman"/>
              <w:noProof/>
              <w:color w:val="000000" w:themeColor="text1"/>
            </w:rPr>
            <w:t>[38]</w:t>
          </w:r>
          <w:r w:rsidR="00EE6891">
            <w:rPr>
              <w:rFonts w:eastAsia="Times New Roman"/>
              <w:color w:val="000000" w:themeColor="text1"/>
            </w:rPr>
            <w:fldChar w:fldCharType="end"/>
          </w:r>
        </w:sdtContent>
      </w:sdt>
      <w:r w:rsidR="72A038F2" w:rsidRPr="61D0078E">
        <w:rPr>
          <w:rFonts w:eastAsia="Times New Roman"/>
          <w:color w:val="000000" w:themeColor="text1"/>
        </w:rPr>
        <w:t xml:space="preserve">. </w:t>
      </w:r>
      <w:r w:rsidRPr="001C75FD">
        <w:rPr>
          <w:rFonts w:eastAsia="Times New Roman"/>
          <w:color w:val="000000" w:themeColor="text1"/>
        </w:rPr>
        <w:t>The violation of the normality assumption prompted a comparison of several handling strategies as explained in the next section.</w:t>
      </w:r>
    </w:p>
    <w:p w14:paraId="41A7ED23" w14:textId="0A4A5C16" w:rsidR="72A038F2" w:rsidRDefault="72A038F2" w:rsidP="00A2058F">
      <w:pPr>
        <w:spacing w:after="120"/>
        <w:ind w:left="284"/>
      </w:pPr>
      <w:r w:rsidRPr="61D0078E">
        <w:rPr>
          <w:rFonts w:eastAsia="Times New Roman"/>
          <w:color w:val="000000" w:themeColor="text1"/>
          <w:sz w:val="14"/>
          <w:szCs w:val="14"/>
        </w:rPr>
        <w:t>TABLE I</w:t>
      </w:r>
      <w:r w:rsidR="00C857A3">
        <w:rPr>
          <w:rFonts w:eastAsia="Times New Roman"/>
          <w:color w:val="000000" w:themeColor="text1"/>
          <w:sz w:val="14"/>
          <w:szCs w:val="14"/>
        </w:rPr>
        <w:t>I</w:t>
      </w:r>
      <w:r w:rsidRPr="61D0078E">
        <w:rPr>
          <w:rFonts w:eastAsia="Times New Roman"/>
          <w:color w:val="000000" w:themeColor="text1"/>
          <w:sz w:val="14"/>
          <w:szCs w:val="14"/>
        </w:rPr>
        <w:t>I. MARDIA'S MULTIVARIATE NORMALITY TEST RESULTS</w:t>
      </w:r>
    </w:p>
    <w:tbl>
      <w:tblPr>
        <w:tblW w:w="0" w:type="dxa"/>
        <w:tblInd w:w="279" w:type="dxa"/>
        <w:tblLook w:val="06A0" w:firstRow="1" w:lastRow="0" w:firstColumn="1" w:lastColumn="0" w:noHBand="1" w:noVBand="1"/>
      </w:tblPr>
      <w:tblGrid>
        <w:gridCol w:w="1254"/>
        <w:gridCol w:w="846"/>
        <w:gridCol w:w="708"/>
        <w:gridCol w:w="714"/>
        <w:gridCol w:w="1055"/>
      </w:tblGrid>
      <w:tr w:rsidR="61D0078E" w14:paraId="73A635F3" w14:textId="77777777" w:rsidTr="00A2058F">
        <w:trPr>
          <w:trHeight w:val="300"/>
        </w:trPr>
        <w:tc>
          <w:tcPr>
            <w:tcW w:w="12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64D38826" w14:textId="469140D7" w:rsidR="61D0078E" w:rsidRDefault="61D0078E" w:rsidP="61D0078E">
            <w:pPr>
              <w:rPr>
                <w:rFonts w:eastAsia="Times New Roman"/>
                <w:b/>
                <w:bCs/>
                <w:color w:val="000000" w:themeColor="text1"/>
                <w:sz w:val="14"/>
                <w:szCs w:val="14"/>
              </w:rPr>
            </w:pPr>
            <w:r w:rsidRPr="61D0078E">
              <w:rPr>
                <w:rFonts w:eastAsia="Times New Roman"/>
                <w:b/>
                <w:bCs/>
                <w:color w:val="000000" w:themeColor="text1"/>
                <w:sz w:val="14"/>
                <w:szCs w:val="14"/>
              </w:rPr>
              <w:t>Group</w:t>
            </w:r>
          </w:p>
        </w:tc>
        <w:tc>
          <w:tcPr>
            <w:tcW w:w="8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33086DE3" w14:textId="010C3404" w:rsidR="61D0078E" w:rsidRDefault="61D0078E" w:rsidP="61D0078E">
            <w:pPr>
              <w:rPr>
                <w:rFonts w:eastAsia="Times New Roman"/>
                <w:b/>
                <w:bCs/>
                <w:color w:val="000000" w:themeColor="text1"/>
                <w:sz w:val="14"/>
                <w:szCs w:val="14"/>
              </w:rPr>
            </w:pPr>
            <w:r w:rsidRPr="61D0078E">
              <w:rPr>
                <w:rFonts w:eastAsia="Times New Roman"/>
                <w:b/>
                <w:bCs/>
                <w:color w:val="000000" w:themeColor="text1"/>
                <w:sz w:val="14"/>
                <w:szCs w:val="14"/>
              </w:rPr>
              <w:t>Test</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4B036A36" w14:textId="7978A022" w:rsidR="61D0078E" w:rsidRDefault="61D0078E" w:rsidP="61D0078E">
            <w:pPr>
              <w:rPr>
                <w:rFonts w:eastAsia="Times New Roman"/>
                <w:b/>
                <w:bCs/>
                <w:color w:val="000000" w:themeColor="text1"/>
                <w:sz w:val="14"/>
                <w:szCs w:val="14"/>
              </w:rPr>
            </w:pPr>
            <w:r w:rsidRPr="61D0078E">
              <w:rPr>
                <w:rFonts w:eastAsia="Times New Roman"/>
                <w:b/>
                <w:bCs/>
                <w:color w:val="000000" w:themeColor="text1"/>
                <w:sz w:val="14"/>
                <w:szCs w:val="14"/>
              </w:rPr>
              <w:t>Statistic</w:t>
            </w:r>
          </w:p>
        </w:tc>
        <w:tc>
          <w:tcPr>
            <w:tcW w:w="6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687BC49A" w14:textId="602CDBDA" w:rsidR="61D0078E" w:rsidRDefault="61D0078E" w:rsidP="61D0078E">
            <w:pPr>
              <w:rPr>
                <w:rFonts w:eastAsia="Times New Roman"/>
                <w:b/>
                <w:bCs/>
                <w:color w:val="000000" w:themeColor="text1"/>
                <w:sz w:val="14"/>
                <w:szCs w:val="14"/>
              </w:rPr>
            </w:pPr>
            <w:r w:rsidRPr="61D0078E">
              <w:rPr>
                <w:rFonts w:eastAsia="Times New Roman"/>
                <w:b/>
                <w:bCs/>
                <w:color w:val="000000" w:themeColor="text1"/>
                <w:sz w:val="14"/>
                <w:szCs w:val="14"/>
              </w:rPr>
              <w:t>p-value</w:t>
            </w:r>
          </w:p>
        </w:tc>
        <w:tc>
          <w:tcPr>
            <w:tcW w:w="1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300FDD82" w14:textId="384AE6CB" w:rsidR="61D0078E" w:rsidRDefault="61D0078E" w:rsidP="61D0078E">
            <w:pPr>
              <w:rPr>
                <w:rFonts w:eastAsia="Times New Roman"/>
                <w:b/>
                <w:bCs/>
                <w:color w:val="000000" w:themeColor="text1"/>
                <w:sz w:val="14"/>
                <w:szCs w:val="14"/>
              </w:rPr>
            </w:pPr>
            <w:r w:rsidRPr="61D0078E">
              <w:rPr>
                <w:rFonts w:eastAsia="Times New Roman"/>
                <w:b/>
                <w:bCs/>
                <w:color w:val="000000" w:themeColor="text1"/>
                <w:sz w:val="14"/>
                <w:szCs w:val="14"/>
              </w:rPr>
              <w:t>Result</w:t>
            </w:r>
          </w:p>
        </w:tc>
      </w:tr>
      <w:tr w:rsidR="61D0078E" w14:paraId="02628276" w14:textId="77777777" w:rsidTr="00A2058F">
        <w:trPr>
          <w:trHeight w:val="300"/>
        </w:trPr>
        <w:tc>
          <w:tcPr>
            <w:tcW w:w="125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455D439" w14:textId="3CC9B925" w:rsidR="61D0078E" w:rsidRDefault="61D0078E" w:rsidP="61D0078E">
            <w:pPr>
              <w:rPr>
                <w:rFonts w:eastAsia="Times New Roman"/>
                <w:color w:val="000000" w:themeColor="text1"/>
                <w:sz w:val="14"/>
                <w:szCs w:val="14"/>
              </w:rPr>
            </w:pPr>
            <w:r w:rsidRPr="61D0078E">
              <w:rPr>
                <w:rFonts w:eastAsia="Times New Roman"/>
                <w:color w:val="000000" w:themeColor="text1"/>
                <w:sz w:val="14"/>
                <w:szCs w:val="14"/>
              </w:rPr>
              <w:t>Overthinking (</w:t>
            </w:r>
            <m:oMath>
              <m:r>
                <w:rPr>
                  <w:rFonts w:ascii="Cambria Math" w:eastAsia="Times New Roman" w:hAnsi="Cambria Math"/>
                  <w:color w:val="000000" w:themeColor="text1"/>
                  <w:sz w:val="14"/>
                  <w:szCs w:val="14"/>
                </w:rPr>
                <m:t>X</m:t>
              </m:r>
            </m:oMath>
            <w:r w:rsidRPr="61D0078E">
              <w:rPr>
                <w:rFonts w:eastAsia="Times New Roman"/>
                <w:color w:val="000000" w:themeColor="text1"/>
                <w:sz w:val="14"/>
                <w:szCs w:val="14"/>
              </w:rPr>
              <w:t>)</w:t>
            </w:r>
          </w:p>
        </w:tc>
        <w:tc>
          <w:tcPr>
            <w:tcW w:w="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7958023" w14:textId="28DAC8F4" w:rsidR="61D0078E" w:rsidRDefault="61D0078E" w:rsidP="61D0078E">
            <w:pPr>
              <w:rPr>
                <w:rFonts w:eastAsia="Times New Roman"/>
                <w:color w:val="000000" w:themeColor="text1"/>
                <w:sz w:val="14"/>
                <w:szCs w:val="14"/>
              </w:rPr>
            </w:pPr>
            <w:r w:rsidRPr="61D0078E">
              <w:rPr>
                <w:rFonts w:eastAsia="Times New Roman"/>
                <w:color w:val="000000" w:themeColor="text1"/>
                <w:sz w:val="14"/>
                <w:szCs w:val="14"/>
              </w:rPr>
              <w:t>Mardia's Skewness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A40FC0A" w14:textId="2CCA7FCC" w:rsidR="61D0078E" w:rsidRDefault="00E86A61" w:rsidP="61D0078E">
            <w:pPr>
              <w:rPr>
                <w:rFonts w:eastAsia="Times New Roman"/>
                <w:color w:val="000000" w:themeColor="text1"/>
                <w:sz w:val="14"/>
                <w:szCs w:val="14"/>
              </w:rPr>
            </w:pPr>
            <m:oMathPara>
              <m:oMath>
                <m:r>
                  <w:rPr>
                    <w:rFonts w:ascii="Cambria Math" w:eastAsia="Times New Roman" w:hAnsi="Cambria Math"/>
                    <w:color w:val="000000" w:themeColor="text1"/>
                    <w:sz w:val="14"/>
                    <w:szCs w:val="14"/>
                  </w:rPr>
                  <m:t>154.200</m:t>
                </m:r>
              </m:oMath>
            </m:oMathPara>
          </w:p>
        </w:tc>
        <w:tc>
          <w:tcPr>
            <w:tcW w:w="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404471E" w14:textId="21E9942B" w:rsidR="61D0078E" w:rsidRDefault="00E86A61" w:rsidP="61D0078E">
            <w:pPr>
              <w:rPr>
                <w:rFonts w:eastAsia="Times New Roman"/>
                <w:color w:val="000000" w:themeColor="text1"/>
                <w:sz w:val="14"/>
                <w:szCs w:val="14"/>
              </w:rPr>
            </w:pPr>
            <m:oMathPara>
              <m:oMath>
                <m:r>
                  <w:rPr>
                    <w:rFonts w:ascii="Cambria Math" w:eastAsia="Times New Roman" w:hAnsi="Cambria Math"/>
                    <w:color w:val="000000" w:themeColor="text1"/>
                    <w:sz w:val="14"/>
                    <w:szCs w:val="14"/>
                  </w:rPr>
                  <m:t>&lt; 0.001</m:t>
                </m:r>
              </m:oMath>
            </m:oMathPara>
          </w:p>
        </w:tc>
        <w:tc>
          <w:tcPr>
            <w:tcW w:w="1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7EE8153" w14:textId="4738D0D3" w:rsidR="61D0078E" w:rsidRDefault="61D0078E" w:rsidP="61D0078E">
            <w:pPr>
              <w:rPr>
                <w:rFonts w:eastAsia="Times New Roman"/>
                <w:color w:val="000000" w:themeColor="text1"/>
                <w:sz w:val="14"/>
                <w:szCs w:val="14"/>
              </w:rPr>
            </w:pPr>
            <w:r w:rsidRPr="61D0078E">
              <w:rPr>
                <w:rFonts w:eastAsia="Times New Roman"/>
                <w:color w:val="000000" w:themeColor="text1"/>
                <w:sz w:val="14"/>
                <w:szCs w:val="14"/>
              </w:rPr>
              <w:t>Not Normal</w:t>
            </w:r>
          </w:p>
        </w:tc>
      </w:tr>
      <w:tr w:rsidR="61D0078E" w14:paraId="0EDB6707" w14:textId="77777777" w:rsidTr="00A2058F">
        <w:trPr>
          <w:trHeight w:val="300"/>
        </w:trPr>
        <w:tc>
          <w:tcPr>
            <w:tcW w:w="1257" w:type="dxa"/>
            <w:vMerge/>
            <w:tcBorders>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F63BB78" w14:textId="77777777" w:rsidR="00F76AE5" w:rsidRDefault="00F76AE5"/>
        </w:tc>
        <w:tc>
          <w:tcPr>
            <w:tcW w:w="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7CD5AC6" w14:textId="5EAE54F5" w:rsidR="61D0078E" w:rsidRDefault="61D0078E" w:rsidP="61D0078E">
            <w:pPr>
              <w:rPr>
                <w:rFonts w:eastAsia="Times New Roman"/>
                <w:color w:val="000000" w:themeColor="text1"/>
                <w:sz w:val="14"/>
                <w:szCs w:val="14"/>
              </w:rPr>
            </w:pPr>
            <w:r w:rsidRPr="61D0078E">
              <w:rPr>
                <w:rFonts w:eastAsia="Times New Roman"/>
                <w:color w:val="000000" w:themeColor="text1"/>
                <w:sz w:val="14"/>
                <w:szCs w:val="14"/>
              </w:rPr>
              <w:t>Mardia's Kurtosis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4F047A7" w14:textId="5671BF45" w:rsidR="61D0078E" w:rsidRDefault="00E86A61" w:rsidP="61D0078E">
            <w:pPr>
              <w:rPr>
                <w:rFonts w:eastAsia="Times New Roman"/>
                <w:color w:val="000000" w:themeColor="text1"/>
                <w:sz w:val="14"/>
                <w:szCs w:val="14"/>
              </w:rPr>
            </w:pPr>
            <m:oMathPara>
              <m:oMath>
                <m:r>
                  <w:rPr>
                    <w:rFonts w:ascii="Cambria Math" w:eastAsia="Times New Roman" w:hAnsi="Cambria Math"/>
                    <w:color w:val="000000" w:themeColor="text1"/>
                    <w:sz w:val="14"/>
                    <w:szCs w:val="14"/>
                  </w:rPr>
                  <m:t>11.122</m:t>
                </m:r>
              </m:oMath>
            </m:oMathPara>
          </w:p>
        </w:tc>
        <w:tc>
          <w:tcPr>
            <w:tcW w:w="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585E3A0" w14:textId="7AAC999E" w:rsidR="61D0078E" w:rsidRDefault="00E86A61" w:rsidP="61D0078E">
            <w:pPr>
              <w:rPr>
                <w:rFonts w:eastAsia="Times New Roman"/>
                <w:color w:val="000000" w:themeColor="text1"/>
                <w:sz w:val="14"/>
                <w:szCs w:val="14"/>
              </w:rPr>
            </w:pPr>
            <m:oMathPara>
              <m:oMath>
                <m:r>
                  <w:rPr>
                    <w:rFonts w:ascii="Cambria Math" w:eastAsia="Times New Roman" w:hAnsi="Cambria Math"/>
                    <w:color w:val="000000" w:themeColor="text1"/>
                    <w:sz w:val="14"/>
                    <w:szCs w:val="14"/>
                  </w:rPr>
                  <m:t>&lt; 0.001</m:t>
                </m:r>
              </m:oMath>
            </m:oMathPara>
          </w:p>
        </w:tc>
        <w:tc>
          <w:tcPr>
            <w:tcW w:w="1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D0DCB5B" w14:textId="16ED645F" w:rsidR="61D0078E" w:rsidRDefault="61D0078E" w:rsidP="61D0078E">
            <w:pPr>
              <w:rPr>
                <w:rFonts w:eastAsia="Times New Roman"/>
                <w:color w:val="000000" w:themeColor="text1"/>
                <w:sz w:val="14"/>
                <w:szCs w:val="14"/>
              </w:rPr>
            </w:pPr>
            <w:r w:rsidRPr="61D0078E">
              <w:rPr>
                <w:rFonts w:eastAsia="Times New Roman"/>
                <w:color w:val="000000" w:themeColor="text1"/>
                <w:sz w:val="14"/>
                <w:szCs w:val="14"/>
              </w:rPr>
              <w:t>Not Normal</w:t>
            </w:r>
          </w:p>
        </w:tc>
      </w:tr>
      <w:tr w:rsidR="61D0078E" w14:paraId="4E3B6A7D" w14:textId="77777777" w:rsidTr="00A2058F">
        <w:trPr>
          <w:trHeight w:val="300"/>
        </w:trPr>
        <w:tc>
          <w:tcPr>
            <w:tcW w:w="125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6DDA33C" w14:textId="5B87A4A5" w:rsidR="61D0078E" w:rsidRDefault="61D0078E" w:rsidP="61D0078E">
            <w:pPr>
              <w:rPr>
                <w:rFonts w:eastAsia="Times New Roman"/>
                <w:color w:val="000000" w:themeColor="text1"/>
                <w:sz w:val="14"/>
                <w:szCs w:val="14"/>
              </w:rPr>
            </w:pPr>
            <w:r w:rsidRPr="61D0078E">
              <w:rPr>
                <w:rFonts w:eastAsia="Times New Roman"/>
                <w:color w:val="000000" w:themeColor="text1"/>
                <w:sz w:val="14"/>
                <w:szCs w:val="14"/>
              </w:rPr>
              <w:t>Decision-Making Quality (</w:t>
            </w:r>
            <m:oMath>
              <m:r>
                <w:rPr>
                  <w:rFonts w:ascii="Cambria Math" w:eastAsia="Times New Roman" w:hAnsi="Cambria Math"/>
                  <w:color w:val="000000" w:themeColor="text1"/>
                  <w:sz w:val="14"/>
                  <w:szCs w:val="14"/>
                </w:rPr>
                <m:t>Y</m:t>
              </m:r>
            </m:oMath>
            <w:r w:rsidRPr="61D0078E">
              <w:rPr>
                <w:rFonts w:eastAsia="Times New Roman"/>
                <w:color w:val="000000" w:themeColor="text1"/>
                <w:sz w:val="14"/>
                <w:szCs w:val="14"/>
              </w:rPr>
              <w:t>)</w:t>
            </w:r>
          </w:p>
        </w:tc>
        <w:tc>
          <w:tcPr>
            <w:tcW w:w="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E1537D7" w14:textId="7CEE4B8B" w:rsidR="61D0078E" w:rsidRDefault="61D0078E" w:rsidP="61D0078E">
            <w:pPr>
              <w:rPr>
                <w:rFonts w:eastAsia="Times New Roman"/>
                <w:color w:val="000000" w:themeColor="text1"/>
                <w:sz w:val="14"/>
                <w:szCs w:val="14"/>
              </w:rPr>
            </w:pPr>
            <w:r w:rsidRPr="61D0078E">
              <w:rPr>
                <w:rFonts w:eastAsia="Times New Roman"/>
                <w:color w:val="000000" w:themeColor="text1"/>
                <w:sz w:val="14"/>
                <w:szCs w:val="14"/>
              </w:rPr>
              <w:t>Mardia's Skewness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D5079FC" w14:textId="3E5E7955" w:rsidR="61D0078E" w:rsidRDefault="00E86A61" w:rsidP="61D0078E">
            <w:pPr>
              <w:rPr>
                <w:rFonts w:eastAsia="Times New Roman"/>
                <w:color w:val="000000" w:themeColor="text1"/>
                <w:sz w:val="14"/>
                <w:szCs w:val="14"/>
              </w:rPr>
            </w:pPr>
            <m:oMathPara>
              <m:oMath>
                <m:r>
                  <w:rPr>
                    <w:rFonts w:ascii="Cambria Math" w:eastAsia="Times New Roman" w:hAnsi="Cambria Math"/>
                    <w:color w:val="000000" w:themeColor="text1"/>
                    <w:sz w:val="14"/>
                    <w:szCs w:val="14"/>
                  </w:rPr>
                  <m:t>335.639</m:t>
                </m:r>
              </m:oMath>
            </m:oMathPara>
          </w:p>
        </w:tc>
        <w:tc>
          <w:tcPr>
            <w:tcW w:w="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C8243E5" w14:textId="6A838CC6" w:rsidR="61D0078E" w:rsidRDefault="00E86A61" w:rsidP="61D0078E">
            <w:pPr>
              <w:rPr>
                <w:rFonts w:eastAsia="Times New Roman"/>
                <w:color w:val="000000" w:themeColor="text1"/>
                <w:sz w:val="14"/>
                <w:szCs w:val="14"/>
              </w:rPr>
            </w:pPr>
            <m:oMathPara>
              <m:oMath>
                <m:r>
                  <w:rPr>
                    <w:rFonts w:ascii="Cambria Math" w:eastAsia="Times New Roman" w:hAnsi="Cambria Math"/>
                    <w:color w:val="000000" w:themeColor="text1"/>
                    <w:sz w:val="14"/>
                    <w:szCs w:val="14"/>
                  </w:rPr>
                  <m:t>&lt; 0.001</m:t>
                </m:r>
              </m:oMath>
            </m:oMathPara>
          </w:p>
        </w:tc>
        <w:tc>
          <w:tcPr>
            <w:tcW w:w="1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70D2742" w14:textId="6D3F02F0" w:rsidR="61D0078E" w:rsidRDefault="61D0078E" w:rsidP="61D0078E">
            <w:pPr>
              <w:rPr>
                <w:rFonts w:eastAsia="Times New Roman"/>
                <w:color w:val="000000" w:themeColor="text1"/>
                <w:sz w:val="14"/>
                <w:szCs w:val="14"/>
              </w:rPr>
            </w:pPr>
            <w:r w:rsidRPr="61D0078E">
              <w:rPr>
                <w:rFonts w:eastAsia="Times New Roman"/>
                <w:color w:val="000000" w:themeColor="text1"/>
                <w:sz w:val="14"/>
                <w:szCs w:val="14"/>
              </w:rPr>
              <w:t>Not Normal</w:t>
            </w:r>
          </w:p>
        </w:tc>
      </w:tr>
      <w:tr w:rsidR="61D0078E" w14:paraId="005EE0D9" w14:textId="77777777" w:rsidTr="00A2058F">
        <w:trPr>
          <w:trHeight w:val="300"/>
        </w:trPr>
        <w:tc>
          <w:tcPr>
            <w:tcW w:w="1257" w:type="dxa"/>
            <w:vMerge/>
            <w:tcBorders>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7135673" w14:textId="77777777" w:rsidR="00F76AE5" w:rsidRDefault="00F76AE5"/>
        </w:tc>
        <w:tc>
          <w:tcPr>
            <w:tcW w:w="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4937DF2" w14:textId="56112A3B" w:rsidR="61D0078E" w:rsidRDefault="61D0078E" w:rsidP="61D0078E">
            <w:pPr>
              <w:rPr>
                <w:rFonts w:eastAsia="Times New Roman"/>
                <w:color w:val="000000" w:themeColor="text1"/>
                <w:sz w:val="14"/>
                <w:szCs w:val="14"/>
              </w:rPr>
            </w:pPr>
            <w:r w:rsidRPr="61D0078E">
              <w:rPr>
                <w:rFonts w:eastAsia="Times New Roman"/>
                <w:color w:val="000000" w:themeColor="text1"/>
                <w:sz w:val="14"/>
                <w:szCs w:val="14"/>
              </w:rPr>
              <w:t>Mardia's Kurtosis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45DDE82" w14:textId="3E1D24CF" w:rsidR="61D0078E" w:rsidRDefault="00E86A61" w:rsidP="61D0078E">
            <w:pPr>
              <w:rPr>
                <w:rFonts w:eastAsia="Times New Roman"/>
                <w:color w:val="000000" w:themeColor="text1"/>
                <w:sz w:val="14"/>
                <w:szCs w:val="14"/>
              </w:rPr>
            </w:pPr>
            <m:oMathPara>
              <m:oMath>
                <m:r>
                  <w:rPr>
                    <w:rFonts w:ascii="Cambria Math" w:eastAsia="Times New Roman" w:hAnsi="Cambria Math"/>
                    <w:color w:val="000000" w:themeColor="text1"/>
                    <w:sz w:val="14"/>
                    <w:szCs w:val="14"/>
                  </w:rPr>
                  <m:t>18.741</m:t>
                </m:r>
              </m:oMath>
            </m:oMathPara>
          </w:p>
        </w:tc>
        <w:tc>
          <w:tcPr>
            <w:tcW w:w="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B76DB53" w14:textId="3AE7F779" w:rsidR="61D0078E" w:rsidRDefault="00E86A61" w:rsidP="61D0078E">
            <w:pPr>
              <w:rPr>
                <w:rFonts w:eastAsia="Times New Roman"/>
                <w:color w:val="000000" w:themeColor="text1"/>
                <w:sz w:val="14"/>
                <w:szCs w:val="14"/>
              </w:rPr>
            </w:pPr>
            <m:oMathPara>
              <m:oMath>
                <m:r>
                  <w:rPr>
                    <w:rFonts w:ascii="Cambria Math" w:eastAsia="Times New Roman" w:hAnsi="Cambria Math"/>
                    <w:color w:val="000000" w:themeColor="text1"/>
                    <w:sz w:val="14"/>
                    <w:szCs w:val="14"/>
                  </w:rPr>
                  <m:t>&lt; 0.001</m:t>
                </m:r>
              </m:oMath>
            </m:oMathPara>
          </w:p>
        </w:tc>
        <w:tc>
          <w:tcPr>
            <w:tcW w:w="1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B5414E0" w14:textId="001DC446" w:rsidR="61D0078E" w:rsidRDefault="61D0078E" w:rsidP="61D0078E">
            <w:pPr>
              <w:rPr>
                <w:rFonts w:eastAsia="Times New Roman"/>
                <w:color w:val="000000" w:themeColor="text1"/>
                <w:sz w:val="14"/>
                <w:szCs w:val="14"/>
              </w:rPr>
            </w:pPr>
            <w:r w:rsidRPr="61D0078E">
              <w:rPr>
                <w:rFonts w:eastAsia="Times New Roman"/>
                <w:color w:val="000000" w:themeColor="text1"/>
                <w:sz w:val="14"/>
                <w:szCs w:val="14"/>
              </w:rPr>
              <w:t>Not Normal</w:t>
            </w:r>
          </w:p>
        </w:tc>
      </w:tr>
    </w:tbl>
    <w:p w14:paraId="129FAB88" w14:textId="74B9F853" w:rsidR="797D7C24" w:rsidRDefault="797D7C24" w:rsidP="003C3820">
      <w:pPr>
        <w:pStyle w:val="ListParagraph"/>
        <w:numPr>
          <w:ilvl w:val="0"/>
          <w:numId w:val="33"/>
        </w:numPr>
        <w:spacing w:before="120" w:after="60"/>
        <w:ind w:left="284" w:hanging="284"/>
        <w:contextualSpacing w:val="0"/>
        <w:jc w:val="both"/>
      </w:pPr>
      <w:r>
        <w:t>Multicollinearity</w:t>
      </w:r>
    </w:p>
    <w:p w14:paraId="179E4406" w14:textId="1E062F11" w:rsidR="61D0078E" w:rsidRDefault="0079692E" w:rsidP="0079692E">
      <w:pPr>
        <w:pStyle w:val="ListParagraph"/>
        <w:spacing w:after="120"/>
        <w:ind w:left="284" w:firstLine="284"/>
        <w:contextualSpacing w:val="0"/>
        <w:jc w:val="both"/>
      </w:pPr>
      <w:r w:rsidRPr="0079692E">
        <w:t>To determine whether there is multicollinearity, the Variance Inflation Factor (VIF) is calculated for the third dimension of overthinking.</w:t>
      </w:r>
      <w:r>
        <w:t xml:space="preserve"> </w:t>
      </w:r>
      <w:r w:rsidR="797D7C24">
        <w:t xml:space="preserve">All VIF values were below </w:t>
      </w:r>
      <m:oMath>
        <m:r>
          <w:rPr>
            <w:rFonts w:ascii="Cambria Math" w:hAnsi="Cambria Math"/>
          </w:rPr>
          <m:t>10</m:t>
        </m:r>
      </m:oMath>
      <w:r w:rsidR="797D7C24">
        <w:t xml:space="preserve"> (range: </w:t>
      </w:r>
      <m:oMath>
        <m:r>
          <w:rPr>
            <w:rFonts w:ascii="Cambria Math" w:hAnsi="Cambria Math"/>
          </w:rPr>
          <m:t>2.05-2.35</m:t>
        </m:r>
      </m:oMath>
      <w:r w:rsidR="797D7C24">
        <w:t xml:space="preserve">) and all tolerance values exceeded 0.10 (range: </w:t>
      </w:r>
      <m:oMath>
        <m:r>
          <w:rPr>
            <w:rFonts w:ascii="Cambria Math" w:hAnsi="Cambria Math"/>
          </w:rPr>
          <m:t>0.43-0.49</m:t>
        </m:r>
      </m:oMath>
      <w:r w:rsidR="002C2133">
        <w:t>)</w:t>
      </w:r>
      <w:r w:rsidR="007D1DB8">
        <w:t xml:space="preserve">, </w:t>
      </w:r>
      <w:r w:rsidR="797D7C24">
        <w:t xml:space="preserve">indicating no problematic multicollinearity </w:t>
      </w:r>
      <w:sdt>
        <w:sdtPr>
          <w:id w:val="700450947"/>
          <w:citation/>
        </w:sdtPr>
        <w:sdtEndPr/>
        <w:sdtContent>
          <w:r w:rsidR="00082996">
            <w:fldChar w:fldCharType="begin"/>
          </w:r>
          <w:r w:rsidR="00082996">
            <w:instrText xml:space="preserve"> CITATION Jen23 \l</w:instrText>
          </w:r>
          <w:r w:rsidR="00354C08">
            <w:instrText xml:space="preserve"> en-US </w:instrText>
          </w:r>
          <w:r w:rsidR="00082996">
            <w:fldChar w:fldCharType="separate"/>
          </w:r>
          <w:r w:rsidR="00502065" w:rsidRPr="00502065">
            <w:rPr>
              <w:noProof/>
            </w:rPr>
            <w:t>[39]</w:t>
          </w:r>
          <w:r w:rsidR="00082996">
            <w:fldChar w:fldCharType="end"/>
          </w:r>
        </w:sdtContent>
      </w:sdt>
      <w:r w:rsidR="797D7C24">
        <w:t>. The</w:t>
      </w:r>
      <w:r>
        <w:t xml:space="preserve"> </w:t>
      </w:r>
      <w:r w:rsidR="797D7C24">
        <w:t xml:space="preserve">correlations among </w:t>
      </w:r>
      <m:oMath>
        <m:r>
          <w:rPr>
            <w:rFonts w:ascii="Cambria Math" w:hAnsi="Cambria Math"/>
          </w:rPr>
          <m:t xml:space="preserve">X </m:t>
        </m:r>
      </m:oMath>
      <w:r w:rsidR="797D7C24">
        <w:t xml:space="preserve">dimensions ranged from </w:t>
      </w:r>
      <m:oMath>
        <m:r>
          <w:rPr>
            <w:rFonts w:ascii="Cambria Math" w:hAnsi="Cambria Math"/>
          </w:rPr>
          <m:t>0.647</m:t>
        </m:r>
      </m:oMath>
      <w:r w:rsidR="797D7C24">
        <w:t xml:space="preserve"> to </w:t>
      </w:r>
      <m:oMath>
        <m:r>
          <w:rPr>
            <w:rFonts w:ascii="Cambria Math" w:hAnsi="Cambria Math"/>
          </w:rPr>
          <m:t>0.701</m:t>
        </m:r>
      </m:oMath>
      <w:r w:rsidR="797D7C24">
        <w:t>, moderate but not extreme. Table I</w:t>
      </w:r>
      <w:r w:rsidR="00C857A3">
        <w:t>V</w:t>
      </w:r>
      <w:r w:rsidR="797D7C24">
        <w:t xml:space="preserve"> summarizes the multicollinearity diagnostics.</w:t>
      </w:r>
    </w:p>
    <w:p w14:paraId="4FDE5341" w14:textId="3AB45B96" w:rsidR="797D7C24" w:rsidRDefault="797D7C24" w:rsidP="00A2058F">
      <w:pPr>
        <w:pStyle w:val="ListParagraph"/>
        <w:spacing w:after="120"/>
        <w:ind w:left="284"/>
      </w:pPr>
      <w:r w:rsidRPr="61D0078E">
        <w:rPr>
          <w:rFonts w:eastAsia="Times New Roman"/>
          <w:color w:val="000000" w:themeColor="text1"/>
          <w:sz w:val="14"/>
          <w:szCs w:val="14"/>
        </w:rPr>
        <w:t>TABLE I</w:t>
      </w:r>
      <w:r w:rsidR="00C857A3">
        <w:rPr>
          <w:rFonts w:eastAsia="Times New Roman"/>
          <w:color w:val="000000" w:themeColor="text1"/>
          <w:sz w:val="14"/>
          <w:szCs w:val="14"/>
        </w:rPr>
        <w:t>V</w:t>
      </w:r>
      <w:r w:rsidRPr="61D0078E">
        <w:rPr>
          <w:rFonts w:eastAsia="Times New Roman"/>
          <w:color w:val="000000" w:themeColor="text1"/>
          <w:sz w:val="14"/>
          <w:szCs w:val="14"/>
        </w:rPr>
        <w:t>. VIF AND TOLERANCE FOR OVERTHINKING DIMENSIONS</w:t>
      </w:r>
    </w:p>
    <w:tbl>
      <w:tblPr>
        <w:tblW w:w="4536" w:type="dxa"/>
        <w:tblInd w:w="279" w:type="dxa"/>
        <w:tblLook w:val="06A0" w:firstRow="1" w:lastRow="0" w:firstColumn="1" w:lastColumn="0" w:noHBand="1" w:noVBand="1"/>
      </w:tblPr>
      <w:tblGrid>
        <w:gridCol w:w="1266"/>
        <w:gridCol w:w="618"/>
        <w:gridCol w:w="974"/>
        <w:gridCol w:w="1678"/>
      </w:tblGrid>
      <w:tr w:rsidR="00A2058F" w14:paraId="5EEAB5CB" w14:textId="6A8F4754" w:rsidTr="00D9447C">
        <w:trPr>
          <w:trHeight w:val="300"/>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2BDEFFAA" w14:textId="5D89E4E2" w:rsidR="003F5860" w:rsidRPr="0036563B" w:rsidRDefault="003F5860" w:rsidP="00D9447C">
            <w:pPr>
              <w:ind w:left="16" w:firstLine="136"/>
              <w:rPr>
                <w:rFonts w:eastAsia="Times New Roman"/>
                <w:b/>
                <w:color w:val="000000" w:themeColor="text1"/>
                <w:sz w:val="14"/>
                <w:szCs w:val="14"/>
              </w:rPr>
            </w:pPr>
            <w:r w:rsidRPr="0036563B">
              <w:rPr>
                <w:rFonts w:eastAsia="Times New Roman"/>
                <w:b/>
                <w:color w:val="000000" w:themeColor="text1"/>
                <w:sz w:val="14"/>
                <w:szCs w:val="14"/>
              </w:rPr>
              <w:t>Dimension</w:t>
            </w:r>
          </w:p>
        </w:tc>
        <w:tc>
          <w:tcPr>
            <w:tcW w:w="6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5368EB29" w14:textId="36C6D2D2" w:rsidR="003F5860" w:rsidRPr="0036563B" w:rsidRDefault="003F5860" w:rsidP="0036563B">
            <w:pPr>
              <w:rPr>
                <w:rFonts w:eastAsia="Times New Roman"/>
                <w:b/>
                <w:color w:val="000000" w:themeColor="text1"/>
                <w:sz w:val="14"/>
                <w:szCs w:val="14"/>
              </w:rPr>
            </w:pPr>
            <w:r w:rsidRPr="0036563B">
              <w:rPr>
                <w:rFonts w:eastAsia="Times New Roman"/>
                <w:b/>
                <w:color w:val="000000" w:themeColor="text1"/>
                <w:sz w:val="14"/>
                <w:szCs w:val="14"/>
              </w:rPr>
              <w:t>VIF</w:t>
            </w:r>
          </w:p>
        </w:tc>
        <w:tc>
          <w:tcPr>
            <w:tcW w:w="9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1525F0C4" w14:textId="785F424B" w:rsidR="003F5860" w:rsidRPr="0036563B" w:rsidRDefault="003F5860" w:rsidP="00D9447C">
            <w:pPr>
              <w:ind w:left="16" w:firstLine="136"/>
              <w:rPr>
                <w:rFonts w:eastAsia="Times New Roman"/>
                <w:b/>
                <w:color w:val="000000" w:themeColor="text1"/>
                <w:sz w:val="14"/>
                <w:szCs w:val="14"/>
              </w:rPr>
            </w:pPr>
            <w:r w:rsidRPr="0036563B">
              <w:rPr>
                <w:rFonts w:eastAsia="Times New Roman"/>
                <w:b/>
                <w:color w:val="000000" w:themeColor="text1"/>
                <w:sz w:val="14"/>
                <w:szCs w:val="14"/>
              </w:rPr>
              <w:t>Tolerance</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5B05429" w14:textId="146A676F" w:rsidR="003F5860" w:rsidRPr="0036563B" w:rsidRDefault="003F5860" w:rsidP="00D9447C">
            <w:pPr>
              <w:ind w:left="16" w:firstLine="136"/>
              <w:rPr>
                <w:rFonts w:eastAsia="Times New Roman"/>
                <w:b/>
                <w:color w:val="000000" w:themeColor="text1"/>
                <w:sz w:val="14"/>
                <w:szCs w:val="14"/>
              </w:rPr>
            </w:pPr>
            <w:r w:rsidRPr="0036563B">
              <w:rPr>
                <w:rFonts w:eastAsia="Times New Roman"/>
                <w:b/>
                <w:color w:val="000000" w:themeColor="text1"/>
                <w:sz w:val="14"/>
                <w:szCs w:val="14"/>
              </w:rPr>
              <w:t>Result</w:t>
            </w:r>
          </w:p>
        </w:tc>
      </w:tr>
      <w:tr w:rsidR="00A2058F" w14:paraId="7666E769" w14:textId="64AA2F7E" w:rsidTr="00D9447C">
        <w:trPr>
          <w:trHeight w:val="300"/>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3283ABC" w14:textId="5EF202DB" w:rsidR="003F5860" w:rsidRPr="0036563B" w:rsidRDefault="003F5860" w:rsidP="0036563B">
            <w:pPr>
              <w:ind w:left="16" w:firstLine="136"/>
              <w:rPr>
                <w:rFonts w:eastAsia="Times New Roman"/>
                <w:color w:val="000000" w:themeColor="text1"/>
                <w:sz w:val="14"/>
                <w:szCs w:val="14"/>
              </w:rPr>
            </w:pPr>
            <w:r w:rsidRPr="0036563B">
              <w:rPr>
                <w:rFonts w:eastAsia="Times New Roman"/>
                <w:color w:val="000000" w:themeColor="text1"/>
                <w:sz w:val="14"/>
                <w:szCs w:val="14"/>
              </w:rPr>
              <w:t>Control</w:t>
            </w:r>
          </w:p>
        </w:tc>
        <w:tc>
          <w:tcPr>
            <w:tcW w:w="6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4157792" w14:textId="75004F2D" w:rsidR="003F5860" w:rsidRPr="0036563B" w:rsidRDefault="00D9447C" w:rsidP="0036563B">
            <w:pPr>
              <w:ind w:left="16" w:firstLine="136"/>
              <w:rPr>
                <w:rFonts w:eastAsia="Times New Roman"/>
                <w:color w:val="000000" w:themeColor="text1"/>
                <w:sz w:val="14"/>
                <w:szCs w:val="14"/>
              </w:rPr>
            </w:pPr>
            <m:oMathPara>
              <m:oMath>
                <m:r>
                  <w:rPr>
                    <w:rFonts w:ascii="Cambria Math" w:eastAsia="Times New Roman" w:hAnsi="Cambria Math"/>
                    <w:color w:val="000000" w:themeColor="text1"/>
                    <w:sz w:val="14"/>
                    <w:szCs w:val="14"/>
                  </w:rPr>
                  <m:t>2.051</m:t>
                </m:r>
              </m:oMath>
            </m:oMathPara>
          </w:p>
        </w:tc>
        <w:tc>
          <w:tcPr>
            <w:tcW w:w="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19FF902" w14:textId="6BFD2CEC" w:rsidR="003F5860" w:rsidRPr="0036563B" w:rsidRDefault="00D9447C" w:rsidP="0036563B">
            <w:pPr>
              <w:ind w:left="16" w:firstLine="136"/>
              <w:rPr>
                <w:rFonts w:eastAsia="Times New Roman"/>
                <w:color w:val="000000" w:themeColor="text1"/>
                <w:sz w:val="14"/>
                <w:szCs w:val="14"/>
              </w:rPr>
            </w:pPr>
            <m:oMathPara>
              <m:oMath>
                <m:r>
                  <w:rPr>
                    <w:rFonts w:ascii="Cambria Math" w:eastAsia="Times New Roman" w:hAnsi="Cambria Math"/>
                    <w:color w:val="000000" w:themeColor="text1"/>
                    <w:sz w:val="14"/>
                    <w:szCs w:val="14"/>
                  </w:rPr>
                  <m:t>0.487</m:t>
                </m:r>
              </m:oMath>
            </m:oMathPara>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ECD820" w14:textId="76758571" w:rsidR="003F5860" w:rsidRPr="0036563B" w:rsidRDefault="003F5860" w:rsidP="0036563B">
            <w:pPr>
              <w:ind w:left="16" w:firstLine="136"/>
              <w:rPr>
                <w:rFonts w:eastAsia="Times New Roman"/>
                <w:color w:val="000000" w:themeColor="text1"/>
                <w:sz w:val="14"/>
                <w:szCs w:val="14"/>
              </w:rPr>
            </w:pPr>
            <w:r w:rsidRPr="0036563B">
              <w:rPr>
                <w:rFonts w:eastAsia="Times New Roman"/>
                <w:color w:val="000000" w:themeColor="text1"/>
                <w:sz w:val="14"/>
                <w:szCs w:val="14"/>
              </w:rPr>
              <w:t>No Multicollinearity</w:t>
            </w:r>
          </w:p>
        </w:tc>
      </w:tr>
      <w:tr w:rsidR="00A2058F" w14:paraId="3DB885CC" w14:textId="517D965D" w:rsidTr="00D9447C">
        <w:trPr>
          <w:trHeight w:val="300"/>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1F782D5" w14:textId="118D998E" w:rsidR="003F5860" w:rsidRPr="0036563B" w:rsidRDefault="003F5860" w:rsidP="0036563B">
            <w:pPr>
              <w:ind w:left="16" w:firstLine="136"/>
              <w:rPr>
                <w:rFonts w:eastAsia="Times New Roman"/>
                <w:color w:val="000000" w:themeColor="text1"/>
                <w:sz w:val="14"/>
                <w:szCs w:val="14"/>
              </w:rPr>
            </w:pPr>
            <w:r w:rsidRPr="0036563B">
              <w:rPr>
                <w:rFonts w:eastAsia="Times New Roman"/>
                <w:color w:val="000000" w:themeColor="text1"/>
                <w:sz w:val="14"/>
                <w:szCs w:val="14"/>
              </w:rPr>
              <w:t>Indecisiveness</w:t>
            </w:r>
          </w:p>
        </w:tc>
        <w:tc>
          <w:tcPr>
            <w:tcW w:w="6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4AD8849" w14:textId="654FDFC8" w:rsidR="003F5860" w:rsidRPr="0036563B" w:rsidRDefault="00D9447C" w:rsidP="0036563B">
            <w:pPr>
              <w:ind w:left="16" w:firstLine="136"/>
              <w:rPr>
                <w:rFonts w:eastAsia="Times New Roman"/>
                <w:color w:val="000000" w:themeColor="text1"/>
                <w:sz w:val="14"/>
                <w:szCs w:val="14"/>
              </w:rPr>
            </w:pPr>
            <m:oMathPara>
              <m:oMath>
                <m:r>
                  <w:rPr>
                    <w:rFonts w:ascii="Cambria Math" w:eastAsia="Times New Roman" w:hAnsi="Cambria Math"/>
                    <w:color w:val="000000" w:themeColor="text1"/>
                    <w:sz w:val="14"/>
                    <w:szCs w:val="14"/>
                  </w:rPr>
                  <m:t>2.210</m:t>
                </m:r>
              </m:oMath>
            </m:oMathPara>
          </w:p>
        </w:tc>
        <w:tc>
          <w:tcPr>
            <w:tcW w:w="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49A8812" w14:textId="2EBA960B" w:rsidR="003F5860" w:rsidRPr="0036563B" w:rsidRDefault="00D9447C" w:rsidP="0036563B">
            <w:pPr>
              <w:ind w:left="16" w:firstLine="136"/>
              <w:rPr>
                <w:rFonts w:eastAsia="Times New Roman"/>
                <w:color w:val="000000" w:themeColor="text1"/>
                <w:sz w:val="14"/>
                <w:szCs w:val="14"/>
              </w:rPr>
            </w:pPr>
            <m:oMathPara>
              <m:oMath>
                <m:r>
                  <w:rPr>
                    <w:rFonts w:ascii="Cambria Math" w:eastAsia="Times New Roman" w:hAnsi="Cambria Math"/>
                    <w:color w:val="000000" w:themeColor="text1"/>
                    <w:sz w:val="14"/>
                    <w:szCs w:val="14"/>
                  </w:rPr>
                  <m:t>0.453</m:t>
                </m:r>
              </m:oMath>
            </m:oMathPara>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FE4992" w14:textId="66D59022" w:rsidR="003F5860" w:rsidRPr="0036563B" w:rsidRDefault="003F5860" w:rsidP="0036563B">
            <w:pPr>
              <w:ind w:left="16" w:firstLine="136"/>
              <w:rPr>
                <w:rFonts w:eastAsia="Times New Roman"/>
                <w:color w:val="000000" w:themeColor="text1"/>
                <w:sz w:val="14"/>
                <w:szCs w:val="14"/>
              </w:rPr>
            </w:pPr>
            <w:r w:rsidRPr="0036563B">
              <w:rPr>
                <w:rFonts w:eastAsia="Times New Roman"/>
                <w:color w:val="000000" w:themeColor="text1"/>
                <w:sz w:val="14"/>
                <w:szCs w:val="14"/>
              </w:rPr>
              <w:t>No Multicollinearity</w:t>
            </w:r>
          </w:p>
        </w:tc>
      </w:tr>
      <w:tr w:rsidR="00A2058F" w14:paraId="74C6659B" w14:textId="1EB9C700" w:rsidTr="00D9447C">
        <w:trPr>
          <w:trHeight w:val="300"/>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475D427" w14:textId="152D7250" w:rsidR="003F5860" w:rsidRPr="0036563B" w:rsidRDefault="003F5860" w:rsidP="0036563B">
            <w:pPr>
              <w:ind w:left="16" w:firstLine="136"/>
              <w:rPr>
                <w:rFonts w:eastAsia="Times New Roman"/>
                <w:color w:val="000000" w:themeColor="text1"/>
                <w:sz w:val="14"/>
                <w:szCs w:val="14"/>
              </w:rPr>
            </w:pPr>
            <w:r w:rsidRPr="0036563B">
              <w:rPr>
                <w:rFonts w:eastAsia="Times New Roman"/>
                <w:color w:val="000000" w:themeColor="text1"/>
                <w:sz w:val="14"/>
                <w:szCs w:val="14"/>
              </w:rPr>
              <w:t>Regret</w:t>
            </w:r>
          </w:p>
        </w:tc>
        <w:tc>
          <w:tcPr>
            <w:tcW w:w="6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E60051C" w14:textId="3C9FF35D" w:rsidR="003F5860" w:rsidRPr="0036563B" w:rsidRDefault="00D9447C" w:rsidP="0036563B">
            <w:pPr>
              <w:ind w:left="16" w:firstLine="136"/>
              <w:rPr>
                <w:rFonts w:eastAsia="Times New Roman"/>
                <w:color w:val="000000" w:themeColor="text1"/>
                <w:sz w:val="14"/>
                <w:szCs w:val="14"/>
              </w:rPr>
            </w:pPr>
            <m:oMathPara>
              <m:oMath>
                <m:r>
                  <w:rPr>
                    <w:rFonts w:ascii="Cambria Math" w:eastAsia="Times New Roman" w:hAnsi="Cambria Math"/>
                    <w:color w:val="000000" w:themeColor="text1"/>
                    <w:sz w:val="14"/>
                    <w:szCs w:val="14"/>
                  </w:rPr>
                  <m:t>2.345</m:t>
                </m:r>
              </m:oMath>
            </m:oMathPara>
          </w:p>
        </w:tc>
        <w:tc>
          <w:tcPr>
            <w:tcW w:w="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24B53F1" w14:textId="71F8E75E" w:rsidR="003F5860" w:rsidRPr="0036563B" w:rsidRDefault="00D9447C" w:rsidP="0036563B">
            <w:pPr>
              <w:ind w:left="16" w:firstLine="136"/>
              <w:rPr>
                <w:rFonts w:eastAsia="Times New Roman"/>
                <w:color w:val="000000" w:themeColor="text1"/>
                <w:sz w:val="14"/>
                <w:szCs w:val="14"/>
              </w:rPr>
            </w:pPr>
            <m:oMathPara>
              <m:oMath>
                <m:r>
                  <w:rPr>
                    <w:rFonts w:ascii="Cambria Math" w:eastAsia="Times New Roman" w:hAnsi="Cambria Math"/>
                    <w:color w:val="000000" w:themeColor="text1"/>
                    <w:sz w:val="14"/>
                    <w:szCs w:val="14"/>
                  </w:rPr>
                  <m:t>0.426</m:t>
                </m:r>
              </m:oMath>
            </m:oMathPara>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140811" w14:textId="29A72EC1" w:rsidR="003F5860" w:rsidRPr="0036563B" w:rsidRDefault="003F5860" w:rsidP="0036563B">
            <w:pPr>
              <w:ind w:left="16" w:firstLine="136"/>
              <w:rPr>
                <w:rFonts w:eastAsia="Times New Roman"/>
                <w:color w:val="000000" w:themeColor="text1"/>
                <w:sz w:val="14"/>
                <w:szCs w:val="14"/>
              </w:rPr>
            </w:pPr>
            <w:r w:rsidRPr="0036563B">
              <w:rPr>
                <w:rFonts w:eastAsia="Times New Roman"/>
                <w:color w:val="000000" w:themeColor="text1"/>
                <w:sz w:val="14"/>
                <w:szCs w:val="14"/>
              </w:rPr>
              <w:t>No Multicollinearity</w:t>
            </w:r>
          </w:p>
        </w:tc>
      </w:tr>
    </w:tbl>
    <w:p w14:paraId="62A11A0C" w14:textId="2384A3E3" w:rsidR="00514CD9" w:rsidRDefault="00514CD9" w:rsidP="006A5DA3">
      <w:pPr>
        <w:pStyle w:val="Heading2"/>
        <w:tabs>
          <w:tab w:val="clear" w:pos="288"/>
        </w:tabs>
        <w:ind w:left="284" w:hanging="284"/>
        <w:jc w:val="both"/>
      </w:pPr>
      <w:r>
        <w:t>Effect of Normality Handling on CCA Results</w:t>
      </w:r>
    </w:p>
    <w:p w14:paraId="76AF5354" w14:textId="4315B5BB" w:rsidR="00F66F8F" w:rsidRPr="00514CD9" w:rsidRDefault="00353E13" w:rsidP="00353E13">
      <w:pPr>
        <w:spacing w:after="120"/>
        <w:ind w:firstLine="283"/>
        <w:jc w:val="both"/>
        <w:rPr>
          <w:color w:val="000000"/>
        </w:rPr>
      </w:pPr>
      <w:r w:rsidRPr="00353E13">
        <w:rPr>
          <w:color w:val="000000"/>
        </w:rPr>
        <w:t>After checking the multivariate normality assumption, it was found that both groups of variables violated the multivariate normality assumption. This study compared the use of eleven methods to understand the assumptions of these eight approaches, using transformation-based and three kernel selections. The main question that arises is whether the choice of normality strategy significantly changes the results of the canonical correlation.</w:t>
      </w:r>
    </w:p>
    <w:p w14:paraId="74F133EF" w14:textId="19AB484F" w:rsidR="000B7D30" w:rsidRDefault="000B7D30" w:rsidP="00A47884">
      <w:pPr>
        <w:pStyle w:val="ListParagraph"/>
        <w:numPr>
          <w:ilvl w:val="0"/>
          <w:numId w:val="30"/>
        </w:numPr>
        <w:spacing w:before="120" w:after="60"/>
        <w:ind w:left="284" w:hanging="284"/>
        <w:contextualSpacing w:val="0"/>
        <w:jc w:val="both"/>
      </w:pPr>
      <w:r>
        <w:t>Transformation-Based Method</w:t>
      </w:r>
      <w:r w:rsidR="00555218">
        <w:t>s</w:t>
      </w:r>
    </w:p>
    <w:p w14:paraId="5CB71BA5" w14:textId="77777777" w:rsidR="00353E13" w:rsidRDefault="00353E13" w:rsidP="00BD3BC8">
      <w:pPr>
        <w:pStyle w:val="ListParagraph"/>
        <w:spacing w:after="120"/>
        <w:ind w:left="284" w:firstLine="284"/>
        <w:contextualSpacing w:val="0"/>
        <w:jc w:val="both"/>
      </w:pPr>
      <w:r>
        <w:rPr>
          <w:color w:val="000000"/>
        </w:rPr>
        <w:t>Eight transformations were tested on the data: raw (no transformation, just used as a baseline), logarithmic, square root, Box-Cox, Yeo-Johnson, Nonparanormal (NPN)</w:t>
      </w:r>
      <w:r w:rsidR="00A47884">
        <w:t xml:space="preserve"> </w:t>
      </w:r>
      <w:sdt>
        <w:sdtPr>
          <w:id w:val="-806242356"/>
          <w:citation/>
        </w:sdtPr>
        <w:sdtEndPr/>
        <w:sdtContent>
          <w:r w:rsidR="00A47884">
            <w:fldChar w:fldCharType="begin"/>
          </w:r>
          <w:r w:rsidR="00A47884">
            <w:instrText xml:space="preserve"> CITATION NaS21 \l</w:instrText>
          </w:r>
          <w:r w:rsidR="00354C08">
            <w:instrText xml:space="preserve"> en-US </w:instrText>
          </w:r>
          <w:r w:rsidR="00A47884">
            <w:fldChar w:fldCharType="separate"/>
          </w:r>
          <w:r w:rsidR="00502065" w:rsidRPr="00502065">
            <w:rPr>
              <w:noProof/>
            </w:rPr>
            <w:t>[40]</w:t>
          </w:r>
          <w:r w:rsidR="00A47884">
            <w:fldChar w:fldCharType="end"/>
          </w:r>
        </w:sdtContent>
      </w:sdt>
      <w:r w:rsidR="00A62561">
        <w:t xml:space="preserve">, </w:t>
      </w:r>
      <w:r>
        <w:rPr>
          <w:color w:val="000000"/>
        </w:rPr>
        <w:t>rank-based with quantile normalization, and Ordered Quantile (ORQ) normalization</w:t>
      </w:r>
      <w:r>
        <w:rPr>
          <w:color w:val="000000"/>
        </w:rPr>
        <w:t xml:space="preserve"> </w:t>
      </w:r>
      <w:sdt>
        <w:sdtPr>
          <w:id w:val="-975675887"/>
          <w:citation/>
        </w:sdtPr>
        <w:sdtEndPr/>
        <w:sdtContent>
          <w:r w:rsidR="00A47884">
            <w:fldChar w:fldCharType="begin"/>
          </w:r>
          <w:r w:rsidR="00F01F8D">
            <w:instrText>CITATION Uur19 \l</w:instrText>
          </w:r>
          <w:r w:rsidR="00882849">
            <w:instrText xml:space="preserve"> en-US </w:instrText>
          </w:r>
          <w:r w:rsidR="00A47884">
            <w:fldChar w:fldCharType="separate"/>
          </w:r>
          <w:r w:rsidR="00502065" w:rsidRPr="00502065">
            <w:rPr>
              <w:noProof/>
            </w:rPr>
            <w:t>[13]</w:t>
          </w:r>
          <w:r w:rsidR="00A47884">
            <w:fldChar w:fldCharType="end"/>
          </w:r>
        </w:sdtContent>
      </w:sdt>
      <w:r w:rsidR="00A62561">
        <w:t xml:space="preserve">. </w:t>
      </w:r>
    </w:p>
    <w:p w14:paraId="4673CDA3" w14:textId="77777777" w:rsidR="00353E13" w:rsidRDefault="00353E13" w:rsidP="00BD3BC8">
      <w:pPr>
        <w:pStyle w:val="ListParagraph"/>
        <w:spacing w:after="120"/>
        <w:ind w:left="284" w:firstLine="284"/>
        <w:contextualSpacing w:val="0"/>
        <w:jc w:val="both"/>
      </w:pPr>
      <w:r w:rsidRPr="00353E13">
        <w:t xml:space="preserve">After applying the transformation to the data, the assumption of normality was checked again using </w:t>
      </w:r>
      <w:proofErr w:type="spellStart"/>
      <w:r w:rsidRPr="00353E13">
        <w:t>Mardia's</w:t>
      </w:r>
      <w:proofErr w:type="spellEnd"/>
      <w:r w:rsidRPr="00353E13">
        <w:t xml:space="preserve"> test and CCA was run on the transformed data and Wilks' Lambda was used to test for significance. The results are shown in Table V.</w:t>
      </w:r>
    </w:p>
    <w:p w14:paraId="1BD8A5DF" w14:textId="2783CDBE" w:rsidR="00555218" w:rsidRDefault="00A62561" w:rsidP="00BD3BC8">
      <w:pPr>
        <w:pStyle w:val="ListParagraph"/>
        <w:spacing w:after="120"/>
        <w:ind w:left="284" w:firstLine="284"/>
        <w:contextualSpacing w:val="0"/>
        <w:jc w:val="both"/>
      </w:pPr>
      <w:r>
        <w:t>A striking finding is how little the choice of transformation actually mattered. Across all eight methods, the first canonical correlation</w:t>
      </w:r>
      <m:oMath>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m:t>
            </m:r>
          </m:sup>
        </m:sSubSup>
        <m:r>
          <w:rPr>
            <w:rFonts w:ascii="Cambria Math" w:hAnsi="Cambria Math"/>
          </w:rPr>
          <m:t>)</m:t>
        </m:r>
      </m:oMath>
      <w:r w:rsidR="00FB126C">
        <w:t xml:space="preserve"> </w:t>
      </w:r>
      <w:r>
        <w:t xml:space="preserve">ranged narrowly from </w:t>
      </w:r>
      <m:oMath>
        <m:r>
          <w:rPr>
            <w:rFonts w:ascii="Cambria Math" w:hAnsi="Cambria Math"/>
          </w:rPr>
          <m:t xml:space="preserve">0.379 </m:t>
        </m:r>
      </m:oMath>
      <w:r>
        <w:t xml:space="preserve">(Log) to </w:t>
      </w:r>
      <m:oMath>
        <m:r>
          <w:rPr>
            <w:rFonts w:ascii="Cambria Math" w:hAnsi="Cambria Math"/>
          </w:rPr>
          <m:t>0.402</m:t>
        </m:r>
      </m:oMath>
      <w:r>
        <w:t xml:space="preserve"> (Raw), a spread of less than </w:t>
      </w:r>
      <m:oMath>
        <m:r>
          <w:rPr>
            <w:rFonts w:ascii="Cambria Math" w:hAnsi="Cambria Math"/>
          </w:rPr>
          <m:t>0.025</m:t>
        </m:r>
      </m:oMath>
      <w:r>
        <w:t xml:space="preserve">. Every method produced all three canonical functions as statistically significant (all </w:t>
      </w:r>
      <m:oMath>
        <m:r>
          <w:rPr>
            <w:rFonts w:ascii="Cambria Math" w:hAnsi="Cambria Math"/>
          </w:rPr>
          <m:t>p &lt; .001</m:t>
        </m:r>
      </m:oMath>
      <w:r>
        <w:t xml:space="preserve"> for CF1 and CF2). Regarding normality improvement, Yeo-Johnson, NPN, Rank</w:t>
      </w:r>
      <w:r w:rsidR="005606F0">
        <w:t xml:space="preserve"> with </w:t>
      </w:r>
      <w:proofErr w:type="spellStart"/>
      <w:r>
        <w:t>qnorm</w:t>
      </w:r>
      <w:proofErr w:type="spellEnd"/>
      <w:r>
        <w:t xml:space="preserve">, and ORQ all achieved partial normalization of the </w:t>
      </w:r>
      <m:oMath>
        <m:r>
          <w:rPr>
            <w:rFonts w:ascii="Cambria Math" w:hAnsi="Cambria Math"/>
          </w:rPr>
          <m:t>X</m:t>
        </m:r>
      </m:oMath>
      <w:r>
        <w:t xml:space="preserve"> group skewness (</w:t>
      </w:r>
      <m:oMath>
        <m:r>
          <w:rPr>
            <w:rFonts w:ascii="Cambria Math" w:hAnsi="Cambria Math"/>
          </w:rPr>
          <m:t>X</m:t>
        </m:r>
      </m:oMath>
      <w:r>
        <w:t xml:space="preserve"> skew </w:t>
      </w:r>
      <m:oMath>
        <m:r>
          <w:rPr>
            <w:rFonts w:ascii="Cambria Math" w:hAnsi="Cambria Math"/>
          </w:rPr>
          <m:t>p</m:t>
        </m:r>
      </m:oMath>
      <w:r>
        <w:t xml:space="preserve"> ranging from </w:t>
      </w:r>
      <m:oMath>
        <m:r>
          <w:rPr>
            <w:rFonts w:ascii="Cambria Math" w:hAnsi="Cambria Math"/>
          </w:rPr>
          <m:t>0.053</m:t>
        </m:r>
      </m:oMath>
      <w:r>
        <w:t xml:space="preserve"> to </w:t>
      </w:r>
      <m:oMath>
        <m:r>
          <w:rPr>
            <w:rFonts w:ascii="Cambria Math" w:hAnsi="Cambria Math"/>
          </w:rPr>
          <m:t>0.339</m:t>
        </m:r>
      </m:oMath>
      <w:r>
        <w:t xml:space="preserve">), though </w:t>
      </w:r>
      <m:oMath>
        <m:r>
          <w:rPr>
            <w:rFonts w:ascii="Cambria Math" w:hAnsi="Cambria Math"/>
          </w:rPr>
          <m:t>Y</m:t>
        </m:r>
      </m:oMath>
      <w:r>
        <w:t xml:space="preserve"> group normality remained unachieved across all methods, again consistent with the bounded structure of Likert data.</w:t>
      </w:r>
    </w:p>
    <w:p w14:paraId="1815E444" w14:textId="0D152991" w:rsidR="00555218" w:rsidRDefault="00555218" w:rsidP="00A47884">
      <w:pPr>
        <w:pStyle w:val="ListParagraph"/>
        <w:numPr>
          <w:ilvl w:val="0"/>
          <w:numId w:val="30"/>
        </w:numPr>
        <w:spacing w:before="120" w:after="60"/>
        <w:ind w:left="284" w:hanging="284"/>
        <w:contextualSpacing w:val="0"/>
        <w:jc w:val="both"/>
      </w:pPr>
      <w:r>
        <w:t>Kernel-Based Methods</w:t>
      </w:r>
    </w:p>
    <w:p w14:paraId="4EA57026" w14:textId="41629761" w:rsidR="00E95824" w:rsidRDefault="00E95824" w:rsidP="00BD3BC8">
      <w:pPr>
        <w:pStyle w:val="ListParagraph"/>
        <w:spacing w:after="120"/>
        <w:ind w:left="284" w:firstLine="284"/>
        <w:contextualSpacing w:val="0"/>
        <w:jc w:val="both"/>
      </w:pPr>
      <w:r>
        <w:t>Three kernel configurations were evaluated using Kernel CCA (</w:t>
      </w:r>
      <w:proofErr w:type="spellStart"/>
      <w:r>
        <w:t>kCCA</w:t>
      </w:r>
      <w:proofErr w:type="spellEnd"/>
      <w:r>
        <w:t>): a linear kernel (equivalent to standard CCA), an RBF kernel (</w:t>
      </w:r>
      <m:oMath>
        <m:r>
          <w:rPr>
            <w:rFonts w:ascii="Cambria Math" w:hAnsi="Cambria Math"/>
          </w:rPr>
          <m:t>σ = 0.1</m:t>
        </m:r>
      </m:oMath>
      <w:r>
        <w:t xml:space="preserve">), and a polynomial kernel (degree = </w:t>
      </w:r>
      <m:oMath>
        <m:r>
          <w:rPr>
            <w:rFonts w:ascii="Cambria Math" w:hAnsi="Cambria Math"/>
          </w:rPr>
          <m:t>2</m:t>
        </m:r>
      </m:oMath>
      <w:r>
        <w:t>). kCCA operates in a Reproducing Kernel Hilbert Space (RKHS) and does not require any distributional assumption</w:t>
      </w:r>
      <w:r w:rsidR="005C34C8">
        <w:t xml:space="preserve"> </w:t>
      </w:r>
      <w:sdt>
        <w:sdtPr>
          <w:id w:val="819399631"/>
          <w:citation/>
        </w:sdtPr>
        <w:sdtEndPr/>
        <w:sdtContent>
          <w:r w:rsidR="005C34C8">
            <w:fldChar w:fldCharType="begin"/>
          </w:r>
          <w:r w:rsidR="005C34C8">
            <w:instrText xml:space="preserve"> CITATION Ull23 \l</w:instrText>
          </w:r>
          <w:r w:rsidR="007B5C84">
            <w:instrText xml:space="preserve"> en-US </w:instrText>
          </w:r>
          <w:r w:rsidR="005C34C8">
            <w:fldChar w:fldCharType="separate"/>
          </w:r>
          <w:r w:rsidR="00502065" w:rsidRPr="00502065">
            <w:rPr>
              <w:noProof/>
            </w:rPr>
            <w:t>[28]</w:t>
          </w:r>
          <w:r w:rsidR="005C34C8">
            <w:fldChar w:fldCharType="end"/>
          </w:r>
        </w:sdtContent>
      </w:sdt>
      <w:r>
        <w:t xml:space="preserve">, making it theoretically attractive for non-normal data. However, it is important to note that </w:t>
      </w:r>
      <w:proofErr w:type="spellStart"/>
      <w:r>
        <w:t>kCCA's</w:t>
      </w:r>
      <w:proofErr w:type="spellEnd"/>
      <w:r>
        <w:t xml:space="preserve"> primary purpose is capturing non-linear associations, not correcting distributional violations.</w:t>
      </w:r>
    </w:p>
    <w:p w14:paraId="7E6EB93A" w14:textId="6308411C" w:rsidR="00A47884" w:rsidRDefault="00E95824" w:rsidP="00681D69">
      <w:pPr>
        <w:pStyle w:val="ListParagraph"/>
        <w:spacing w:after="120"/>
        <w:ind w:left="284" w:firstLine="284"/>
        <w:contextualSpacing w:val="0"/>
        <w:jc w:val="both"/>
      </w:pPr>
      <w:r>
        <w:t xml:space="preserve">The </w:t>
      </w:r>
      <w:proofErr w:type="spellStart"/>
      <w:r>
        <w:t>kCCA</w:t>
      </w:r>
      <w:proofErr w:type="spellEnd"/>
      <w:r>
        <w:t xml:space="preserve"> linear kernel produced </w:t>
      </w:r>
      <m:oMath>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m:t>
            </m:r>
          </m:sup>
        </m:sSubSup>
      </m:oMath>
      <w:r>
        <w:t xml:space="preserve">= 0.4023, nearly identical to the standard CCA result, confirming internal consistency. The RBF kernel </w:t>
      </w:r>
      <m:oMath>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m:t>
                </m:r>
              </m:sup>
            </m:sSubSup>
            <m:r>
              <w:rPr>
                <w:rFonts w:ascii="Cambria Math" w:hAnsi="Cambria Math"/>
              </w:rPr>
              <m:t>=0.9986</m:t>
            </m:r>
          </m:e>
        </m:d>
      </m:oMath>
      <w:r w:rsidR="00A022AA">
        <w:t>an</w:t>
      </w:r>
      <w:r>
        <w:t>d polynomial kernel</w:t>
      </w:r>
      <w:r w:rsidR="00A022AA">
        <w:t xml:space="preserve"> </w:t>
      </w:r>
      <m:oMath>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m:t>
                </m:r>
              </m:sup>
            </m:sSubSup>
            <m:r>
              <w:rPr>
                <w:rFonts w:ascii="Cambria Math" w:hAnsi="Cambria Math"/>
              </w:rPr>
              <m:t>=0.9997</m:t>
            </m:r>
          </m:e>
        </m:d>
      </m:oMath>
      <w:r>
        <w:t xml:space="preserve"> both produced near-unity canonical correlations, a clear sign of overfitting. The RBF kernel showed the same value for </w:t>
      </w:r>
      <m:oMath>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m:t>
            </m:r>
          </m:sup>
        </m:sSubSup>
      </m:oMath>
      <w:r>
        <w:t xml:space="preserve"> and </w:t>
      </w:r>
      <m:oMath>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m:t>
            </m:r>
          </m:sup>
        </m:sSubSup>
      </m:oMath>
      <w:r>
        <w:t xml:space="preserve"> (both </w:t>
      </w:r>
      <m:oMath>
        <m:r>
          <w:rPr>
            <w:rFonts w:ascii="Cambria Math" w:hAnsi="Cambria Math"/>
          </w:rPr>
          <m:t>0.9986</m:t>
        </m:r>
      </m:oMath>
      <w:r>
        <w:t xml:space="preserve">), which is a known numerical artifact of Cholesky decomposition in kCCA when the sample to dimension ratio is moderate </w:t>
      </w:r>
      <w:sdt>
        <w:sdtPr>
          <w:id w:val="-334380406"/>
          <w:citation/>
        </w:sdtPr>
        <w:sdtEndPr/>
        <w:sdtContent>
          <w:r w:rsidR="00AC7539">
            <w:fldChar w:fldCharType="begin"/>
          </w:r>
          <w:r w:rsidR="00AC7539">
            <w:instrText xml:space="preserve"> CITATION Ull23 \l</w:instrText>
          </w:r>
          <w:r w:rsidR="007B5C84">
            <w:instrText xml:space="preserve"> en-US </w:instrText>
          </w:r>
          <w:r w:rsidR="00AC7539">
            <w:fldChar w:fldCharType="separate"/>
          </w:r>
          <w:r w:rsidR="00502065" w:rsidRPr="00502065">
            <w:rPr>
              <w:noProof/>
            </w:rPr>
            <w:t>[28]</w:t>
          </w:r>
          <w:r w:rsidR="00AC7539">
            <w:fldChar w:fldCharType="end"/>
          </w:r>
        </w:sdtContent>
      </w:sdt>
      <w:r>
        <w:t>. These inflated results are not credible for individual-level psychometric data where true canonical correlations rarely approach 1.0.</w:t>
      </w:r>
    </w:p>
    <w:p w14:paraId="05FEAE7B" w14:textId="570C7E40" w:rsidR="00D321D6" w:rsidRDefault="00D321D6" w:rsidP="00BD3BC8">
      <w:pPr>
        <w:spacing w:after="120"/>
        <w:ind w:left="284"/>
        <w:rPr>
          <w:rFonts w:eastAsia="Times New Roman"/>
          <w:color w:val="000000" w:themeColor="text1"/>
          <w:sz w:val="14"/>
          <w:szCs w:val="14"/>
        </w:rPr>
      </w:pPr>
      <w:r w:rsidRPr="007F3A92">
        <w:rPr>
          <w:rFonts w:eastAsia="Times New Roman"/>
          <w:smallCaps/>
          <w:color w:val="000000" w:themeColor="text1"/>
          <w:sz w:val="14"/>
          <w:szCs w:val="14"/>
        </w:rPr>
        <w:lastRenderedPageBreak/>
        <w:t xml:space="preserve">TABLE </w:t>
      </w:r>
      <w:r>
        <w:rPr>
          <w:rFonts w:eastAsia="Times New Roman"/>
          <w:smallCaps/>
          <w:color w:val="000000" w:themeColor="text1"/>
          <w:sz w:val="14"/>
          <w:szCs w:val="14"/>
        </w:rPr>
        <w:t>V</w:t>
      </w:r>
      <w:r w:rsidRPr="007F3A92">
        <w:rPr>
          <w:rFonts w:eastAsia="Times New Roman"/>
          <w:smallCaps/>
          <w:color w:val="000000" w:themeColor="text1"/>
          <w:sz w:val="14"/>
          <w:szCs w:val="14"/>
        </w:rPr>
        <w:t xml:space="preserve">. </w:t>
      </w:r>
      <w:r>
        <w:rPr>
          <w:rFonts w:eastAsia="Times New Roman"/>
          <w:color w:val="000000" w:themeColor="text1"/>
          <w:sz w:val="14"/>
          <w:szCs w:val="14"/>
        </w:rPr>
        <w:t>CANONICAL CORRELATIONS ACROSS ALL METHODS</w:t>
      </w:r>
    </w:p>
    <w:tbl>
      <w:tblPr>
        <w:tblW w:w="4536" w:type="dxa"/>
        <w:tblInd w:w="279" w:type="dxa"/>
        <w:tblLayout w:type="fixed"/>
        <w:tblCellMar>
          <w:top w:w="15" w:type="dxa"/>
          <w:left w:w="15" w:type="dxa"/>
          <w:bottom w:w="15" w:type="dxa"/>
          <w:right w:w="15" w:type="dxa"/>
        </w:tblCellMar>
        <w:tblLook w:val="04A0" w:firstRow="1" w:lastRow="0" w:firstColumn="1" w:lastColumn="0" w:noHBand="0" w:noVBand="1"/>
      </w:tblPr>
      <w:tblGrid>
        <w:gridCol w:w="850"/>
        <w:gridCol w:w="567"/>
        <w:gridCol w:w="567"/>
        <w:gridCol w:w="567"/>
        <w:gridCol w:w="709"/>
        <w:gridCol w:w="567"/>
        <w:gridCol w:w="709"/>
      </w:tblGrid>
      <w:tr w:rsidR="006D5943" w:rsidRPr="006D5943" w14:paraId="3B03FD7D" w14:textId="77777777" w:rsidTr="0036563B">
        <w:trPr>
          <w:tblHeader/>
        </w:trPr>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6547ABFE" w14:textId="77777777" w:rsidR="006D5943" w:rsidRPr="0036563B" w:rsidRDefault="006D5943" w:rsidP="006D5943">
            <w:pPr>
              <w:rPr>
                <w:rFonts w:eastAsia="Times New Roman"/>
                <w:b/>
                <w:sz w:val="14"/>
                <w:szCs w:val="14"/>
                <w:lang w:val="en-ID" w:eastAsia="en-ID"/>
              </w:rPr>
            </w:pPr>
            <w:r w:rsidRPr="0036563B">
              <w:rPr>
                <w:rFonts w:eastAsia="Times New Roman"/>
                <w:b/>
                <w:color w:val="000000" w:themeColor="text1"/>
                <w:sz w:val="14"/>
                <w:szCs w:val="14"/>
                <w:lang w:val="en-ID" w:eastAsia="en-ID"/>
              </w:rPr>
              <w:t>Method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099E28D0" w14:textId="07CC7AAC" w:rsidR="006D5943" w:rsidRPr="0036563B" w:rsidRDefault="00F30084" w:rsidP="006D5943">
            <w:pPr>
              <w:rPr>
                <w:rFonts w:eastAsia="Times New Roman"/>
                <w:b/>
                <w:sz w:val="14"/>
                <w:szCs w:val="14"/>
                <w:lang w:val="en-ID" w:eastAsia="en-ID"/>
              </w:rPr>
            </w:pPr>
            <m:oMathPara>
              <m:oMath>
                <m:sSubSup>
                  <m:sSubSupPr>
                    <m:ctrlPr>
                      <w:rPr>
                        <w:rFonts w:ascii="Cambria Math" w:eastAsia="Times New Roman" w:hAnsi="Cambria Math"/>
                        <w:b/>
                        <w:i/>
                        <w:sz w:val="14"/>
                        <w:szCs w:val="14"/>
                        <w:lang w:val="en-ID" w:eastAsia="en-ID"/>
                      </w:rPr>
                    </m:ctrlPr>
                  </m:sSubSupPr>
                  <m:e>
                    <m:r>
                      <m:rPr>
                        <m:sty m:val="bi"/>
                      </m:rPr>
                      <w:rPr>
                        <w:rFonts w:ascii="Cambria Math" w:eastAsia="Times New Roman" w:hAnsi="Cambria Math"/>
                        <w:sz w:val="14"/>
                        <w:szCs w:val="14"/>
                        <w:lang w:val="en-ID" w:eastAsia="en-ID"/>
                      </w:rPr>
                      <m:t>r</m:t>
                    </m:r>
                  </m:e>
                  <m:sub>
                    <m:r>
                      <m:rPr>
                        <m:sty m:val="bi"/>
                      </m:rPr>
                      <w:rPr>
                        <w:rFonts w:ascii="Cambria Math" w:eastAsia="Times New Roman" w:hAnsi="Cambria Math"/>
                        <w:sz w:val="14"/>
                        <w:szCs w:val="14"/>
                        <w:lang w:val="en-ID" w:eastAsia="en-ID"/>
                      </w:rPr>
                      <m:t>1</m:t>
                    </m:r>
                  </m:sub>
                  <m:sup>
                    <m:r>
                      <m:rPr>
                        <m:sty m:val="bi"/>
                      </m:rPr>
                      <w:rPr>
                        <w:rFonts w:ascii="Cambria Math" w:eastAsia="Times New Roman" w:hAnsi="Cambria Math"/>
                        <w:sz w:val="14"/>
                        <w:szCs w:val="14"/>
                        <w:lang w:val="en-ID" w:eastAsia="en-ID"/>
                      </w:rPr>
                      <m:t>*</m:t>
                    </m:r>
                  </m:sup>
                </m:sSubSup>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13905881" w14:textId="4A8AD339" w:rsidR="006D5943" w:rsidRPr="0036563B" w:rsidRDefault="00F30084" w:rsidP="006D5943">
            <w:pPr>
              <w:rPr>
                <w:rFonts w:eastAsia="Times New Roman"/>
                <w:b/>
                <w:sz w:val="14"/>
                <w:szCs w:val="14"/>
                <w:lang w:val="en-ID" w:eastAsia="en-ID"/>
              </w:rPr>
            </w:pPr>
            <m:oMathPara>
              <m:oMath>
                <m:sSubSup>
                  <m:sSubSupPr>
                    <m:ctrlPr>
                      <w:rPr>
                        <w:rFonts w:ascii="Cambria Math" w:eastAsia="Times New Roman" w:hAnsi="Cambria Math"/>
                        <w:b/>
                        <w:i/>
                        <w:sz w:val="14"/>
                        <w:szCs w:val="14"/>
                        <w:lang w:val="en-ID" w:eastAsia="en-ID"/>
                      </w:rPr>
                    </m:ctrlPr>
                  </m:sSubSupPr>
                  <m:e>
                    <m:r>
                      <m:rPr>
                        <m:sty m:val="bi"/>
                      </m:rPr>
                      <w:rPr>
                        <w:rFonts w:ascii="Cambria Math" w:eastAsia="Times New Roman" w:hAnsi="Cambria Math"/>
                        <w:sz w:val="14"/>
                        <w:szCs w:val="14"/>
                        <w:lang w:val="en-ID" w:eastAsia="en-ID"/>
                      </w:rPr>
                      <m:t>r</m:t>
                    </m:r>
                  </m:e>
                  <m:sub>
                    <m:r>
                      <m:rPr>
                        <m:sty m:val="bi"/>
                      </m:rPr>
                      <w:rPr>
                        <w:rFonts w:ascii="Cambria Math" w:eastAsia="Times New Roman" w:hAnsi="Cambria Math"/>
                        <w:sz w:val="14"/>
                        <w:szCs w:val="14"/>
                        <w:lang w:val="en-ID" w:eastAsia="en-ID"/>
                      </w:rPr>
                      <m:t>2</m:t>
                    </m:r>
                  </m:sub>
                  <m:sup>
                    <m:r>
                      <m:rPr>
                        <m:sty m:val="bi"/>
                      </m:rPr>
                      <w:rPr>
                        <w:rFonts w:ascii="Cambria Math" w:eastAsia="Times New Roman" w:hAnsi="Cambria Math"/>
                        <w:sz w:val="14"/>
                        <w:szCs w:val="14"/>
                        <w:lang w:val="en-ID" w:eastAsia="en-ID"/>
                      </w:rPr>
                      <m:t>*</m:t>
                    </m:r>
                  </m:sup>
                </m:sSubSup>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23A01565" w14:textId="3D163AFE" w:rsidR="006D5943" w:rsidRPr="0036563B" w:rsidRDefault="00F30084" w:rsidP="006D5943">
            <w:pPr>
              <w:rPr>
                <w:rFonts w:eastAsia="Times New Roman"/>
                <w:b/>
                <w:sz w:val="14"/>
                <w:szCs w:val="14"/>
                <w:lang w:val="en-ID" w:eastAsia="en-ID"/>
              </w:rPr>
            </w:pPr>
            <m:oMathPara>
              <m:oMath>
                <m:sSubSup>
                  <m:sSubSupPr>
                    <m:ctrlPr>
                      <w:rPr>
                        <w:rFonts w:ascii="Cambria Math" w:eastAsia="Times New Roman" w:hAnsi="Cambria Math"/>
                        <w:b/>
                        <w:i/>
                        <w:sz w:val="14"/>
                        <w:szCs w:val="14"/>
                        <w:lang w:val="en-ID" w:eastAsia="en-ID"/>
                      </w:rPr>
                    </m:ctrlPr>
                  </m:sSubSupPr>
                  <m:e>
                    <m:r>
                      <m:rPr>
                        <m:sty m:val="bi"/>
                      </m:rPr>
                      <w:rPr>
                        <w:rFonts w:ascii="Cambria Math" w:eastAsia="Times New Roman" w:hAnsi="Cambria Math"/>
                        <w:sz w:val="14"/>
                        <w:szCs w:val="14"/>
                        <w:lang w:val="en-ID" w:eastAsia="en-ID"/>
                      </w:rPr>
                      <m:t>r</m:t>
                    </m:r>
                  </m:e>
                  <m:sub>
                    <m:r>
                      <m:rPr>
                        <m:sty m:val="bi"/>
                      </m:rPr>
                      <w:rPr>
                        <w:rFonts w:ascii="Cambria Math" w:eastAsia="Times New Roman" w:hAnsi="Cambria Math"/>
                        <w:sz w:val="14"/>
                        <w:szCs w:val="14"/>
                        <w:lang w:val="en-ID" w:eastAsia="en-ID"/>
                      </w:rPr>
                      <m:t>3</m:t>
                    </m:r>
                  </m:sub>
                  <m:sup>
                    <m:r>
                      <m:rPr>
                        <m:sty m:val="bi"/>
                      </m:rPr>
                      <w:rPr>
                        <w:rFonts w:ascii="Cambria Math" w:eastAsia="Times New Roman" w:hAnsi="Cambria Math"/>
                        <w:sz w:val="14"/>
                        <w:szCs w:val="14"/>
                        <w:lang w:val="en-ID" w:eastAsia="en-ID"/>
                      </w:rPr>
                      <m:t>*</m:t>
                    </m:r>
                  </m:sup>
                </m:sSubSup>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4F6196F0" w14:textId="45535373" w:rsidR="006D5943" w:rsidRPr="0036563B" w:rsidRDefault="00F30084" w:rsidP="006D5943">
            <w:pPr>
              <w:rPr>
                <w:rFonts w:eastAsia="Times New Roman"/>
                <w:b/>
                <w:sz w:val="14"/>
                <w:szCs w:val="14"/>
                <w:lang w:val="en-ID" w:eastAsia="en-ID"/>
              </w:rPr>
            </w:pPr>
            <m:oMathPara>
              <m:oMath>
                <m:sSub>
                  <m:sSubPr>
                    <m:ctrlPr>
                      <w:rPr>
                        <w:rFonts w:ascii="Cambria Math" w:eastAsia="Times New Roman" w:hAnsi="Cambria Math"/>
                        <w:b/>
                        <w:i/>
                        <w:color w:val="000000" w:themeColor="text1"/>
                        <w:sz w:val="14"/>
                        <w:szCs w:val="14"/>
                        <w:lang w:val="en-ID" w:eastAsia="en-ID"/>
                      </w:rPr>
                    </m:ctrlPr>
                  </m:sSubPr>
                  <m:e>
                    <m:r>
                      <m:rPr>
                        <m:sty m:val="bi"/>
                      </m:rPr>
                      <w:rPr>
                        <w:rFonts w:ascii="Cambria Math" w:eastAsia="Times New Roman" w:hAnsi="Cambria Math"/>
                        <w:color w:val="000000" w:themeColor="text1"/>
                        <w:sz w:val="14"/>
                        <w:szCs w:val="14"/>
                        <w:lang w:val="en-ID" w:eastAsia="en-ID"/>
                      </w:rPr>
                      <m:t>p</m:t>
                    </m:r>
                  </m:e>
                  <m:sub>
                    <m:r>
                      <m:rPr>
                        <m:sty m:val="bi"/>
                      </m:rPr>
                      <w:rPr>
                        <w:rFonts w:ascii="Cambria Math" w:eastAsia="Times New Roman" w:hAnsi="Cambria Math"/>
                        <w:color w:val="000000" w:themeColor="text1"/>
                        <w:sz w:val="14"/>
                        <w:szCs w:val="14"/>
                        <w:lang w:val="en-ID" w:eastAsia="en-ID"/>
                      </w:rPr>
                      <m:t>CFI</m:t>
                    </m:r>
                  </m:sub>
                </m:sSub>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6DE84775" w14:textId="77777777" w:rsidR="006D5943" w:rsidRPr="0036563B" w:rsidRDefault="006D5943" w:rsidP="006D5943">
            <w:pPr>
              <w:rPr>
                <w:rFonts w:eastAsia="Times New Roman"/>
                <w:b/>
                <w:sz w:val="14"/>
                <w:szCs w:val="14"/>
                <w:lang w:val="en-ID" w:eastAsia="en-ID"/>
              </w:rPr>
            </w:pPr>
            <w:r w:rsidRPr="0036563B">
              <w:rPr>
                <w:rFonts w:eastAsia="Times New Roman"/>
                <w:b/>
                <w:color w:val="000000" w:themeColor="text1"/>
                <w:sz w:val="14"/>
                <w:szCs w:val="14"/>
                <w:lang w:val="en-ID" w:eastAsia="en-ID"/>
              </w:rPr>
              <w:t>CF sig.</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030A3E48" w14:textId="77777777" w:rsidR="006D5943" w:rsidRPr="0036563B" w:rsidRDefault="006D5943" w:rsidP="006D5943">
            <w:pPr>
              <w:rPr>
                <w:rFonts w:eastAsia="Times New Roman"/>
                <w:b/>
                <w:sz w:val="14"/>
                <w:szCs w:val="14"/>
                <w:lang w:val="en-ID" w:eastAsia="en-ID"/>
              </w:rPr>
            </w:pPr>
            <w:r w:rsidRPr="0036563B">
              <w:rPr>
                <w:rFonts w:eastAsia="Times New Roman"/>
                <w:b/>
                <w:color w:val="000000" w:themeColor="text1"/>
                <w:sz w:val="14"/>
                <w:szCs w:val="14"/>
                <w:lang w:val="en-ID" w:eastAsia="en-ID"/>
              </w:rPr>
              <w:t>Status</w:t>
            </w:r>
          </w:p>
        </w:tc>
      </w:tr>
      <w:tr w:rsidR="006D5943" w:rsidRPr="006D5943" w14:paraId="2FFA2D0A" w14:textId="77777777" w:rsidTr="484AAD23">
        <w:tc>
          <w:tcPr>
            <w:tcW w:w="4536"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00" w:type="dxa"/>
              <w:bottom w:w="60" w:type="dxa"/>
              <w:right w:w="100" w:type="dxa"/>
            </w:tcMar>
            <w:hideMark/>
          </w:tcPr>
          <w:p w14:paraId="23207A22" w14:textId="77777777" w:rsidR="006D5943" w:rsidRPr="0036563B" w:rsidRDefault="006D5943" w:rsidP="006D5943">
            <w:pPr>
              <w:jc w:val="left"/>
              <w:rPr>
                <w:rFonts w:eastAsia="Times New Roman"/>
                <w:sz w:val="14"/>
                <w:szCs w:val="14"/>
                <w:lang w:val="en-ID" w:eastAsia="en-ID"/>
              </w:rPr>
            </w:pPr>
            <w:r w:rsidRPr="0036563B">
              <w:rPr>
                <w:rFonts w:eastAsia="Times New Roman"/>
                <w:b/>
                <w:i/>
                <w:color w:val="000000" w:themeColor="text1"/>
                <w:sz w:val="14"/>
                <w:szCs w:val="14"/>
                <w:lang w:val="en-ID" w:eastAsia="en-ID"/>
              </w:rPr>
              <w:t>Transformation-Based Methods</w:t>
            </w:r>
          </w:p>
        </w:tc>
      </w:tr>
      <w:tr w:rsidR="006D5943" w:rsidRPr="006D5943" w14:paraId="791CC6A4" w14:textId="77777777" w:rsidTr="0036563B">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B9EA570" w14:textId="77777777" w:rsidR="006D5943" w:rsidRPr="0036563B" w:rsidRDefault="006D5943" w:rsidP="006D5943">
            <w:pPr>
              <w:jc w:val="left"/>
              <w:rPr>
                <w:rFonts w:eastAsia="Times New Roman"/>
                <w:sz w:val="14"/>
                <w:szCs w:val="14"/>
                <w:lang w:val="en-ID" w:eastAsia="en-ID"/>
              </w:rPr>
            </w:pPr>
            <w:r w:rsidRPr="0036563B">
              <w:rPr>
                <w:rFonts w:eastAsia="Times New Roman"/>
                <w:color w:val="000000" w:themeColor="text1"/>
                <w:sz w:val="14"/>
                <w:szCs w:val="14"/>
                <w:lang w:val="en-ID" w:eastAsia="en-ID"/>
              </w:rPr>
              <w:t>1. Raw (baseline)</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03D7423" w14:textId="49EF2193"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0.4024</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09D09E7" w14:textId="3DCE26DF"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0.3146</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391BCAF" w14:textId="691884A2"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0.1779</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9005EA9" w14:textId="15007180"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&lt; 0.001</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E3C787A" w14:textId="529C2B5A"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3</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0E69632" w14:textId="77777777" w:rsidR="006D5943" w:rsidRPr="0036563B" w:rsidRDefault="006D5943" w:rsidP="006D5943">
            <w:pPr>
              <w:rPr>
                <w:rFonts w:eastAsia="Times New Roman"/>
                <w:sz w:val="14"/>
                <w:szCs w:val="14"/>
                <w:lang w:val="en-ID" w:eastAsia="en-ID"/>
              </w:rPr>
            </w:pPr>
            <w:r w:rsidRPr="0036563B">
              <w:rPr>
                <w:rFonts w:eastAsia="Times New Roman"/>
                <w:color w:val="000000" w:themeColor="text1"/>
                <w:sz w:val="14"/>
                <w:szCs w:val="14"/>
                <w:lang w:val="en-ID" w:eastAsia="en-ID"/>
              </w:rPr>
              <w:t>OK</w:t>
            </w:r>
          </w:p>
        </w:tc>
      </w:tr>
      <w:tr w:rsidR="006D5943" w:rsidRPr="006D5943" w14:paraId="6BC7EEA7" w14:textId="77777777" w:rsidTr="0036563B">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FFD708C" w14:textId="77777777" w:rsidR="006D5943" w:rsidRPr="0036563B" w:rsidRDefault="006D5943" w:rsidP="006D5943">
            <w:pPr>
              <w:jc w:val="left"/>
              <w:rPr>
                <w:rFonts w:eastAsia="Times New Roman"/>
                <w:sz w:val="14"/>
                <w:szCs w:val="14"/>
                <w:lang w:val="en-ID" w:eastAsia="en-ID"/>
              </w:rPr>
            </w:pPr>
            <w:r w:rsidRPr="0036563B">
              <w:rPr>
                <w:rFonts w:eastAsia="Times New Roman"/>
                <w:color w:val="000000" w:themeColor="text1"/>
                <w:sz w:val="14"/>
                <w:szCs w:val="14"/>
                <w:lang w:val="en-ID" w:eastAsia="en-ID"/>
              </w:rPr>
              <w:t>2. Log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8D38527" w14:textId="596E5767"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0.3789</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5A7D7ED" w14:textId="4A24E977" w:rsidR="006D5943" w:rsidRPr="0036563B" w:rsidRDefault="0036563B" w:rsidP="0036563B">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0.2879</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3135FC4" w14:textId="1A57947F"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0.1860</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94D8C50" w14:textId="6EB9789A"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&lt; 0.001</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F0CB60C" w14:textId="33F8E69C"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3</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5B0D429" w14:textId="77777777" w:rsidR="006D5943" w:rsidRPr="0036563B" w:rsidRDefault="006D5943" w:rsidP="006D5943">
            <w:pPr>
              <w:rPr>
                <w:rFonts w:eastAsia="Times New Roman"/>
                <w:sz w:val="14"/>
                <w:szCs w:val="14"/>
                <w:lang w:val="en-ID" w:eastAsia="en-ID"/>
              </w:rPr>
            </w:pPr>
            <w:r w:rsidRPr="0036563B">
              <w:rPr>
                <w:rFonts w:eastAsia="Times New Roman"/>
                <w:color w:val="000000" w:themeColor="text1"/>
                <w:sz w:val="14"/>
                <w:szCs w:val="14"/>
                <w:lang w:val="en-ID" w:eastAsia="en-ID"/>
              </w:rPr>
              <w:t>OK</w:t>
            </w:r>
          </w:p>
        </w:tc>
      </w:tr>
      <w:tr w:rsidR="006D5943" w:rsidRPr="006D5943" w14:paraId="6DCE4E0E" w14:textId="77777777" w:rsidTr="0036563B">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01B5AA0" w14:textId="77777777" w:rsidR="006D5943" w:rsidRPr="0036563B" w:rsidRDefault="006D5943" w:rsidP="006D5943">
            <w:pPr>
              <w:jc w:val="left"/>
              <w:rPr>
                <w:rFonts w:eastAsia="Times New Roman"/>
                <w:sz w:val="14"/>
                <w:szCs w:val="14"/>
                <w:lang w:val="en-ID" w:eastAsia="en-ID"/>
              </w:rPr>
            </w:pPr>
            <w:r w:rsidRPr="0036563B">
              <w:rPr>
                <w:rFonts w:eastAsia="Times New Roman"/>
                <w:color w:val="000000" w:themeColor="text1"/>
                <w:sz w:val="14"/>
                <w:szCs w:val="14"/>
                <w:lang w:val="en-ID" w:eastAsia="en-ID"/>
              </w:rPr>
              <w:t>3. Sqrt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470A3EF" w14:textId="4191614D"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0.3951</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04DF2BF" w14:textId="50F2AAED"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0.3076</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9666AF1" w14:textId="7FE414FE"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0.1863</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49218C6C" w14:textId="4C0005C1"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&lt; 0.001</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714E227" w14:textId="172E61DE"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3</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734C09E" w14:textId="77777777" w:rsidR="006D5943" w:rsidRPr="0036563B" w:rsidRDefault="006D5943" w:rsidP="006D5943">
            <w:pPr>
              <w:rPr>
                <w:rFonts w:eastAsia="Times New Roman"/>
                <w:sz w:val="14"/>
                <w:szCs w:val="14"/>
                <w:lang w:val="en-ID" w:eastAsia="en-ID"/>
              </w:rPr>
            </w:pPr>
            <w:r w:rsidRPr="0036563B">
              <w:rPr>
                <w:rFonts w:eastAsia="Times New Roman"/>
                <w:color w:val="000000" w:themeColor="text1"/>
                <w:sz w:val="14"/>
                <w:szCs w:val="14"/>
                <w:lang w:val="en-ID" w:eastAsia="en-ID"/>
              </w:rPr>
              <w:t>OK</w:t>
            </w:r>
          </w:p>
        </w:tc>
      </w:tr>
      <w:tr w:rsidR="006D5943" w:rsidRPr="006D5943" w14:paraId="5430798B" w14:textId="77777777" w:rsidTr="0036563B">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E955511" w14:textId="77777777" w:rsidR="006D5943" w:rsidRPr="0036563B" w:rsidRDefault="006D5943" w:rsidP="006D5943">
            <w:pPr>
              <w:jc w:val="left"/>
              <w:rPr>
                <w:rFonts w:eastAsia="Times New Roman"/>
                <w:sz w:val="14"/>
                <w:szCs w:val="14"/>
                <w:lang w:val="en-ID" w:eastAsia="en-ID"/>
              </w:rPr>
            </w:pPr>
            <w:r w:rsidRPr="0036563B">
              <w:rPr>
                <w:rFonts w:eastAsia="Times New Roman"/>
                <w:color w:val="000000" w:themeColor="text1"/>
                <w:sz w:val="14"/>
                <w:szCs w:val="14"/>
                <w:lang w:val="en-ID" w:eastAsia="en-ID"/>
              </w:rPr>
              <w:t>4. Box-Cox</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1ED28E4" w14:textId="3D79BFE5"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0.3989</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246AA1D" w14:textId="37015BB2"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0.3038</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4BF8FAF8" w14:textId="1F340BEF"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0.1601</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9C0CD2B" w14:textId="5484C204"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&lt; 0.001</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48BB2A0" w14:textId="0EF2C059"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3</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E509351" w14:textId="77777777" w:rsidR="006D5943" w:rsidRPr="0036563B" w:rsidRDefault="006D5943" w:rsidP="006D5943">
            <w:pPr>
              <w:rPr>
                <w:rFonts w:eastAsia="Times New Roman"/>
                <w:sz w:val="14"/>
                <w:szCs w:val="14"/>
                <w:lang w:val="en-ID" w:eastAsia="en-ID"/>
              </w:rPr>
            </w:pPr>
            <w:r w:rsidRPr="0036563B">
              <w:rPr>
                <w:rFonts w:eastAsia="Times New Roman"/>
                <w:color w:val="000000" w:themeColor="text1"/>
                <w:sz w:val="14"/>
                <w:szCs w:val="14"/>
                <w:lang w:val="en-ID" w:eastAsia="en-ID"/>
              </w:rPr>
              <w:t>OK</w:t>
            </w:r>
          </w:p>
        </w:tc>
      </w:tr>
      <w:tr w:rsidR="006D5943" w:rsidRPr="006D5943" w14:paraId="53C621C6" w14:textId="77777777" w:rsidTr="0036563B">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2B3B1A5" w14:textId="77777777" w:rsidR="006D5943" w:rsidRPr="0036563B" w:rsidRDefault="006D5943" w:rsidP="006D5943">
            <w:pPr>
              <w:jc w:val="left"/>
              <w:rPr>
                <w:rFonts w:eastAsia="Times New Roman"/>
                <w:sz w:val="14"/>
                <w:szCs w:val="14"/>
                <w:lang w:val="en-ID" w:eastAsia="en-ID"/>
              </w:rPr>
            </w:pPr>
            <w:r w:rsidRPr="0036563B">
              <w:rPr>
                <w:rFonts w:eastAsia="Times New Roman"/>
                <w:color w:val="000000" w:themeColor="text1"/>
                <w:sz w:val="14"/>
                <w:szCs w:val="14"/>
                <w:lang w:val="en-ID" w:eastAsia="en-ID"/>
              </w:rPr>
              <w:t>5. Yeo-Johnson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2B2F337" w14:textId="21E4F4CA"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0.3961</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46294A84" w14:textId="2447B0D0"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0.3031</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91C7302" w14:textId="05FC541E"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0.1593</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374F164" w14:textId="37097C07"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&lt; 0.001</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85D3EC1" w14:textId="3AF6E384"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3</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C3D3924" w14:textId="77777777" w:rsidR="006D5943" w:rsidRPr="0036563B" w:rsidRDefault="006D5943" w:rsidP="006D5943">
            <w:pPr>
              <w:rPr>
                <w:rFonts w:eastAsia="Times New Roman"/>
                <w:sz w:val="14"/>
                <w:szCs w:val="14"/>
                <w:lang w:val="en-ID" w:eastAsia="en-ID"/>
              </w:rPr>
            </w:pPr>
            <w:r w:rsidRPr="0036563B">
              <w:rPr>
                <w:rFonts w:eastAsia="Times New Roman"/>
                <w:color w:val="000000" w:themeColor="text1"/>
                <w:sz w:val="14"/>
                <w:szCs w:val="14"/>
                <w:lang w:val="en-ID" w:eastAsia="en-ID"/>
              </w:rPr>
              <w:t>OK</w:t>
            </w:r>
          </w:p>
        </w:tc>
      </w:tr>
      <w:tr w:rsidR="006D5943" w:rsidRPr="006D5943" w14:paraId="0AA0F603" w14:textId="77777777" w:rsidTr="0036563B">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30A80F8" w14:textId="77777777" w:rsidR="006D5943" w:rsidRPr="0036563B" w:rsidRDefault="006D5943" w:rsidP="006D5943">
            <w:pPr>
              <w:jc w:val="left"/>
              <w:rPr>
                <w:rFonts w:eastAsia="Times New Roman"/>
                <w:sz w:val="14"/>
                <w:szCs w:val="14"/>
                <w:lang w:val="en-ID" w:eastAsia="en-ID"/>
              </w:rPr>
            </w:pPr>
            <w:r w:rsidRPr="0036563B">
              <w:rPr>
                <w:rFonts w:eastAsia="Times New Roman"/>
                <w:color w:val="000000" w:themeColor="text1"/>
                <w:sz w:val="14"/>
                <w:szCs w:val="14"/>
                <w:lang w:val="en-ID" w:eastAsia="en-ID"/>
              </w:rPr>
              <w:t>6. NPN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5029457" w14:textId="0BA6EAEB"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0.3978</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F01BD52" w14:textId="39BA6AAF"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0.2897</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0C8EC67" w14:textId="4E1BFC8D"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0.1537</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721D767" w14:textId="03521B1E"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&lt; 0.001</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85155CC" w14:textId="5B663A79"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3</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3554E12" w14:textId="77777777" w:rsidR="006D5943" w:rsidRPr="0036563B" w:rsidRDefault="006D5943" w:rsidP="006D5943">
            <w:pPr>
              <w:rPr>
                <w:rFonts w:eastAsia="Times New Roman"/>
                <w:sz w:val="14"/>
                <w:szCs w:val="14"/>
                <w:lang w:val="en-ID" w:eastAsia="en-ID"/>
              </w:rPr>
            </w:pPr>
            <w:r w:rsidRPr="0036563B">
              <w:rPr>
                <w:rFonts w:eastAsia="Times New Roman"/>
                <w:color w:val="000000" w:themeColor="text1"/>
                <w:sz w:val="14"/>
                <w:szCs w:val="14"/>
                <w:lang w:val="en-ID" w:eastAsia="en-ID"/>
              </w:rPr>
              <w:t>OK</w:t>
            </w:r>
          </w:p>
        </w:tc>
      </w:tr>
      <w:tr w:rsidR="006D5943" w:rsidRPr="006D5943" w14:paraId="3E0A0A55" w14:textId="77777777" w:rsidTr="0036563B">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C0A9306" w14:textId="77777777" w:rsidR="006D5943" w:rsidRPr="0036563B" w:rsidRDefault="006D5943" w:rsidP="006D5943">
            <w:pPr>
              <w:jc w:val="left"/>
              <w:rPr>
                <w:rFonts w:eastAsia="Times New Roman"/>
                <w:sz w:val="14"/>
                <w:szCs w:val="14"/>
                <w:lang w:val="en-ID" w:eastAsia="en-ID"/>
              </w:rPr>
            </w:pPr>
            <w:r w:rsidRPr="0036563B">
              <w:rPr>
                <w:rFonts w:eastAsia="Times New Roman"/>
                <w:color w:val="000000" w:themeColor="text1"/>
                <w:sz w:val="14"/>
                <w:szCs w:val="14"/>
                <w:lang w:val="en-ID" w:eastAsia="en-ID"/>
              </w:rPr>
              <w:t xml:space="preserve">7. </w:t>
            </w:r>
            <w:proofErr w:type="spellStart"/>
            <w:r w:rsidRPr="003B7590">
              <w:rPr>
                <w:rFonts w:eastAsia="Times New Roman"/>
                <w:color w:val="000000" w:themeColor="text1"/>
                <w:sz w:val="12"/>
                <w:szCs w:val="12"/>
                <w:lang w:val="en-ID" w:eastAsia="en-ID"/>
              </w:rPr>
              <w:t>Rank+qnorm</w:t>
            </w:r>
            <w:proofErr w:type="spellEnd"/>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CB74764" w14:textId="112C3AF8"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0.3950</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E3A849F" w14:textId="2E6772B0" w:rsidR="006D5943" w:rsidRPr="0036563B" w:rsidRDefault="00F7424E"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0.2930</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5FE9190" w14:textId="22CDAE4F" w:rsidR="006D5943" w:rsidRPr="0036563B" w:rsidRDefault="00F7424E"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0.1644</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2233E4A" w14:textId="1A1385FE" w:rsidR="006D5943" w:rsidRPr="0036563B" w:rsidRDefault="00F7424E"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&lt; 0.001</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4D199C2F" w14:textId="2380F661" w:rsidR="006D5943" w:rsidRPr="0036563B" w:rsidRDefault="00F7424E"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3</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A89A84A" w14:textId="77777777" w:rsidR="006D5943" w:rsidRPr="0036563B" w:rsidRDefault="006D5943" w:rsidP="006D5943">
            <w:pPr>
              <w:rPr>
                <w:rFonts w:eastAsia="Times New Roman"/>
                <w:sz w:val="14"/>
                <w:szCs w:val="14"/>
                <w:lang w:val="en-ID" w:eastAsia="en-ID"/>
              </w:rPr>
            </w:pPr>
            <w:r w:rsidRPr="0036563B">
              <w:rPr>
                <w:rFonts w:eastAsia="Times New Roman"/>
                <w:color w:val="000000" w:themeColor="text1"/>
                <w:sz w:val="14"/>
                <w:szCs w:val="14"/>
                <w:lang w:val="en-ID" w:eastAsia="en-ID"/>
              </w:rPr>
              <w:t>OK</w:t>
            </w:r>
          </w:p>
        </w:tc>
      </w:tr>
      <w:tr w:rsidR="006D5943" w:rsidRPr="006D5943" w14:paraId="18C43B57" w14:textId="77777777" w:rsidTr="0036563B">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23B247D" w14:textId="77777777" w:rsidR="006D5943" w:rsidRPr="0036563B" w:rsidRDefault="006D5943" w:rsidP="006D5943">
            <w:pPr>
              <w:jc w:val="left"/>
              <w:rPr>
                <w:rFonts w:eastAsia="Times New Roman"/>
                <w:sz w:val="14"/>
                <w:szCs w:val="14"/>
                <w:lang w:val="en-ID" w:eastAsia="en-ID"/>
              </w:rPr>
            </w:pPr>
            <w:r w:rsidRPr="0036563B">
              <w:rPr>
                <w:rFonts w:eastAsia="Times New Roman"/>
                <w:color w:val="000000" w:themeColor="text1"/>
                <w:sz w:val="14"/>
                <w:szCs w:val="14"/>
                <w:lang w:val="en-ID" w:eastAsia="en-ID"/>
              </w:rPr>
              <w:t>8. ORQ</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1F39F6F" w14:textId="4E1D68BE" w:rsidR="006D5943" w:rsidRPr="0036563B" w:rsidRDefault="0036563B"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0.3948</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A383EDE" w14:textId="236EBB21" w:rsidR="006D5943" w:rsidRPr="0036563B" w:rsidRDefault="00F7424E"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0.2920</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AD08073" w14:textId="2B74AC4F" w:rsidR="006D5943" w:rsidRPr="0036563B" w:rsidRDefault="00F7424E"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0.1677</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BDC7F4A" w14:textId="32CABC10" w:rsidR="006D5943" w:rsidRPr="0036563B" w:rsidRDefault="00F7424E"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&lt; 0.001</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50C069B" w14:textId="062E49E5" w:rsidR="006D5943" w:rsidRPr="0036563B" w:rsidRDefault="00F7424E"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3</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9666882" w14:textId="77777777" w:rsidR="006D5943" w:rsidRPr="0036563B" w:rsidRDefault="006D5943" w:rsidP="006D5943">
            <w:pPr>
              <w:rPr>
                <w:rFonts w:eastAsia="Times New Roman"/>
                <w:sz w:val="14"/>
                <w:szCs w:val="14"/>
                <w:lang w:val="en-ID" w:eastAsia="en-ID"/>
              </w:rPr>
            </w:pPr>
            <w:r w:rsidRPr="0036563B">
              <w:rPr>
                <w:rFonts w:eastAsia="Times New Roman"/>
                <w:color w:val="000000" w:themeColor="text1"/>
                <w:sz w:val="14"/>
                <w:szCs w:val="14"/>
                <w:lang w:val="en-ID" w:eastAsia="en-ID"/>
              </w:rPr>
              <w:t>OK</w:t>
            </w:r>
          </w:p>
        </w:tc>
      </w:tr>
      <w:tr w:rsidR="006D5943" w:rsidRPr="006D5943" w14:paraId="1D13080D" w14:textId="77777777" w:rsidTr="484AAD23">
        <w:tc>
          <w:tcPr>
            <w:tcW w:w="4536"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00" w:type="dxa"/>
              <w:bottom w:w="60" w:type="dxa"/>
              <w:right w:w="100" w:type="dxa"/>
            </w:tcMar>
            <w:hideMark/>
          </w:tcPr>
          <w:p w14:paraId="3B25329A" w14:textId="77777777" w:rsidR="006D5943" w:rsidRPr="0036563B" w:rsidRDefault="006D5943" w:rsidP="006D5943">
            <w:pPr>
              <w:jc w:val="left"/>
              <w:rPr>
                <w:rFonts w:eastAsia="Times New Roman"/>
                <w:sz w:val="14"/>
                <w:szCs w:val="14"/>
                <w:lang w:val="en-ID" w:eastAsia="en-ID"/>
              </w:rPr>
            </w:pPr>
            <w:r w:rsidRPr="0036563B">
              <w:rPr>
                <w:rFonts w:eastAsia="Times New Roman"/>
                <w:b/>
                <w:i/>
                <w:color w:val="000000" w:themeColor="text1"/>
                <w:sz w:val="14"/>
                <w:szCs w:val="14"/>
                <w:lang w:val="en-ID" w:eastAsia="en-ID"/>
              </w:rPr>
              <w:t>Kernel-Based Methods (Distribution-Free)</w:t>
            </w:r>
          </w:p>
        </w:tc>
      </w:tr>
      <w:tr w:rsidR="006D5943" w:rsidRPr="006D5943" w14:paraId="41D1EA91" w14:textId="77777777" w:rsidTr="0036563B">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E28A6D9" w14:textId="77777777" w:rsidR="006D5943" w:rsidRPr="0036563B" w:rsidRDefault="006D5943" w:rsidP="006D5943">
            <w:pPr>
              <w:jc w:val="left"/>
              <w:rPr>
                <w:rFonts w:eastAsia="Times New Roman"/>
                <w:sz w:val="14"/>
                <w:szCs w:val="14"/>
                <w:lang w:val="en-ID" w:eastAsia="en-ID"/>
              </w:rPr>
            </w:pPr>
            <w:r w:rsidRPr="0036563B">
              <w:rPr>
                <w:rFonts w:eastAsia="Times New Roman"/>
                <w:color w:val="000000" w:themeColor="text1"/>
                <w:sz w:val="14"/>
                <w:szCs w:val="14"/>
                <w:lang w:val="en-ID" w:eastAsia="en-ID"/>
              </w:rPr>
              <w:t xml:space="preserve">9.  </w:t>
            </w:r>
            <w:proofErr w:type="spellStart"/>
            <w:r w:rsidRPr="0036563B">
              <w:rPr>
                <w:rFonts w:eastAsia="Times New Roman"/>
                <w:color w:val="000000" w:themeColor="text1"/>
                <w:sz w:val="14"/>
                <w:szCs w:val="14"/>
                <w:lang w:val="en-ID" w:eastAsia="en-ID"/>
              </w:rPr>
              <w:t>kCCA</w:t>
            </w:r>
            <w:proofErr w:type="spellEnd"/>
            <w:r w:rsidRPr="0036563B">
              <w:rPr>
                <w:rFonts w:eastAsia="Times New Roman"/>
                <w:color w:val="000000" w:themeColor="text1"/>
                <w:sz w:val="14"/>
                <w:szCs w:val="14"/>
                <w:lang w:val="en-ID" w:eastAsia="en-ID"/>
              </w:rPr>
              <w:t xml:space="preserve"> Linear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895C1A6" w14:textId="720102F2" w:rsidR="006D5943" w:rsidRPr="0036563B" w:rsidRDefault="00F7424E"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0.4023</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432F006" w14:textId="0BD210F5" w:rsidR="006D5943" w:rsidRPr="0036563B" w:rsidRDefault="00F7424E"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0.4023</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12ECD40" w14:textId="0F5DD687" w:rsidR="006D5943" w:rsidRPr="0036563B" w:rsidRDefault="000128D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0.3144</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B84FD80" w14:textId="5A55A4A7" w:rsidR="006D5943" w:rsidRPr="0036563B" w:rsidRDefault="000128D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N</m:t>
                </m:r>
                <m:r>
                  <m:rPr>
                    <m:lit/>
                  </m:rPr>
                  <w:rPr>
                    <w:rFonts w:ascii="Cambria Math" w:eastAsia="Times New Roman" w:hAnsi="Cambria Math"/>
                    <w:color w:val="000000" w:themeColor="text1"/>
                    <w:sz w:val="14"/>
                    <w:szCs w:val="14"/>
                    <w:lang w:val="en-ID" w:eastAsia="en-ID"/>
                  </w:rPr>
                  <m:t>/</m:t>
                </m:r>
                <m:r>
                  <w:rPr>
                    <w:rFonts w:ascii="Cambria Math" w:eastAsia="Times New Roman" w:hAnsi="Cambria Math"/>
                    <w:color w:val="000000" w:themeColor="text1"/>
                    <w:sz w:val="14"/>
                    <w:szCs w:val="14"/>
                    <w:lang w:val="en-ID" w:eastAsia="en-ID"/>
                  </w:rPr>
                  <m:t>A</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7FDC489" w14:textId="1B85849D" w:rsidR="006D5943" w:rsidRPr="0036563B" w:rsidRDefault="000128D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N</m:t>
                </m:r>
                <m:r>
                  <m:rPr>
                    <m:lit/>
                  </m:rPr>
                  <w:rPr>
                    <w:rFonts w:ascii="Cambria Math" w:eastAsia="Times New Roman" w:hAnsi="Cambria Math"/>
                    <w:color w:val="000000" w:themeColor="text1"/>
                    <w:sz w:val="14"/>
                    <w:szCs w:val="14"/>
                    <w:lang w:val="en-ID" w:eastAsia="en-ID"/>
                  </w:rPr>
                  <m:t>/</m:t>
                </m:r>
                <m:r>
                  <w:rPr>
                    <w:rFonts w:ascii="Cambria Math" w:eastAsia="Times New Roman" w:hAnsi="Cambria Math"/>
                    <w:color w:val="000000" w:themeColor="text1"/>
                    <w:sz w:val="14"/>
                    <w:szCs w:val="14"/>
                    <w:lang w:val="en-ID" w:eastAsia="en-ID"/>
                  </w:rPr>
                  <m:t>A</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D69759E" w14:textId="77777777" w:rsidR="006D5943" w:rsidRPr="0036563B" w:rsidRDefault="006D5943" w:rsidP="006D5943">
            <w:pPr>
              <w:rPr>
                <w:rFonts w:eastAsia="Times New Roman"/>
                <w:sz w:val="14"/>
                <w:szCs w:val="14"/>
                <w:lang w:val="en-ID" w:eastAsia="en-ID"/>
              </w:rPr>
            </w:pPr>
            <w:r w:rsidRPr="0036563B">
              <w:rPr>
                <w:rFonts w:eastAsia="Times New Roman"/>
                <w:color w:val="000000" w:themeColor="text1"/>
                <w:sz w:val="14"/>
                <w:szCs w:val="14"/>
                <w:lang w:val="en-ID" w:eastAsia="en-ID"/>
              </w:rPr>
              <w:t>OK</w:t>
            </w:r>
          </w:p>
        </w:tc>
      </w:tr>
      <w:tr w:rsidR="006D5943" w:rsidRPr="006D5943" w14:paraId="7723C6A0" w14:textId="77777777" w:rsidTr="0036563B">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D20910C" w14:textId="06AED568" w:rsidR="006D5943" w:rsidRPr="0036563B" w:rsidRDefault="006D5943" w:rsidP="006D5943">
            <w:pPr>
              <w:jc w:val="left"/>
              <w:rPr>
                <w:rFonts w:eastAsia="Times New Roman"/>
                <w:sz w:val="14"/>
                <w:szCs w:val="14"/>
                <w:lang w:val="en-ID" w:eastAsia="en-ID"/>
              </w:rPr>
            </w:pPr>
            <w:r w:rsidRPr="0036563B">
              <w:rPr>
                <w:rFonts w:eastAsia="Times New Roman"/>
                <w:color w:val="000000" w:themeColor="text1"/>
                <w:sz w:val="14"/>
                <w:szCs w:val="14"/>
                <w:lang w:val="en-ID" w:eastAsia="en-ID"/>
              </w:rPr>
              <w:t xml:space="preserve">10. </w:t>
            </w:r>
            <w:proofErr w:type="spellStart"/>
            <w:r w:rsidRPr="0036563B">
              <w:rPr>
                <w:rFonts w:eastAsia="Times New Roman"/>
                <w:color w:val="000000" w:themeColor="text1"/>
                <w:sz w:val="14"/>
                <w:szCs w:val="14"/>
                <w:lang w:val="en-ID" w:eastAsia="en-ID"/>
              </w:rPr>
              <w:t>kCCA</w:t>
            </w:r>
            <w:proofErr w:type="spellEnd"/>
            <w:r w:rsidRPr="0036563B">
              <w:rPr>
                <w:rFonts w:eastAsia="Times New Roman"/>
                <w:color w:val="000000" w:themeColor="text1"/>
                <w:sz w:val="14"/>
                <w:szCs w:val="14"/>
                <w:lang w:val="en-ID" w:eastAsia="en-ID"/>
              </w:rPr>
              <w:t xml:space="preserve"> RBF (</w:t>
            </w:r>
            <m:oMath>
              <m:r>
                <w:rPr>
                  <w:rFonts w:ascii="Cambria Math" w:eastAsia="Times New Roman" w:hAnsi="Cambria Math"/>
                  <w:color w:val="000000" w:themeColor="text1"/>
                  <w:sz w:val="14"/>
                  <w:szCs w:val="14"/>
                  <w:lang w:val="en-ID" w:eastAsia="en-ID"/>
                </w:rPr>
                <m:t>σ=0.1</m:t>
              </m:r>
            </m:oMath>
            <w:r w:rsidRPr="0036563B">
              <w:rPr>
                <w:rFonts w:eastAsia="Times New Roman"/>
                <w:color w:val="000000" w:themeColor="text1"/>
                <w:sz w:val="14"/>
                <w:szCs w:val="14"/>
                <w:lang w:val="en-ID" w:eastAsia="en-ID"/>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5694111" w14:textId="4BB315B5" w:rsidR="006D5943" w:rsidRPr="0036563B" w:rsidRDefault="000128D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0.9986</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41F1FC7F" w14:textId="11D01E1D" w:rsidR="006D5943" w:rsidRPr="0036563B" w:rsidRDefault="00D2366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0.9986</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B706D5F" w14:textId="7F31F0A0" w:rsidR="006D5943" w:rsidRPr="0036563B" w:rsidRDefault="00D2366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0.6726</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320E287" w14:textId="40D02CD9" w:rsidR="006D5943" w:rsidRPr="0036563B" w:rsidRDefault="00D2366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N</m:t>
                </m:r>
                <m:r>
                  <m:rPr>
                    <m:lit/>
                  </m:rPr>
                  <w:rPr>
                    <w:rFonts w:ascii="Cambria Math" w:eastAsia="Times New Roman" w:hAnsi="Cambria Math"/>
                    <w:color w:val="000000" w:themeColor="text1"/>
                    <w:sz w:val="14"/>
                    <w:szCs w:val="14"/>
                    <w:lang w:val="en-ID" w:eastAsia="en-ID"/>
                  </w:rPr>
                  <m:t>/</m:t>
                </m:r>
                <m:r>
                  <w:rPr>
                    <w:rFonts w:ascii="Cambria Math" w:eastAsia="Times New Roman" w:hAnsi="Cambria Math"/>
                    <w:color w:val="000000" w:themeColor="text1"/>
                    <w:sz w:val="14"/>
                    <w:szCs w:val="14"/>
                    <w:lang w:val="en-ID" w:eastAsia="en-ID"/>
                  </w:rPr>
                  <m:t>A</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F9F2930" w14:textId="2058D514" w:rsidR="006D5943" w:rsidRPr="0036563B" w:rsidRDefault="00D2366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N</m:t>
                </m:r>
                <m:r>
                  <m:rPr>
                    <m:lit/>
                  </m:rPr>
                  <w:rPr>
                    <w:rFonts w:ascii="Cambria Math" w:eastAsia="Times New Roman" w:hAnsi="Cambria Math"/>
                    <w:color w:val="000000" w:themeColor="text1"/>
                    <w:sz w:val="14"/>
                    <w:szCs w:val="14"/>
                    <w:lang w:val="en-ID" w:eastAsia="en-ID"/>
                  </w:rPr>
                  <m:t>/</m:t>
                </m:r>
                <m:r>
                  <w:rPr>
                    <w:rFonts w:ascii="Cambria Math" w:eastAsia="Times New Roman" w:hAnsi="Cambria Math"/>
                    <w:color w:val="000000" w:themeColor="text1"/>
                    <w:sz w:val="14"/>
                    <w:szCs w:val="14"/>
                    <w:lang w:val="en-ID" w:eastAsia="en-ID"/>
                  </w:rPr>
                  <m:t>A</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7FBEF9A" w14:textId="77777777" w:rsidR="006D5943" w:rsidRPr="003B7590" w:rsidRDefault="006D5943" w:rsidP="006D5943">
            <w:pPr>
              <w:rPr>
                <w:rFonts w:eastAsia="Times New Roman"/>
                <w:sz w:val="10"/>
                <w:szCs w:val="10"/>
                <w:lang w:val="en-ID" w:eastAsia="en-ID"/>
              </w:rPr>
            </w:pPr>
            <w:r w:rsidRPr="003B7590">
              <w:rPr>
                <w:rFonts w:eastAsia="Times New Roman"/>
                <w:b/>
                <w:color w:val="000000" w:themeColor="text1"/>
                <w:sz w:val="10"/>
                <w:szCs w:val="10"/>
                <w:lang w:val="en-ID" w:eastAsia="en-ID"/>
              </w:rPr>
              <w:t>OVERFIT</w:t>
            </w:r>
          </w:p>
        </w:tc>
      </w:tr>
      <w:tr w:rsidR="006D5943" w:rsidRPr="006D5943" w14:paraId="52ABEF44" w14:textId="77777777" w:rsidTr="0036563B">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287E69B" w14:textId="643AFD56" w:rsidR="006D5943" w:rsidRPr="0036563B" w:rsidRDefault="006D5943" w:rsidP="006D5943">
            <w:pPr>
              <w:jc w:val="left"/>
              <w:rPr>
                <w:rFonts w:eastAsia="Times New Roman"/>
                <w:sz w:val="14"/>
                <w:szCs w:val="14"/>
                <w:lang w:val="en-ID" w:eastAsia="en-ID"/>
              </w:rPr>
            </w:pPr>
            <w:r w:rsidRPr="0036563B">
              <w:rPr>
                <w:rFonts w:eastAsia="Times New Roman"/>
                <w:color w:val="000000" w:themeColor="text1"/>
                <w:sz w:val="14"/>
                <w:szCs w:val="14"/>
                <w:lang w:val="en-ID" w:eastAsia="en-ID"/>
              </w:rPr>
              <w:t xml:space="preserve">11. </w:t>
            </w:r>
            <w:proofErr w:type="spellStart"/>
            <w:r w:rsidRPr="0036563B">
              <w:rPr>
                <w:rFonts w:eastAsia="Times New Roman"/>
                <w:color w:val="000000" w:themeColor="text1"/>
                <w:sz w:val="14"/>
                <w:szCs w:val="14"/>
                <w:lang w:val="en-ID" w:eastAsia="en-ID"/>
              </w:rPr>
              <w:t>kCCA</w:t>
            </w:r>
            <w:proofErr w:type="spellEnd"/>
            <w:r w:rsidRPr="0036563B">
              <w:rPr>
                <w:rFonts w:eastAsia="Times New Roman"/>
                <w:color w:val="000000" w:themeColor="text1"/>
                <w:sz w:val="14"/>
                <w:szCs w:val="14"/>
                <w:lang w:val="en-ID" w:eastAsia="en-ID"/>
              </w:rPr>
              <w:t xml:space="preserve"> Poly (</w:t>
            </w:r>
            <m:oMath>
              <m:r>
                <w:rPr>
                  <w:rFonts w:ascii="Cambria Math" w:eastAsia="Times New Roman" w:hAnsi="Cambria Math"/>
                  <w:color w:val="000000" w:themeColor="text1"/>
                  <w:sz w:val="14"/>
                  <w:szCs w:val="14"/>
                  <w:lang w:val="en-ID" w:eastAsia="en-ID"/>
                </w:rPr>
                <m:t>d=2</m:t>
              </m:r>
            </m:oMath>
            <w:r w:rsidRPr="0036563B">
              <w:rPr>
                <w:rFonts w:eastAsia="Times New Roman"/>
                <w:color w:val="000000" w:themeColor="text1"/>
                <w:sz w:val="14"/>
                <w:szCs w:val="14"/>
                <w:lang w:val="en-ID" w:eastAsia="en-ID"/>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2A6932A" w14:textId="2D097203" w:rsidR="006D5943" w:rsidRPr="0036563B" w:rsidRDefault="00D2366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0.9997</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B687757" w14:textId="49FBCFFD" w:rsidR="006D5943" w:rsidRPr="0036563B" w:rsidRDefault="00D2366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0.9997</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1B73094" w14:textId="75E6CBFA" w:rsidR="006D5943" w:rsidRPr="0036563B" w:rsidRDefault="00D2366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0.5255</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BCF6DDE" w14:textId="65F8EC4D" w:rsidR="006D5943" w:rsidRPr="0036563B" w:rsidRDefault="00D2366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N</m:t>
                </m:r>
                <m:r>
                  <m:rPr>
                    <m:lit/>
                  </m:rPr>
                  <w:rPr>
                    <w:rFonts w:ascii="Cambria Math" w:eastAsia="Times New Roman" w:hAnsi="Cambria Math"/>
                    <w:color w:val="000000" w:themeColor="text1"/>
                    <w:sz w:val="14"/>
                    <w:szCs w:val="14"/>
                    <w:lang w:val="en-ID" w:eastAsia="en-ID"/>
                  </w:rPr>
                  <m:t>/</m:t>
                </m:r>
                <m:r>
                  <w:rPr>
                    <w:rFonts w:ascii="Cambria Math" w:eastAsia="Times New Roman" w:hAnsi="Cambria Math"/>
                    <w:color w:val="000000" w:themeColor="text1"/>
                    <w:sz w:val="14"/>
                    <w:szCs w:val="14"/>
                    <w:lang w:val="en-ID" w:eastAsia="en-ID"/>
                  </w:rPr>
                  <m:t>A</m:t>
                </m:r>
              </m:oMath>
            </m:oMathPara>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FB697CB" w14:textId="7E194CB4" w:rsidR="006D5943" w:rsidRPr="0036563B" w:rsidRDefault="00D2366D" w:rsidP="006D5943">
            <w:pPr>
              <w:rPr>
                <w:rFonts w:eastAsia="Times New Roman"/>
                <w:sz w:val="14"/>
                <w:szCs w:val="14"/>
                <w:lang w:val="en-ID" w:eastAsia="en-ID"/>
              </w:rPr>
            </w:pPr>
            <m:oMathPara>
              <m:oMath>
                <m:r>
                  <w:rPr>
                    <w:rFonts w:ascii="Cambria Math" w:eastAsia="Times New Roman" w:hAnsi="Cambria Math"/>
                    <w:color w:val="000000" w:themeColor="text1"/>
                    <w:sz w:val="14"/>
                    <w:szCs w:val="14"/>
                    <w:lang w:val="en-ID" w:eastAsia="en-ID"/>
                  </w:rPr>
                  <m:t>N</m:t>
                </m:r>
                <m:r>
                  <m:rPr>
                    <m:lit/>
                  </m:rPr>
                  <w:rPr>
                    <w:rFonts w:ascii="Cambria Math" w:eastAsia="Times New Roman" w:hAnsi="Cambria Math"/>
                    <w:color w:val="000000" w:themeColor="text1"/>
                    <w:sz w:val="14"/>
                    <w:szCs w:val="14"/>
                    <w:lang w:val="en-ID" w:eastAsia="en-ID"/>
                  </w:rPr>
                  <m:t>/</m:t>
                </m:r>
                <m:r>
                  <w:rPr>
                    <w:rFonts w:ascii="Cambria Math" w:eastAsia="Times New Roman" w:hAnsi="Cambria Math"/>
                    <w:color w:val="000000" w:themeColor="text1"/>
                    <w:sz w:val="14"/>
                    <w:szCs w:val="14"/>
                    <w:lang w:val="en-ID" w:eastAsia="en-ID"/>
                  </w:rPr>
                  <m:t>A</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AEA1ECA" w14:textId="77777777" w:rsidR="006D5943" w:rsidRPr="003B7590" w:rsidRDefault="006D5943" w:rsidP="006D5943">
            <w:pPr>
              <w:rPr>
                <w:rFonts w:eastAsia="Times New Roman"/>
                <w:sz w:val="10"/>
                <w:szCs w:val="10"/>
                <w:lang w:val="en-ID" w:eastAsia="en-ID"/>
              </w:rPr>
            </w:pPr>
            <w:r w:rsidRPr="003B7590">
              <w:rPr>
                <w:rFonts w:eastAsia="Times New Roman"/>
                <w:b/>
                <w:color w:val="000000" w:themeColor="text1"/>
                <w:sz w:val="10"/>
                <w:szCs w:val="10"/>
                <w:lang w:val="en-ID" w:eastAsia="en-ID"/>
              </w:rPr>
              <w:t>OVERFIT</w:t>
            </w:r>
          </w:p>
        </w:tc>
      </w:tr>
    </w:tbl>
    <w:p w14:paraId="2906F346" w14:textId="77777777" w:rsidR="006D5943" w:rsidRPr="006D5943" w:rsidRDefault="006D5943" w:rsidP="00BD3BC8">
      <w:pPr>
        <w:spacing w:after="120"/>
        <w:ind w:left="284"/>
        <w:jc w:val="both"/>
        <w:rPr>
          <w:rFonts w:eastAsia="Times New Roman"/>
          <w:sz w:val="22"/>
          <w:szCs w:val="22"/>
          <w:lang w:val="en-ID" w:eastAsia="en-ID"/>
        </w:rPr>
      </w:pPr>
      <w:r w:rsidRPr="006D5943">
        <w:rPr>
          <w:rFonts w:eastAsia="Times New Roman"/>
          <w:color w:val="000000"/>
          <w:sz w:val="16"/>
          <w:szCs w:val="16"/>
          <w:lang w:val="en-ID" w:eastAsia="en-ID"/>
        </w:rPr>
        <w:t>Note: r* = canonical correlation. N/A = Wilks' Lambda not available for kernel methods. OVERFIT = r &gt; 0.95, not credible for psychometric Likert data.</w:t>
      </w:r>
    </w:p>
    <w:p w14:paraId="6F9598CB" w14:textId="58E5B699" w:rsidR="00B1435D" w:rsidRDefault="00B1435D" w:rsidP="009710EE">
      <w:pPr>
        <w:pStyle w:val="NormalWeb"/>
        <w:spacing w:before="0" w:beforeAutospacing="0" w:after="120" w:afterAutospacing="0"/>
        <w:ind w:left="284" w:firstLine="284"/>
        <w:jc w:val="both"/>
        <w:rPr>
          <w:color w:val="000000"/>
          <w:sz w:val="20"/>
          <w:szCs w:val="20"/>
        </w:rPr>
      </w:pPr>
      <w:r w:rsidRPr="00B1435D">
        <w:rPr>
          <w:color w:val="000000"/>
          <w:sz w:val="20"/>
          <w:szCs w:val="20"/>
        </w:rPr>
        <w:t>Table V shows that CCA results using transformations tend to be stable regardless of the transformation used. The canonical correlation structure is robust to distributional adjustments. In contrast, nonlinear kernel methods such as RBF and polynomial methods produce very high estimates.</w:t>
      </w:r>
    </w:p>
    <w:p w14:paraId="702C6881" w14:textId="2D5EEE87" w:rsidR="61D0078E" w:rsidRPr="00103563" w:rsidRDefault="00103563" w:rsidP="00103563">
      <w:pPr>
        <w:pStyle w:val="NormalWeb"/>
        <w:spacing w:before="0" w:beforeAutospacing="0" w:after="120" w:afterAutospacing="0"/>
        <w:ind w:left="284" w:firstLine="284"/>
        <w:jc w:val="both"/>
        <w:rPr>
          <w:color w:val="000000"/>
          <w:sz w:val="20"/>
          <w:szCs w:val="20"/>
        </w:rPr>
      </w:pPr>
      <w:r w:rsidRPr="00103563">
        <w:rPr>
          <w:color w:val="000000"/>
          <w:sz w:val="20"/>
          <w:szCs w:val="20"/>
        </w:rPr>
        <w:t xml:space="preserve">The results of all transformation methods showed similarities, with a range of </w:t>
      </w:r>
      <m:oMath>
        <m:r>
          <w:rPr>
            <w:rFonts w:ascii="Cambria Math" w:hAnsi="Cambria Math"/>
            <w:color w:val="000000"/>
            <w:sz w:val="20"/>
            <w:szCs w:val="20"/>
          </w:rPr>
          <m:t>0.379-0.402</m:t>
        </m:r>
      </m:oMath>
      <w:r w:rsidRPr="00103563">
        <w:rPr>
          <w:color w:val="000000"/>
          <w:sz w:val="20"/>
          <w:szCs w:val="20"/>
        </w:rPr>
        <w:t xml:space="preserve">, with differences of less than </w:t>
      </w:r>
      <m:oMath>
        <m:r>
          <w:rPr>
            <w:rFonts w:ascii="Cambria Math" w:hAnsi="Cambria Math"/>
            <w:color w:val="000000"/>
            <w:sz w:val="20"/>
            <w:szCs w:val="20"/>
          </w:rPr>
          <m:t>0.025</m:t>
        </m:r>
      </m:oMath>
      <w:r w:rsidRPr="00103563">
        <w:rPr>
          <w:color w:val="000000"/>
          <w:sz w:val="20"/>
          <w:szCs w:val="20"/>
        </w:rPr>
        <w:t>. The CCA model was ultimately chosen because the application of the transformation did not have a significant impact, but instead made the analysis more complex. This choice also aligns with the observed stability of CCA results when the sample size is sufficient</w:t>
      </w:r>
      <w:r w:rsidRPr="00103563">
        <w:rPr>
          <w:color w:val="000000"/>
          <w:sz w:val="20"/>
          <w:szCs w:val="20"/>
        </w:rPr>
        <w:t xml:space="preserve"> </w:t>
      </w:r>
      <w:sdt>
        <w:sdtPr>
          <w:rPr>
            <w:color w:val="000000" w:themeColor="text1"/>
            <w:sz w:val="20"/>
            <w:szCs w:val="20"/>
          </w:rPr>
          <w:id w:val="-2011056638"/>
          <w:citation/>
        </w:sdtPr>
        <w:sdtEndPr/>
        <w:sdtContent>
          <w:r w:rsidR="00AC7539">
            <w:rPr>
              <w:color w:val="000000" w:themeColor="text1"/>
              <w:sz w:val="20"/>
              <w:szCs w:val="20"/>
            </w:rPr>
            <w:fldChar w:fldCharType="begin"/>
          </w:r>
          <w:r w:rsidR="00004715">
            <w:rPr>
              <w:color w:val="000000" w:themeColor="text1"/>
              <w:sz w:val="20"/>
              <w:szCs w:val="20"/>
              <w:lang w:val="en-US"/>
            </w:rPr>
            <w:instrText>CITATION Yan21 \l</w:instrText>
          </w:r>
          <w:r w:rsidR="00EF544A">
            <w:rPr>
              <w:color w:val="000000" w:themeColor="text1"/>
              <w:sz w:val="20"/>
              <w:szCs w:val="20"/>
              <w:lang w:val="en-US"/>
            </w:rPr>
            <w:instrText xml:space="preserve"> en-US </w:instrText>
          </w:r>
          <w:r w:rsidR="00AC7539">
            <w:rPr>
              <w:color w:val="000000" w:themeColor="text1"/>
              <w:sz w:val="20"/>
              <w:szCs w:val="20"/>
            </w:rPr>
            <w:fldChar w:fldCharType="separate"/>
          </w:r>
          <w:r w:rsidR="00502065" w:rsidRPr="00502065">
            <w:rPr>
              <w:noProof/>
              <w:color w:val="000000" w:themeColor="text1"/>
              <w:sz w:val="20"/>
              <w:szCs w:val="20"/>
              <w:lang w:val="en-US"/>
            </w:rPr>
            <w:t>[1]</w:t>
          </w:r>
          <w:r w:rsidR="00AC7539">
            <w:rPr>
              <w:color w:val="000000" w:themeColor="text1"/>
              <w:sz w:val="20"/>
              <w:szCs w:val="20"/>
            </w:rPr>
            <w:fldChar w:fldCharType="end"/>
          </w:r>
        </w:sdtContent>
      </w:sdt>
      <w:r w:rsidR="003B747E" w:rsidRPr="11C28FF5">
        <w:rPr>
          <w:color w:val="000000" w:themeColor="text1"/>
          <w:sz w:val="20"/>
          <w:szCs w:val="20"/>
        </w:rPr>
        <w:t>.</w:t>
      </w:r>
    </w:p>
    <w:p w14:paraId="40FA671B" w14:textId="173C4F4F" w:rsidR="3A5A02FC" w:rsidRDefault="00514CD9" w:rsidP="00A2058F">
      <w:pPr>
        <w:pStyle w:val="Heading2"/>
        <w:tabs>
          <w:tab w:val="clear" w:pos="288"/>
        </w:tabs>
        <w:spacing w:before="0" w:after="120"/>
        <w:ind w:left="284" w:hanging="284"/>
        <w:jc w:val="both"/>
      </w:pPr>
      <w:r>
        <w:t>Canonical Correlation Analysis Result</w:t>
      </w:r>
    </w:p>
    <w:p w14:paraId="325B9AFC" w14:textId="43EB6838" w:rsidR="006A04A5" w:rsidRPr="006C5076" w:rsidRDefault="006C5076" w:rsidP="006C5076">
      <w:pPr>
        <w:spacing w:after="120"/>
        <w:ind w:firstLine="284"/>
        <w:jc w:val="both"/>
        <w:rPr>
          <w:color w:val="000000" w:themeColor="text1"/>
        </w:rPr>
      </w:pPr>
      <w:r w:rsidRPr="006C5076">
        <w:rPr>
          <w:color w:val="000000" w:themeColor="text1"/>
        </w:rPr>
        <w:t>Significance tests for the three canonical functions of the selected model are presented in Table VI. The results show that the three functions are significant, as seen through the p-value, indicating that the relationship between overthinking and decision-making quality is multidimensional, meaning it cannot be combined into a single axis</w:t>
      </w:r>
      <w:r>
        <w:rPr>
          <w:color w:val="000000" w:themeColor="text1"/>
        </w:rPr>
        <w:t xml:space="preserve"> </w:t>
      </w:r>
      <w:sdt>
        <w:sdtPr>
          <w:rPr>
            <w:color w:val="000000" w:themeColor="text1"/>
          </w:rPr>
          <w:id w:val="368731634"/>
          <w:citation/>
        </w:sdtPr>
        <w:sdtEndPr/>
        <w:sdtContent>
          <w:r w:rsidR="003421AB">
            <w:rPr>
              <w:color w:val="000000" w:themeColor="text1"/>
            </w:rPr>
            <w:fldChar w:fldCharType="begin"/>
          </w:r>
          <w:r w:rsidR="003421AB">
            <w:rPr>
              <w:color w:val="000000" w:themeColor="text1"/>
            </w:rPr>
            <w:instrText xml:space="preserve"> CITATION Cru24 \l</w:instrText>
          </w:r>
          <w:r w:rsidR="007B5C84">
            <w:rPr>
              <w:color w:val="000000" w:themeColor="text1"/>
            </w:rPr>
            <w:instrText xml:space="preserve"> en-US </w:instrText>
          </w:r>
          <w:r w:rsidR="003421AB">
            <w:rPr>
              <w:color w:val="000000" w:themeColor="text1"/>
            </w:rPr>
            <w:fldChar w:fldCharType="separate"/>
          </w:r>
          <w:r w:rsidR="00502065" w:rsidRPr="00502065">
            <w:rPr>
              <w:noProof/>
              <w:color w:val="000000" w:themeColor="text1"/>
            </w:rPr>
            <w:t>[33]</w:t>
          </w:r>
          <w:r w:rsidR="003421AB">
            <w:rPr>
              <w:color w:val="000000" w:themeColor="text1"/>
            </w:rPr>
            <w:fldChar w:fldCharType="end"/>
          </w:r>
        </w:sdtContent>
      </w:sdt>
      <w:r w:rsidR="008E347A" w:rsidRPr="1E3EBFA9">
        <w:rPr>
          <w:color w:val="000000" w:themeColor="text1"/>
        </w:rPr>
        <w:t>.</w:t>
      </w:r>
    </w:p>
    <w:p w14:paraId="7BC00732" w14:textId="6005EA9D" w:rsidR="00192BCC" w:rsidRPr="006A04A5" w:rsidRDefault="00192BCC" w:rsidP="00A2058F">
      <w:pPr>
        <w:spacing w:after="120"/>
        <w:rPr>
          <w:rFonts w:eastAsia="Times New Roman"/>
          <w:color w:val="000000" w:themeColor="text1"/>
          <w:sz w:val="14"/>
          <w:szCs w:val="14"/>
        </w:rPr>
      </w:pPr>
      <w:r w:rsidRPr="007F3A92">
        <w:rPr>
          <w:rFonts w:eastAsia="Times New Roman"/>
          <w:smallCaps/>
          <w:color w:val="000000" w:themeColor="text1"/>
          <w:sz w:val="14"/>
          <w:szCs w:val="14"/>
        </w:rPr>
        <w:t xml:space="preserve">TABLE </w:t>
      </w:r>
      <w:r>
        <w:rPr>
          <w:rFonts w:eastAsia="Times New Roman"/>
          <w:smallCaps/>
          <w:color w:val="000000" w:themeColor="text1"/>
          <w:sz w:val="14"/>
          <w:szCs w:val="14"/>
        </w:rPr>
        <w:t>V</w:t>
      </w:r>
      <w:r w:rsidR="00C857A3">
        <w:rPr>
          <w:rFonts w:eastAsia="Times New Roman"/>
          <w:smallCaps/>
          <w:color w:val="000000" w:themeColor="text1"/>
          <w:sz w:val="14"/>
          <w:szCs w:val="14"/>
        </w:rPr>
        <w:t>I</w:t>
      </w:r>
      <w:r w:rsidRPr="007F3A92">
        <w:rPr>
          <w:rFonts w:eastAsia="Times New Roman"/>
          <w:smallCaps/>
          <w:color w:val="000000" w:themeColor="text1"/>
          <w:sz w:val="14"/>
          <w:szCs w:val="14"/>
        </w:rPr>
        <w:t xml:space="preserve">. </w:t>
      </w:r>
      <w:r w:rsidR="006A04A5" w:rsidRPr="006A04A5">
        <w:rPr>
          <w:rFonts w:eastAsia="Times New Roman"/>
          <w:color w:val="000000" w:themeColor="text1"/>
          <w:sz w:val="14"/>
          <w:szCs w:val="14"/>
        </w:rPr>
        <w:t>WILKS' LAMBDA SIGNIFICANCE TESTS FOR CANONICAL FUNCTIONS</w:t>
      </w:r>
    </w:p>
    <w:tbl>
      <w:tblPr>
        <w:tblW w:w="4810" w:type="dxa"/>
        <w:tblInd w:w="5" w:type="dxa"/>
        <w:tblCellMar>
          <w:top w:w="15" w:type="dxa"/>
          <w:left w:w="15" w:type="dxa"/>
          <w:bottom w:w="15" w:type="dxa"/>
          <w:right w:w="15" w:type="dxa"/>
        </w:tblCellMar>
        <w:tblLook w:val="04A0" w:firstRow="1" w:lastRow="0" w:firstColumn="1" w:lastColumn="0" w:noHBand="0" w:noVBand="1"/>
      </w:tblPr>
      <w:tblGrid>
        <w:gridCol w:w="440"/>
        <w:gridCol w:w="981"/>
        <w:gridCol w:w="837"/>
        <w:gridCol w:w="709"/>
        <w:gridCol w:w="709"/>
        <w:gridCol w:w="1134"/>
      </w:tblGrid>
      <w:tr w:rsidR="00192BCC" w:rsidRPr="00192BCC" w14:paraId="1A9D3892" w14:textId="77777777" w:rsidTr="007D0796">
        <w:trPr>
          <w:tblHeader/>
        </w:trPr>
        <w:tc>
          <w:tcPr>
            <w:tcW w:w="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64243D14" w14:textId="77777777" w:rsidR="00192BCC" w:rsidRPr="00D2366D" w:rsidRDefault="00192BCC" w:rsidP="00192BCC">
            <w:pPr>
              <w:rPr>
                <w:rFonts w:eastAsia="Times New Roman"/>
                <w:b/>
                <w:sz w:val="14"/>
                <w:szCs w:val="14"/>
                <w:lang w:val="en-ID" w:eastAsia="en-ID"/>
              </w:rPr>
            </w:pPr>
            <w:r w:rsidRPr="00D2366D">
              <w:rPr>
                <w:rFonts w:eastAsia="Times New Roman"/>
                <w:b/>
                <w:color w:val="000000" w:themeColor="text1"/>
                <w:sz w:val="14"/>
                <w:szCs w:val="14"/>
                <w:lang w:val="en-ID" w:eastAsia="en-ID"/>
              </w:rPr>
              <w:t>CF</w:t>
            </w:r>
          </w:p>
        </w:tc>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5D4810DD" w14:textId="16EE0E43" w:rsidR="00192BCC" w:rsidRPr="00D2366D" w:rsidRDefault="00192BCC" w:rsidP="00192BCC">
            <w:pPr>
              <w:rPr>
                <w:rFonts w:eastAsia="Times New Roman"/>
                <w:b/>
                <w:sz w:val="14"/>
                <w:szCs w:val="14"/>
                <w:lang w:val="en-ID" w:eastAsia="en-ID"/>
              </w:rPr>
            </w:pPr>
            <w:r w:rsidRPr="00D2366D">
              <w:rPr>
                <w:rFonts w:eastAsia="Times New Roman"/>
                <w:b/>
                <w:color w:val="000000" w:themeColor="text1"/>
                <w:sz w:val="14"/>
                <w:szCs w:val="14"/>
                <w:lang w:val="en-ID" w:eastAsia="en-ID"/>
              </w:rPr>
              <w:t xml:space="preserve">Canonical </w:t>
            </w:r>
            <m:oMath>
              <m:r>
                <m:rPr>
                  <m:sty m:val="bi"/>
                </m:rPr>
                <w:rPr>
                  <w:rFonts w:ascii="Cambria Math" w:eastAsia="Times New Roman" w:hAnsi="Cambria Math"/>
                  <w:color w:val="000000" w:themeColor="text1"/>
                  <w:sz w:val="14"/>
                  <w:szCs w:val="14"/>
                  <w:lang w:val="en-ID" w:eastAsia="en-ID"/>
                </w:rPr>
                <m:t>r</m:t>
              </m:r>
            </m:oMath>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30BBDE01" w14:textId="07203A91" w:rsidR="00192BCC" w:rsidRPr="00D2366D" w:rsidRDefault="00192BCC" w:rsidP="00192BCC">
            <w:pPr>
              <w:rPr>
                <w:rFonts w:eastAsia="Times New Roman"/>
                <w:b/>
                <w:sz w:val="14"/>
                <w:szCs w:val="14"/>
                <w:lang w:val="en-ID" w:eastAsia="en-ID"/>
              </w:rPr>
            </w:pPr>
            <w:r w:rsidRPr="00D2366D">
              <w:rPr>
                <w:rFonts w:eastAsia="Times New Roman"/>
                <w:b/>
                <w:color w:val="000000" w:themeColor="text1"/>
                <w:sz w:val="14"/>
                <w:szCs w:val="14"/>
                <w:lang w:val="en-ID" w:eastAsia="en-ID"/>
              </w:rPr>
              <w:t xml:space="preserve">Wilks' </w:t>
            </w:r>
            <m:oMath>
              <m:r>
                <m:rPr>
                  <m:sty m:val="bi"/>
                </m:rPr>
                <w:rPr>
                  <w:rFonts w:ascii="Cambria Math" w:eastAsia="Times New Roman" w:hAnsi="Cambria Math"/>
                  <w:color w:val="000000" w:themeColor="text1"/>
                  <w:sz w:val="14"/>
                  <w:szCs w:val="14"/>
                  <w:lang w:val="en-ID" w:eastAsia="en-ID"/>
                </w:rPr>
                <m:t>λ</m:t>
              </m:r>
            </m:oMath>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32409F89" w14:textId="77777777" w:rsidR="00192BCC" w:rsidRPr="00D2366D" w:rsidRDefault="00192BCC" w:rsidP="00192BCC">
            <w:pPr>
              <w:rPr>
                <w:rFonts w:eastAsia="Times New Roman"/>
                <w:b/>
                <w:sz w:val="14"/>
                <w:szCs w:val="14"/>
                <w:lang w:val="en-ID" w:eastAsia="en-ID"/>
              </w:rPr>
            </w:pPr>
            <w:r w:rsidRPr="00D2366D">
              <w:rPr>
                <w:rFonts w:eastAsia="Times New Roman"/>
                <w:b/>
                <w:color w:val="000000" w:themeColor="text1"/>
                <w:sz w:val="14"/>
                <w:szCs w:val="14"/>
                <w:lang w:val="en-ID" w:eastAsia="en-ID"/>
              </w:rPr>
              <w:t>F</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74351612" w14:textId="3935C077" w:rsidR="00192BCC" w:rsidRPr="00D2366D" w:rsidRDefault="00F30084" w:rsidP="00192BCC">
            <w:pPr>
              <w:rPr>
                <w:rFonts w:eastAsia="Times New Roman"/>
                <w:b/>
                <w:sz w:val="14"/>
                <w:szCs w:val="14"/>
                <w:lang w:val="en-ID" w:eastAsia="en-ID"/>
              </w:rPr>
            </w:pPr>
            <m:oMathPara>
              <m:oMath>
                <m:sSub>
                  <m:sSubPr>
                    <m:ctrlPr>
                      <w:rPr>
                        <w:rFonts w:ascii="Cambria Math" w:eastAsia="Times New Roman" w:hAnsi="Cambria Math"/>
                        <w:b/>
                        <w:i/>
                        <w:color w:val="000000" w:themeColor="text1"/>
                        <w:sz w:val="14"/>
                        <w:szCs w:val="14"/>
                        <w:lang w:val="en-ID" w:eastAsia="en-ID"/>
                      </w:rPr>
                    </m:ctrlPr>
                  </m:sSubPr>
                  <m:e>
                    <m:r>
                      <m:rPr>
                        <m:sty m:val="bi"/>
                      </m:rPr>
                      <w:rPr>
                        <w:rFonts w:ascii="Cambria Math" w:eastAsia="Times New Roman" w:hAnsi="Cambria Math"/>
                        <w:color w:val="000000" w:themeColor="text1"/>
                        <w:sz w:val="14"/>
                        <w:szCs w:val="14"/>
                        <w:lang w:val="en-ID" w:eastAsia="en-ID"/>
                      </w:rPr>
                      <m:t>df</m:t>
                    </m:r>
                  </m:e>
                  <m:sub>
                    <m:r>
                      <m:rPr>
                        <m:sty m:val="bi"/>
                      </m:rPr>
                      <w:rPr>
                        <w:rFonts w:ascii="Cambria Math" w:eastAsia="Times New Roman" w:hAnsi="Cambria Math"/>
                        <w:color w:val="000000" w:themeColor="text1"/>
                        <w:sz w:val="14"/>
                        <w:szCs w:val="14"/>
                        <w:lang w:val="en-ID" w:eastAsia="en-ID"/>
                      </w:rPr>
                      <m:t>1</m:t>
                    </m:r>
                  </m:sub>
                </m:sSub>
              </m:oMath>
            </m:oMathPara>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339C9F6F" w14:textId="77777777" w:rsidR="00192BCC" w:rsidRPr="00D2366D" w:rsidRDefault="00192BCC" w:rsidP="00192BCC">
            <w:pPr>
              <w:rPr>
                <w:rFonts w:eastAsia="Times New Roman"/>
                <w:b/>
                <w:sz w:val="14"/>
                <w:szCs w:val="14"/>
                <w:lang w:val="en-ID" w:eastAsia="en-ID"/>
              </w:rPr>
            </w:pPr>
            <w:r w:rsidRPr="00D2366D">
              <w:rPr>
                <w:rFonts w:eastAsia="Times New Roman"/>
                <w:b/>
                <w:color w:val="000000" w:themeColor="text1"/>
                <w:sz w:val="14"/>
                <w:szCs w:val="14"/>
                <w:lang w:val="en-ID" w:eastAsia="en-ID"/>
              </w:rPr>
              <w:t>p-value</w:t>
            </w:r>
          </w:p>
        </w:tc>
      </w:tr>
      <w:tr w:rsidR="00192BCC" w:rsidRPr="00192BCC" w14:paraId="10F0E09F" w14:textId="77777777" w:rsidTr="007D0796">
        <w:tc>
          <w:tcPr>
            <w:tcW w:w="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C900B50" w14:textId="77777777" w:rsidR="00192BCC" w:rsidRPr="00D2366D" w:rsidRDefault="00192BCC" w:rsidP="00192BCC">
            <w:pPr>
              <w:rPr>
                <w:rFonts w:eastAsia="Times New Roman"/>
                <w:sz w:val="14"/>
                <w:szCs w:val="14"/>
                <w:lang w:val="en-ID" w:eastAsia="en-ID"/>
              </w:rPr>
            </w:pPr>
            <w:r w:rsidRPr="00D2366D">
              <w:rPr>
                <w:rFonts w:eastAsia="Times New Roman"/>
                <w:color w:val="000000"/>
                <w:sz w:val="14"/>
                <w:szCs w:val="14"/>
                <w:lang w:val="en-ID" w:eastAsia="en-ID"/>
              </w:rPr>
              <w:t>1</w:t>
            </w:r>
          </w:p>
        </w:tc>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D0EC078" w14:textId="5BA76848"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0.4024</m:t>
                </m:r>
              </m:oMath>
            </m:oMathPara>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9FAB594" w14:textId="5733AE08"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0.7312</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4214BD84" w14:textId="2E2247CA"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8.446</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0B7471F" w14:textId="546C86D5"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15</m:t>
                </m:r>
              </m:oMath>
            </m:oMathPara>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23045C2" w14:textId="11AB73B3"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&lt; 0.001</m:t>
                </m:r>
              </m:oMath>
            </m:oMathPara>
          </w:p>
        </w:tc>
      </w:tr>
      <w:tr w:rsidR="00192BCC" w:rsidRPr="00192BCC" w14:paraId="438F7AC7" w14:textId="77777777" w:rsidTr="007D0796">
        <w:tc>
          <w:tcPr>
            <w:tcW w:w="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3E5EFA3" w14:textId="77777777" w:rsidR="00192BCC" w:rsidRPr="00D2366D" w:rsidRDefault="00192BCC" w:rsidP="00192BCC">
            <w:pPr>
              <w:rPr>
                <w:rFonts w:eastAsia="Times New Roman"/>
                <w:sz w:val="14"/>
                <w:szCs w:val="14"/>
                <w:lang w:val="en-ID" w:eastAsia="en-ID"/>
              </w:rPr>
            </w:pPr>
            <w:r w:rsidRPr="00D2366D">
              <w:rPr>
                <w:rFonts w:eastAsia="Times New Roman"/>
                <w:color w:val="000000"/>
                <w:sz w:val="14"/>
                <w:szCs w:val="14"/>
                <w:lang w:val="en-ID" w:eastAsia="en-ID"/>
              </w:rPr>
              <w:t>2</w:t>
            </w:r>
          </w:p>
        </w:tc>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726E95A" w14:textId="1C2B1C30"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0.3146</m:t>
                </m:r>
              </m:oMath>
            </m:oMathPara>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AD2F0D2" w14:textId="7848D1B5"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0.8725</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96D7AF0" w14:textId="5E445A2F"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6.757</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8120A13" w14:textId="03E7A3EE"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8</m:t>
                </m:r>
              </m:oMath>
            </m:oMathPara>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7196048" w14:textId="1AA9F416"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&lt; 0.001</m:t>
                </m:r>
              </m:oMath>
            </m:oMathPara>
          </w:p>
        </w:tc>
      </w:tr>
      <w:tr w:rsidR="00192BCC" w:rsidRPr="00192BCC" w14:paraId="5E381F4D" w14:textId="77777777" w:rsidTr="007D0796">
        <w:tc>
          <w:tcPr>
            <w:tcW w:w="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2660F36" w14:textId="77777777" w:rsidR="00192BCC" w:rsidRPr="00D2366D" w:rsidRDefault="00192BCC" w:rsidP="00192BCC">
            <w:pPr>
              <w:rPr>
                <w:rFonts w:eastAsia="Times New Roman"/>
                <w:sz w:val="14"/>
                <w:szCs w:val="14"/>
                <w:lang w:val="en-ID" w:eastAsia="en-ID"/>
              </w:rPr>
            </w:pPr>
            <w:r w:rsidRPr="00D2366D">
              <w:rPr>
                <w:rFonts w:eastAsia="Times New Roman"/>
                <w:color w:val="000000"/>
                <w:sz w:val="14"/>
                <w:szCs w:val="14"/>
                <w:lang w:val="en-ID" w:eastAsia="en-ID"/>
              </w:rPr>
              <w:t>3</w:t>
            </w:r>
          </w:p>
        </w:tc>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0629289" w14:textId="3F168105"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0.1779</m:t>
                </m:r>
              </m:oMath>
            </m:oMathPara>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09C7ECA" w14:textId="0F7BE8E4"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0.9684</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EB8F03D" w14:textId="05DCDAFE"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4.183</m:t>
                </m:r>
              </m:oMath>
            </m:oMathPara>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7E51A84" w14:textId="5BA10307" w:rsidR="00192BCC" w:rsidRPr="00D2366D" w:rsidRDefault="00BF63C7"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3</m:t>
                </m:r>
              </m:oMath>
            </m:oMathPara>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B37294D" w14:textId="3C51FD76" w:rsidR="00192BCC" w:rsidRPr="00D2366D" w:rsidRDefault="007D0796" w:rsidP="00192BCC">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0.006</m:t>
                </m:r>
              </m:oMath>
            </m:oMathPara>
          </w:p>
        </w:tc>
      </w:tr>
    </w:tbl>
    <w:p w14:paraId="7DDB7B55" w14:textId="04214034" w:rsidR="00200836" w:rsidRDefault="00200836" w:rsidP="003D4B22">
      <w:pPr>
        <w:pStyle w:val="NormalWeb"/>
        <w:spacing w:before="120" w:beforeAutospacing="0" w:after="120" w:afterAutospacing="0"/>
        <w:ind w:firstLine="284"/>
        <w:jc w:val="both"/>
        <w:rPr>
          <w:color w:val="000000"/>
          <w:sz w:val="20"/>
          <w:szCs w:val="20"/>
        </w:rPr>
      </w:pPr>
      <w:r>
        <w:rPr>
          <w:color w:val="000000"/>
          <w:sz w:val="20"/>
          <w:szCs w:val="20"/>
        </w:rPr>
        <w:t>The canonical loadings, correlations between original variables and their respective canonical variates are shown in Table VI</w:t>
      </w:r>
      <w:r w:rsidR="00C857A3">
        <w:rPr>
          <w:color w:val="000000"/>
          <w:sz w:val="20"/>
          <w:szCs w:val="20"/>
        </w:rPr>
        <w:t>I</w:t>
      </w:r>
      <w:r>
        <w:rPr>
          <w:color w:val="000000"/>
          <w:sz w:val="20"/>
          <w:szCs w:val="20"/>
        </w:rPr>
        <w:t xml:space="preserve">. For </w:t>
      </w:r>
      <m:oMath>
        <m:sSub>
          <m:sSubPr>
            <m:ctrlPr>
              <w:rPr>
                <w:rFonts w:ascii="Cambria Math" w:hAnsi="Cambria Math"/>
                <w:i/>
                <w:color w:val="000000"/>
                <w:sz w:val="20"/>
                <w:szCs w:val="20"/>
              </w:rPr>
            </m:ctrlPr>
          </m:sSubPr>
          <m:e>
            <m:r>
              <w:rPr>
                <w:rFonts w:ascii="Cambria Math" w:hAnsi="Cambria Math"/>
                <w:color w:val="000000"/>
                <w:sz w:val="20"/>
                <w:szCs w:val="20"/>
              </w:rPr>
              <m:t>CF</m:t>
            </m:r>
          </m:e>
          <m:sub>
            <m:r>
              <w:rPr>
                <w:rFonts w:ascii="Cambria Math" w:hAnsi="Cambria Math"/>
                <w:color w:val="000000"/>
                <w:sz w:val="20"/>
                <w:szCs w:val="20"/>
              </w:rPr>
              <m:t>1</m:t>
            </m:r>
          </m:sub>
        </m:sSub>
      </m:oMath>
      <w:r>
        <w:rPr>
          <w:color w:val="000000"/>
          <w:sz w:val="20"/>
          <w:szCs w:val="20"/>
        </w:rPr>
        <w:t xml:space="preserve">, all three Overthinking dimensions loaded positively and substantially </w:t>
      </w:r>
      <m:oMath>
        <m:r>
          <w:rPr>
            <w:rFonts w:ascii="Cambria Math" w:hAnsi="Cambria Math"/>
            <w:color w:val="000000"/>
            <w:sz w:val="20"/>
            <w:szCs w:val="20"/>
          </w:rPr>
          <m:t>(|loading| ≥ 0.50</m:t>
        </m:r>
      </m:oMath>
      <w:r>
        <w:rPr>
          <w:color w:val="000000"/>
          <w:sz w:val="20"/>
          <w:szCs w:val="20"/>
        </w:rPr>
        <w:t xml:space="preserve"> is the standard threshold for substantive interpretation </w:t>
      </w:r>
      <w:sdt>
        <w:sdtPr>
          <w:rPr>
            <w:color w:val="000000"/>
            <w:sz w:val="20"/>
            <w:szCs w:val="20"/>
          </w:rPr>
          <w:id w:val="-520933168"/>
          <w:citation/>
        </w:sdtPr>
        <w:sdtEndPr/>
        <w:sdtContent>
          <w:r w:rsidR="00546A79">
            <w:rPr>
              <w:color w:val="000000"/>
              <w:sz w:val="20"/>
              <w:szCs w:val="20"/>
            </w:rPr>
            <w:fldChar w:fldCharType="begin"/>
          </w:r>
          <w:r w:rsidR="00546A79">
            <w:rPr>
              <w:color w:val="000000"/>
              <w:sz w:val="20"/>
              <w:szCs w:val="20"/>
              <w:lang w:val="en-US"/>
            </w:rPr>
            <w:instrText xml:space="preserve"> CITATION Smo21 \l</w:instrText>
          </w:r>
          <w:r w:rsidR="007B5C84">
            <w:rPr>
              <w:color w:val="000000"/>
              <w:sz w:val="20"/>
              <w:szCs w:val="20"/>
              <w:lang w:val="en-US"/>
            </w:rPr>
            <w:instrText xml:space="preserve"> en-US </w:instrText>
          </w:r>
          <w:r w:rsidR="00546A79">
            <w:rPr>
              <w:color w:val="000000"/>
              <w:sz w:val="20"/>
              <w:szCs w:val="20"/>
            </w:rPr>
            <w:fldChar w:fldCharType="separate"/>
          </w:r>
          <w:r w:rsidR="00502065" w:rsidRPr="00502065">
            <w:rPr>
              <w:noProof/>
              <w:color w:val="000000"/>
              <w:sz w:val="20"/>
              <w:szCs w:val="20"/>
              <w:lang w:val="en-US"/>
            </w:rPr>
            <w:t>[35]</w:t>
          </w:r>
          <w:r w:rsidR="00546A79">
            <w:rPr>
              <w:color w:val="000000"/>
              <w:sz w:val="20"/>
              <w:szCs w:val="20"/>
            </w:rPr>
            <w:fldChar w:fldCharType="end"/>
          </w:r>
        </w:sdtContent>
      </w:sdt>
      <w:r>
        <w:rPr>
          <w:color w:val="000000"/>
          <w:sz w:val="20"/>
          <w:szCs w:val="20"/>
        </w:rPr>
        <w:t xml:space="preserve">): Indecisiveness at </w:t>
      </w:r>
      <m:oMath>
        <m:r>
          <w:rPr>
            <w:rFonts w:ascii="Cambria Math" w:hAnsi="Cambria Math"/>
            <w:color w:val="000000"/>
            <w:sz w:val="20"/>
            <w:szCs w:val="20"/>
          </w:rPr>
          <m:t>0.9910</m:t>
        </m:r>
      </m:oMath>
      <w:r>
        <w:rPr>
          <w:color w:val="000000"/>
          <w:sz w:val="20"/>
          <w:szCs w:val="20"/>
        </w:rPr>
        <w:t xml:space="preserve">, Regret at </w:t>
      </w:r>
      <m:oMath>
        <m:r>
          <w:rPr>
            <w:rFonts w:ascii="Cambria Math" w:hAnsi="Cambria Math"/>
            <w:color w:val="000000"/>
            <w:sz w:val="20"/>
            <w:szCs w:val="20"/>
          </w:rPr>
          <m:t>0.7759</m:t>
        </m:r>
      </m:oMath>
      <w:r>
        <w:rPr>
          <w:color w:val="000000"/>
          <w:sz w:val="20"/>
          <w:szCs w:val="20"/>
        </w:rPr>
        <w:t xml:space="preserve">, and Control at </w:t>
      </w:r>
      <m:oMath>
        <m:r>
          <w:rPr>
            <w:rFonts w:ascii="Cambria Math" w:hAnsi="Cambria Math"/>
            <w:color w:val="000000"/>
            <w:sz w:val="20"/>
            <w:szCs w:val="20"/>
          </w:rPr>
          <m:t>0.6268</m:t>
        </m:r>
      </m:oMath>
      <w:r>
        <w:rPr>
          <w:color w:val="000000"/>
          <w:sz w:val="20"/>
          <w:szCs w:val="20"/>
        </w:rPr>
        <w:t xml:space="preserve">. This pattern suggests that CF1 for </w:t>
      </w:r>
      <m:oMath>
        <m:r>
          <w:rPr>
            <w:rFonts w:ascii="Cambria Math" w:hAnsi="Cambria Math"/>
            <w:color w:val="000000"/>
            <w:sz w:val="20"/>
            <w:szCs w:val="20"/>
          </w:rPr>
          <m:t>X</m:t>
        </m:r>
      </m:oMath>
      <w:r>
        <w:rPr>
          <w:color w:val="000000"/>
          <w:sz w:val="20"/>
          <w:szCs w:val="20"/>
        </w:rPr>
        <w:t xml:space="preserve"> primarily captures a general tendency to overthink with indecisiveness as the strongest contributor.</w:t>
      </w:r>
    </w:p>
    <w:p w14:paraId="37102275" w14:textId="24596C62" w:rsidR="00D33048" w:rsidRPr="00F34D9F" w:rsidRDefault="00D33048" w:rsidP="003D4B22">
      <w:pPr>
        <w:spacing w:after="120"/>
        <w:rPr>
          <w:rFonts w:eastAsia="Times New Roman"/>
          <w:color w:val="000000" w:themeColor="text1"/>
          <w:sz w:val="12"/>
          <w:szCs w:val="12"/>
        </w:rPr>
      </w:pPr>
      <w:r w:rsidRPr="00F34D9F">
        <w:rPr>
          <w:rFonts w:eastAsia="Times New Roman"/>
          <w:smallCaps/>
          <w:color w:val="000000" w:themeColor="text1"/>
          <w:sz w:val="12"/>
          <w:szCs w:val="12"/>
        </w:rPr>
        <w:t>TABLE VI</w:t>
      </w:r>
      <w:r w:rsidR="00C857A3" w:rsidRPr="00F34D9F">
        <w:rPr>
          <w:rFonts w:eastAsia="Times New Roman"/>
          <w:smallCaps/>
          <w:color w:val="000000" w:themeColor="text1"/>
          <w:sz w:val="12"/>
          <w:szCs w:val="12"/>
        </w:rPr>
        <w:t>I</w:t>
      </w:r>
      <w:r w:rsidRPr="00F34D9F">
        <w:rPr>
          <w:rFonts w:eastAsia="Times New Roman"/>
          <w:smallCaps/>
          <w:color w:val="000000" w:themeColor="text1"/>
          <w:sz w:val="12"/>
          <w:szCs w:val="12"/>
        </w:rPr>
        <w:t xml:space="preserve">. </w:t>
      </w:r>
      <w:r w:rsidRPr="00F34D9F">
        <w:rPr>
          <w:rFonts w:eastAsia="Times New Roman" w:hint="eastAsia"/>
          <w:color w:val="000000" w:themeColor="text1"/>
          <w:sz w:val="12"/>
          <w:szCs w:val="12"/>
        </w:rPr>
        <w:t xml:space="preserve">CANONICAL LOADINGS </w:t>
      </w:r>
      <w:r w:rsidR="006C5076">
        <w:rPr>
          <w:rFonts w:eastAsia="Times New Roman"/>
          <w:color w:val="000000" w:themeColor="text1"/>
          <w:sz w:val="12"/>
          <w:szCs w:val="12"/>
        </w:rPr>
        <w:t xml:space="preserve">- </w:t>
      </w:r>
      <w:r w:rsidRPr="00F34D9F">
        <w:rPr>
          <w:rFonts w:eastAsia="Times New Roman" w:hint="eastAsia"/>
          <w:color w:val="000000" w:themeColor="text1"/>
          <w:sz w:val="12"/>
          <w:szCs w:val="12"/>
        </w:rPr>
        <w:t>RAW CCA (</w:t>
      </w:r>
      <m:oMath>
        <m:d>
          <m:dPr>
            <m:begChr m:val="|"/>
            <m:endChr m:val="|"/>
            <m:ctrlPr>
              <w:rPr>
                <w:rFonts w:ascii="Cambria Math" w:eastAsia="Times New Roman" w:hAnsi="Cambria Math"/>
                <w:i/>
                <w:color w:val="000000" w:themeColor="text1"/>
                <w:sz w:val="12"/>
                <w:szCs w:val="12"/>
              </w:rPr>
            </m:ctrlPr>
          </m:dPr>
          <m:e>
            <m:r>
              <w:rPr>
                <w:rFonts w:ascii="Cambria Math" w:eastAsia="Times New Roman" w:hAnsi="Cambria Math" w:hint="eastAsia"/>
                <w:color w:val="000000" w:themeColor="text1"/>
                <w:sz w:val="12"/>
                <w:szCs w:val="12"/>
              </w:rPr>
              <m:t>LOADING</m:t>
            </m:r>
          </m:e>
        </m:d>
        <m:r>
          <w:rPr>
            <w:rFonts w:ascii="Cambria Math" w:eastAsia="Times New Roman" w:hAnsi="Cambria Math" w:hint="eastAsia"/>
            <w:color w:val="000000" w:themeColor="text1"/>
            <w:sz w:val="12"/>
            <w:szCs w:val="12"/>
          </w:rPr>
          <m:t>≥0.50</m:t>
        </m:r>
      </m:oMath>
      <w:r w:rsidRPr="00F34D9F">
        <w:rPr>
          <w:rFonts w:eastAsia="Times New Roman" w:hint="eastAsia"/>
          <w:color w:val="000000" w:themeColor="text1"/>
          <w:sz w:val="12"/>
          <w:szCs w:val="12"/>
        </w:rPr>
        <w:t xml:space="preserve"> IN </w:t>
      </w:r>
      <m:oMath>
        <m:sSub>
          <m:sSubPr>
            <m:ctrlPr>
              <w:rPr>
                <w:rFonts w:ascii="Cambria Math" w:eastAsia="Times New Roman" w:hAnsi="Cambria Math"/>
                <w:i/>
                <w:color w:val="000000" w:themeColor="text1"/>
                <w:sz w:val="12"/>
                <w:szCs w:val="12"/>
              </w:rPr>
            </m:ctrlPr>
          </m:sSubPr>
          <m:e>
            <m:r>
              <w:rPr>
                <w:rFonts w:ascii="Cambria Math" w:eastAsia="Times New Roman" w:hAnsi="Cambria Math"/>
                <w:color w:val="000000" w:themeColor="text1"/>
                <w:sz w:val="12"/>
                <w:szCs w:val="12"/>
              </w:rPr>
              <m:t>CF</m:t>
            </m:r>
          </m:e>
          <m:sub>
            <m:r>
              <w:rPr>
                <w:rFonts w:ascii="Cambria Math" w:eastAsia="Times New Roman" w:hAnsi="Cambria Math"/>
                <w:color w:val="000000" w:themeColor="text1"/>
                <w:sz w:val="12"/>
                <w:szCs w:val="12"/>
              </w:rPr>
              <m:t>1</m:t>
            </m:r>
          </m:sub>
        </m:sSub>
      </m:oMath>
      <w:r w:rsidRPr="00F34D9F">
        <w:rPr>
          <w:rFonts w:eastAsia="Times New Roman" w:hint="eastAsia"/>
          <w:color w:val="000000" w:themeColor="text1"/>
          <w:sz w:val="12"/>
          <w:szCs w:val="12"/>
        </w:rPr>
        <w:t>)</w:t>
      </w:r>
    </w:p>
    <w:tbl>
      <w:tblPr>
        <w:tblW w:w="4820" w:type="dxa"/>
        <w:tblInd w:w="5" w:type="dxa"/>
        <w:tblCellMar>
          <w:top w:w="15" w:type="dxa"/>
          <w:left w:w="15" w:type="dxa"/>
          <w:bottom w:w="15" w:type="dxa"/>
          <w:right w:w="15" w:type="dxa"/>
        </w:tblCellMar>
        <w:tblLook w:val="04A0" w:firstRow="1" w:lastRow="0" w:firstColumn="1" w:lastColumn="0" w:noHBand="0" w:noVBand="1"/>
      </w:tblPr>
      <w:tblGrid>
        <w:gridCol w:w="1410"/>
        <w:gridCol w:w="1005"/>
        <w:gridCol w:w="1155"/>
        <w:gridCol w:w="1250"/>
      </w:tblGrid>
      <w:tr w:rsidR="00200836" w:rsidRPr="00200836" w14:paraId="0AA4040E" w14:textId="77777777" w:rsidTr="00E65025">
        <w:trPr>
          <w:trHeight w:val="238"/>
          <w:tblHeader/>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2C1FBD6B" w14:textId="77777777" w:rsidR="00200836" w:rsidRPr="00E65025" w:rsidRDefault="00200836" w:rsidP="00200836">
            <w:pPr>
              <w:rPr>
                <w:rFonts w:eastAsia="Times New Roman"/>
                <w:b/>
                <w:bCs/>
                <w:i/>
                <w:iCs/>
                <w:sz w:val="14"/>
                <w:szCs w:val="14"/>
                <w:lang w:val="en-ID" w:eastAsia="en-ID"/>
              </w:rPr>
            </w:pPr>
            <w:r w:rsidRPr="00E65025">
              <w:rPr>
                <w:rFonts w:eastAsia="Times New Roman"/>
                <w:b/>
                <w:bCs/>
                <w:i/>
                <w:iCs/>
                <w:color w:val="000000"/>
                <w:sz w:val="14"/>
                <w:szCs w:val="14"/>
                <w:lang w:val="en-ID" w:eastAsia="en-ID"/>
              </w:rPr>
              <w:t>Variable</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58B27348" w14:textId="7E132519" w:rsidR="00200836" w:rsidRPr="00E65025" w:rsidRDefault="00F30084" w:rsidP="00200836">
            <w:pPr>
              <w:rPr>
                <w:rFonts w:eastAsia="Times New Roman"/>
                <w:b/>
                <w:bCs/>
                <w:i/>
                <w:iCs/>
                <w:sz w:val="14"/>
                <w:szCs w:val="14"/>
                <w:lang w:val="en-ID" w:eastAsia="en-ID"/>
              </w:rPr>
            </w:pPr>
            <m:oMathPara>
              <m:oMath>
                <m:sSub>
                  <m:sSubPr>
                    <m:ctrlPr>
                      <w:rPr>
                        <w:rFonts w:ascii="Cambria Math" w:eastAsia="Times New Roman" w:hAnsi="Cambria Math"/>
                        <w:b/>
                        <w:bCs/>
                        <w:i/>
                        <w:iCs/>
                        <w:color w:val="000000"/>
                        <w:sz w:val="14"/>
                        <w:szCs w:val="14"/>
                        <w:lang w:val="en-ID" w:eastAsia="en-ID"/>
                      </w:rPr>
                    </m:ctrlPr>
                  </m:sSubPr>
                  <m:e>
                    <m:r>
                      <m:rPr>
                        <m:sty m:val="bi"/>
                      </m:rPr>
                      <w:rPr>
                        <w:rFonts w:ascii="Cambria Math" w:eastAsia="Times New Roman" w:hAnsi="Cambria Math"/>
                        <w:color w:val="000000"/>
                        <w:sz w:val="14"/>
                        <w:szCs w:val="14"/>
                        <w:lang w:val="en-ID" w:eastAsia="en-ID"/>
                      </w:rPr>
                      <m:t>CF</m:t>
                    </m:r>
                  </m:e>
                  <m:sub>
                    <m:r>
                      <m:rPr>
                        <m:sty m:val="bi"/>
                      </m:rPr>
                      <w:rPr>
                        <w:rFonts w:ascii="Cambria Math" w:eastAsia="Times New Roman" w:hAnsi="Cambria Math"/>
                        <w:color w:val="000000"/>
                        <w:sz w:val="14"/>
                        <w:szCs w:val="14"/>
                        <w:lang w:val="en-ID" w:eastAsia="en-ID"/>
                      </w:rPr>
                      <m:t>1</m:t>
                    </m:r>
                  </m:sub>
                </m:sSub>
              </m:oMath>
            </m:oMathPara>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50FD80F3" w14:textId="20313597" w:rsidR="00200836" w:rsidRPr="00E65025" w:rsidRDefault="00F30084" w:rsidP="00200836">
            <w:pPr>
              <w:rPr>
                <w:rFonts w:eastAsia="Times New Roman"/>
                <w:b/>
                <w:bCs/>
                <w:i/>
                <w:iCs/>
                <w:sz w:val="14"/>
                <w:szCs w:val="14"/>
                <w:lang w:val="en-ID" w:eastAsia="en-ID"/>
              </w:rPr>
            </w:pPr>
            <m:oMathPara>
              <m:oMath>
                <m:sSub>
                  <m:sSubPr>
                    <m:ctrlPr>
                      <w:rPr>
                        <w:rFonts w:ascii="Cambria Math" w:eastAsia="Times New Roman" w:hAnsi="Cambria Math"/>
                        <w:b/>
                        <w:bCs/>
                        <w:i/>
                        <w:iCs/>
                        <w:sz w:val="14"/>
                        <w:szCs w:val="14"/>
                        <w:lang w:val="en-ID" w:eastAsia="en-ID"/>
                      </w:rPr>
                    </m:ctrlPr>
                  </m:sSubPr>
                  <m:e>
                    <m:r>
                      <m:rPr>
                        <m:sty m:val="bi"/>
                      </m:rPr>
                      <w:rPr>
                        <w:rFonts w:ascii="Cambria Math" w:eastAsia="Times New Roman" w:hAnsi="Cambria Math"/>
                        <w:sz w:val="14"/>
                        <w:szCs w:val="14"/>
                        <w:lang w:val="en-ID" w:eastAsia="en-ID"/>
                      </w:rPr>
                      <m:t>CF</m:t>
                    </m:r>
                  </m:e>
                  <m:sub>
                    <m:r>
                      <m:rPr>
                        <m:sty m:val="bi"/>
                      </m:rPr>
                      <w:rPr>
                        <w:rFonts w:ascii="Cambria Math" w:eastAsia="Times New Roman" w:hAnsi="Cambria Math"/>
                        <w:sz w:val="14"/>
                        <w:szCs w:val="14"/>
                        <w:lang w:val="en-ID" w:eastAsia="en-ID"/>
                      </w:rPr>
                      <m:t>2</m:t>
                    </m:r>
                  </m:sub>
                </m:sSub>
              </m:oMath>
            </m:oMathPara>
          </w:p>
        </w:tc>
        <w:tc>
          <w:tcPr>
            <w:tcW w:w="1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hideMark/>
          </w:tcPr>
          <w:p w14:paraId="2848C46B" w14:textId="5F5D5816" w:rsidR="00200836" w:rsidRPr="00E65025" w:rsidRDefault="00F30084" w:rsidP="00200836">
            <w:pPr>
              <w:rPr>
                <w:rFonts w:eastAsia="Times New Roman"/>
                <w:b/>
                <w:bCs/>
                <w:i/>
                <w:iCs/>
                <w:sz w:val="14"/>
                <w:szCs w:val="14"/>
                <w:lang w:val="en-ID" w:eastAsia="en-ID"/>
              </w:rPr>
            </w:pPr>
            <m:oMathPara>
              <m:oMath>
                <m:sSub>
                  <m:sSubPr>
                    <m:ctrlPr>
                      <w:rPr>
                        <w:rFonts w:ascii="Cambria Math" w:eastAsia="Times New Roman" w:hAnsi="Cambria Math"/>
                        <w:b/>
                        <w:bCs/>
                        <w:i/>
                        <w:iCs/>
                        <w:color w:val="000000"/>
                        <w:sz w:val="14"/>
                        <w:szCs w:val="14"/>
                        <w:lang w:val="en-ID" w:eastAsia="en-ID"/>
                      </w:rPr>
                    </m:ctrlPr>
                  </m:sSubPr>
                  <m:e>
                    <m:r>
                      <m:rPr>
                        <m:sty m:val="bi"/>
                      </m:rPr>
                      <w:rPr>
                        <w:rFonts w:ascii="Cambria Math" w:eastAsia="Times New Roman" w:hAnsi="Cambria Math"/>
                        <w:color w:val="000000"/>
                        <w:sz w:val="14"/>
                        <w:szCs w:val="14"/>
                        <w:lang w:val="en-ID" w:eastAsia="en-ID"/>
                      </w:rPr>
                      <m:t>CF</m:t>
                    </m:r>
                  </m:e>
                  <m:sub>
                    <m:r>
                      <m:rPr>
                        <m:sty m:val="bi"/>
                      </m:rPr>
                      <w:rPr>
                        <w:rFonts w:ascii="Cambria Math" w:eastAsia="Times New Roman" w:hAnsi="Cambria Math"/>
                        <w:color w:val="000000"/>
                        <w:sz w:val="14"/>
                        <w:szCs w:val="14"/>
                        <w:lang w:val="en-ID" w:eastAsia="en-ID"/>
                      </w:rPr>
                      <m:t>3</m:t>
                    </m:r>
                  </m:sub>
                </m:sSub>
              </m:oMath>
            </m:oMathPara>
          </w:p>
        </w:tc>
      </w:tr>
      <w:tr w:rsidR="00200836" w:rsidRPr="00200836" w14:paraId="12BBC100" w14:textId="77777777" w:rsidTr="484AAD23">
        <w:tc>
          <w:tcPr>
            <w:tcW w:w="482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00" w:type="dxa"/>
              <w:bottom w:w="60" w:type="dxa"/>
              <w:right w:w="100" w:type="dxa"/>
            </w:tcMar>
            <w:hideMark/>
          </w:tcPr>
          <w:p w14:paraId="513C55FE" w14:textId="77777777" w:rsidR="00200836" w:rsidRPr="00E65025" w:rsidRDefault="00200836" w:rsidP="00200836">
            <w:pPr>
              <w:jc w:val="left"/>
              <w:rPr>
                <w:rFonts w:eastAsia="Times New Roman"/>
                <w:sz w:val="14"/>
                <w:szCs w:val="14"/>
                <w:lang w:val="en-ID" w:eastAsia="en-ID"/>
              </w:rPr>
            </w:pPr>
            <w:r w:rsidRPr="00E65025">
              <w:rPr>
                <w:rFonts w:eastAsia="Times New Roman"/>
                <w:b/>
                <w:bCs/>
                <w:i/>
                <w:iCs/>
                <w:color w:val="000000"/>
                <w:sz w:val="14"/>
                <w:szCs w:val="14"/>
                <w:lang w:val="en-ID" w:eastAsia="en-ID"/>
              </w:rPr>
              <w:t>Group X: Overthinking Dimensions</w:t>
            </w:r>
          </w:p>
        </w:tc>
      </w:tr>
      <w:tr w:rsidR="00200836" w:rsidRPr="00200836" w14:paraId="5B29027B" w14:textId="77777777" w:rsidTr="484AAD23">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47E7DAAA" w14:textId="77777777" w:rsidR="00200836" w:rsidRPr="00E65025" w:rsidRDefault="00200836" w:rsidP="00200836">
            <w:pPr>
              <w:jc w:val="left"/>
              <w:rPr>
                <w:rFonts w:eastAsia="Times New Roman"/>
                <w:sz w:val="14"/>
                <w:szCs w:val="14"/>
                <w:lang w:val="en-ID" w:eastAsia="en-ID"/>
              </w:rPr>
            </w:pPr>
            <w:r w:rsidRPr="00E65025">
              <w:rPr>
                <w:rFonts w:eastAsia="Times New Roman"/>
                <w:color w:val="000000"/>
                <w:sz w:val="14"/>
                <w:szCs w:val="14"/>
                <w:lang w:val="en-ID" w:eastAsia="en-ID"/>
              </w:rPr>
              <w:t>Control</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4BC9868" w14:textId="47996840" w:rsidR="00200836" w:rsidRPr="00E65025" w:rsidRDefault="00E65025" w:rsidP="00200836">
            <w:pPr>
              <w:rPr>
                <w:rFonts w:eastAsia="Times New Roman"/>
                <w:sz w:val="14"/>
                <w:szCs w:val="14"/>
                <w:lang w:val="en-ID" w:eastAsia="en-ID"/>
              </w:rPr>
            </w:pPr>
            <m:oMathPara>
              <m:oMath>
                <m:r>
                  <m:rPr>
                    <m:sty m:val="bi"/>
                  </m:rPr>
                  <w:rPr>
                    <w:rFonts w:ascii="Cambria Math" w:eastAsia="Times New Roman" w:hAnsi="Cambria Math"/>
                    <w:color w:val="000000"/>
                    <w:sz w:val="14"/>
                    <w:szCs w:val="14"/>
                    <w:lang w:val="en-ID" w:eastAsia="en-ID"/>
                  </w:rPr>
                  <m:t>0.6268</m:t>
                </m:r>
              </m:oMath>
            </m:oMathPara>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22F8FCA" w14:textId="6D59DF2F" w:rsidR="00200836" w:rsidRPr="00E65025" w:rsidRDefault="00E65025"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-0.6060</m:t>
                </m:r>
              </m:oMath>
            </m:oMathPara>
          </w:p>
        </w:tc>
        <w:tc>
          <w:tcPr>
            <w:tcW w:w="1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5AC3990" w14:textId="6B29CDEC" w:rsidR="00200836" w:rsidRPr="00E65025" w:rsidRDefault="00E65025"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-0.4897</m:t>
                </m:r>
              </m:oMath>
            </m:oMathPara>
          </w:p>
        </w:tc>
      </w:tr>
      <w:tr w:rsidR="00200836" w:rsidRPr="00200836" w14:paraId="759A30F9" w14:textId="77777777" w:rsidTr="484AAD23">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4F51193A" w14:textId="77777777" w:rsidR="00200836" w:rsidRPr="00E65025" w:rsidRDefault="00200836" w:rsidP="00200836">
            <w:pPr>
              <w:jc w:val="left"/>
              <w:rPr>
                <w:rFonts w:eastAsia="Times New Roman"/>
                <w:sz w:val="14"/>
                <w:szCs w:val="14"/>
                <w:lang w:val="en-ID" w:eastAsia="en-ID"/>
              </w:rPr>
            </w:pPr>
            <w:r w:rsidRPr="00E65025">
              <w:rPr>
                <w:rFonts w:eastAsia="Times New Roman"/>
                <w:color w:val="000000"/>
                <w:sz w:val="14"/>
                <w:szCs w:val="14"/>
                <w:lang w:val="en-ID" w:eastAsia="en-ID"/>
              </w:rPr>
              <w:t>Indecisiveness</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541992A" w14:textId="5726E550" w:rsidR="00200836" w:rsidRPr="00E65025" w:rsidRDefault="00E65025" w:rsidP="00200836">
            <w:pPr>
              <w:rPr>
                <w:rFonts w:eastAsia="Times New Roman"/>
                <w:sz w:val="14"/>
                <w:szCs w:val="14"/>
                <w:lang w:val="en-ID" w:eastAsia="en-ID"/>
              </w:rPr>
            </w:pPr>
            <m:oMathPara>
              <m:oMath>
                <m:r>
                  <m:rPr>
                    <m:sty m:val="bi"/>
                  </m:rPr>
                  <w:rPr>
                    <w:rFonts w:ascii="Cambria Math" w:eastAsia="Times New Roman" w:hAnsi="Cambria Math"/>
                    <w:color w:val="000000"/>
                    <w:sz w:val="14"/>
                    <w:szCs w:val="14"/>
                    <w:lang w:val="en-ID" w:eastAsia="en-ID"/>
                  </w:rPr>
                  <m:t>0.9910</m:t>
                </m:r>
              </m:oMath>
            </m:oMathPara>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09DCAF4" w14:textId="7E96C9BE" w:rsidR="00200836" w:rsidRPr="00E65025" w:rsidRDefault="00E65025"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0.0561</m:t>
                </m:r>
              </m:oMath>
            </m:oMathPara>
          </w:p>
        </w:tc>
        <w:tc>
          <w:tcPr>
            <w:tcW w:w="1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07FE5A7" w14:textId="1AB05E79" w:rsidR="00200836" w:rsidRPr="00E65025" w:rsidRDefault="00E65025"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-0.1217</m:t>
                </m:r>
              </m:oMath>
            </m:oMathPara>
          </w:p>
        </w:tc>
      </w:tr>
      <w:tr w:rsidR="00200836" w:rsidRPr="00200836" w14:paraId="1BEE4E60" w14:textId="77777777" w:rsidTr="484AAD23">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755C3A8" w14:textId="77777777" w:rsidR="00200836" w:rsidRPr="00E65025" w:rsidRDefault="00200836" w:rsidP="00200836">
            <w:pPr>
              <w:jc w:val="left"/>
              <w:rPr>
                <w:rFonts w:eastAsia="Times New Roman"/>
                <w:sz w:val="14"/>
                <w:szCs w:val="14"/>
                <w:lang w:val="en-ID" w:eastAsia="en-ID"/>
              </w:rPr>
            </w:pPr>
            <w:r w:rsidRPr="00E65025">
              <w:rPr>
                <w:rFonts w:eastAsia="Times New Roman"/>
                <w:color w:val="000000"/>
                <w:sz w:val="14"/>
                <w:szCs w:val="14"/>
                <w:lang w:val="en-ID" w:eastAsia="en-ID"/>
              </w:rPr>
              <w:t>Regret</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03FDFF7" w14:textId="23B08DCA" w:rsidR="00200836" w:rsidRPr="00E65025" w:rsidRDefault="00E65025" w:rsidP="00200836">
            <w:pPr>
              <w:rPr>
                <w:rFonts w:eastAsia="Times New Roman"/>
                <w:sz w:val="14"/>
                <w:szCs w:val="14"/>
                <w:lang w:val="en-ID" w:eastAsia="en-ID"/>
              </w:rPr>
            </w:pPr>
            <m:oMathPara>
              <m:oMath>
                <m:r>
                  <m:rPr>
                    <m:sty m:val="bi"/>
                  </m:rPr>
                  <w:rPr>
                    <w:rFonts w:ascii="Cambria Math" w:eastAsia="Times New Roman" w:hAnsi="Cambria Math"/>
                    <w:color w:val="000000"/>
                    <w:sz w:val="14"/>
                    <w:szCs w:val="14"/>
                    <w:lang w:val="en-ID" w:eastAsia="en-ID"/>
                  </w:rPr>
                  <m:t>0.7759</m:t>
                </m:r>
              </m:oMath>
            </m:oMathPara>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D800210" w14:textId="5115CFAC" w:rsidR="00200836" w:rsidRPr="00E65025" w:rsidRDefault="00E65025"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-0.5527</m:t>
                </m:r>
              </m:oMath>
            </m:oMathPara>
          </w:p>
        </w:tc>
        <w:tc>
          <w:tcPr>
            <w:tcW w:w="1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2DBF90E" w14:textId="58F35346" w:rsidR="00200836" w:rsidRPr="00E65025" w:rsidRDefault="00E65025"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0.3043</m:t>
                </m:r>
              </m:oMath>
            </m:oMathPara>
          </w:p>
        </w:tc>
      </w:tr>
      <w:tr w:rsidR="00200836" w:rsidRPr="00200836" w14:paraId="0DC6123E" w14:textId="77777777" w:rsidTr="484AAD23">
        <w:tc>
          <w:tcPr>
            <w:tcW w:w="482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00" w:type="dxa"/>
              <w:bottom w:w="60" w:type="dxa"/>
              <w:right w:w="100" w:type="dxa"/>
            </w:tcMar>
            <w:hideMark/>
          </w:tcPr>
          <w:p w14:paraId="20418CDF" w14:textId="77777777" w:rsidR="00200836" w:rsidRPr="00E65025" w:rsidRDefault="00200836" w:rsidP="00200836">
            <w:pPr>
              <w:jc w:val="left"/>
              <w:rPr>
                <w:rFonts w:eastAsia="Times New Roman"/>
                <w:sz w:val="14"/>
                <w:szCs w:val="14"/>
                <w:lang w:val="en-ID" w:eastAsia="en-ID"/>
              </w:rPr>
            </w:pPr>
            <w:r w:rsidRPr="00E65025">
              <w:rPr>
                <w:rFonts w:eastAsia="Times New Roman"/>
                <w:b/>
                <w:bCs/>
                <w:i/>
                <w:iCs/>
                <w:color w:val="000000"/>
                <w:sz w:val="14"/>
                <w:szCs w:val="14"/>
                <w:lang w:val="en-ID" w:eastAsia="en-ID"/>
              </w:rPr>
              <w:t>Group Y: Decision-Making Quality Dimensions</w:t>
            </w:r>
          </w:p>
        </w:tc>
      </w:tr>
      <w:tr w:rsidR="00200836" w:rsidRPr="00200836" w14:paraId="29A1F85E" w14:textId="77777777" w:rsidTr="484AAD23">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2B69617" w14:textId="77777777" w:rsidR="00200836" w:rsidRPr="00E65025" w:rsidRDefault="00200836" w:rsidP="00200836">
            <w:pPr>
              <w:jc w:val="left"/>
              <w:rPr>
                <w:rFonts w:eastAsia="Times New Roman"/>
                <w:sz w:val="14"/>
                <w:szCs w:val="14"/>
                <w:lang w:val="en-ID" w:eastAsia="en-ID"/>
              </w:rPr>
            </w:pPr>
            <w:r w:rsidRPr="00E65025">
              <w:rPr>
                <w:rFonts w:eastAsia="Times New Roman"/>
                <w:color w:val="000000"/>
                <w:sz w:val="14"/>
                <w:szCs w:val="14"/>
                <w:lang w:val="en-ID" w:eastAsia="en-ID"/>
              </w:rPr>
              <w:t>Speed</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1A8A15C" w14:textId="53D45775" w:rsidR="00200836" w:rsidRPr="00E65025" w:rsidRDefault="00E65025" w:rsidP="00200836">
            <w:pPr>
              <w:rPr>
                <w:rFonts w:eastAsia="Times New Roman"/>
                <w:sz w:val="14"/>
                <w:szCs w:val="14"/>
                <w:lang w:val="en-ID" w:eastAsia="en-ID"/>
              </w:rPr>
            </w:pPr>
            <m:oMathPara>
              <m:oMath>
                <m:r>
                  <m:rPr>
                    <m:sty m:val="bi"/>
                  </m:rPr>
                  <w:rPr>
                    <w:rFonts w:ascii="Cambria Math" w:eastAsia="Times New Roman" w:hAnsi="Cambria Math"/>
                    <w:color w:val="000000"/>
                    <w:sz w:val="14"/>
                    <w:szCs w:val="14"/>
                    <w:lang w:val="en-ID" w:eastAsia="en-ID"/>
                  </w:rPr>
                  <m:t>-0.8542</m:t>
                </m:r>
              </m:oMath>
            </m:oMathPara>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D431853" w14:textId="66A6CF96" w:rsidR="00200836" w:rsidRPr="00E65025" w:rsidRDefault="00E65025"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-0.4549</m:t>
                </m:r>
              </m:oMath>
            </m:oMathPara>
          </w:p>
        </w:tc>
        <w:tc>
          <w:tcPr>
            <w:tcW w:w="1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208E0BA" w14:textId="666EF6D5" w:rsidR="00200836" w:rsidRPr="00E65025" w:rsidRDefault="00E65025"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0.0397</m:t>
                </m:r>
              </m:oMath>
            </m:oMathPara>
          </w:p>
        </w:tc>
      </w:tr>
      <w:tr w:rsidR="00200836" w:rsidRPr="00200836" w14:paraId="1DCF83CC" w14:textId="77777777" w:rsidTr="484AAD23">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45C1FBDA" w14:textId="77777777" w:rsidR="00200836" w:rsidRPr="00E65025" w:rsidRDefault="00200836" w:rsidP="00200836">
            <w:pPr>
              <w:jc w:val="left"/>
              <w:rPr>
                <w:rFonts w:eastAsia="Times New Roman"/>
                <w:sz w:val="14"/>
                <w:szCs w:val="14"/>
                <w:lang w:val="en-ID" w:eastAsia="en-ID"/>
              </w:rPr>
            </w:pPr>
            <w:r w:rsidRPr="00E65025">
              <w:rPr>
                <w:rFonts w:eastAsia="Times New Roman"/>
                <w:color w:val="000000"/>
                <w:sz w:val="14"/>
                <w:szCs w:val="14"/>
                <w:lang w:val="en-ID" w:eastAsia="en-ID"/>
              </w:rPr>
              <w:t>Confidence</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DE7B289" w14:textId="7A62FF71" w:rsidR="00200836" w:rsidRPr="00E65025" w:rsidRDefault="00E65025" w:rsidP="00200836">
            <w:pPr>
              <w:rPr>
                <w:rFonts w:eastAsia="Times New Roman"/>
                <w:sz w:val="14"/>
                <w:szCs w:val="14"/>
                <w:lang w:val="en-ID" w:eastAsia="en-ID"/>
              </w:rPr>
            </w:pPr>
            <m:oMathPara>
              <m:oMath>
                <m:r>
                  <m:rPr>
                    <m:sty m:val="bi"/>
                  </m:rPr>
                  <w:rPr>
                    <w:rFonts w:ascii="Cambria Math" w:eastAsia="Times New Roman" w:hAnsi="Cambria Math"/>
                    <w:color w:val="000000"/>
                    <w:sz w:val="14"/>
                    <w:szCs w:val="14"/>
                    <w:lang w:val="en-ID" w:eastAsia="en-ID"/>
                  </w:rPr>
                  <m:t>-0.9625</m:t>
                </m:r>
              </m:oMath>
            </m:oMathPara>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CB91186" w14:textId="4996C431" w:rsidR="00200836" w:rsidRPr="00E65025" w:rsidRDefault="00027874"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0.1271</m:t>
                </m:r>
              </m:oMath>
            </m:oMathPara>
          </w:p>
        </w:tc>
        <w:tc>
          <w:tcPr>
            <w:tcW w:w="1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2E24720" w14:textId="454A99ED" w:rsidR="00200836" w:rsidRPr="00E65025" w:rsidRDefault="00027874"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-0.2187</m:t>
                </m:r>
              </m:oMath>
            </m:oMathPara>
          </w:p>
        </w:tc>
      </w:tr>
      <w:tr w:rsidR="00200836" w:rsidRPr="00200836" w14:paraId="6BEFE508" w14:textId="77777777" w:rsidTr="484AAD23">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CFFF589" w14:textId="77777777" w:rsidR="00200836" w:rsidRPr="00E65025" w:rsidRDefault="00200836" w:rsidP="00200836">
            <w:pPr>
              <w:jc w:val="left"/>
              <w:rPr>
                <w:rFonts w:eastAsia="Times New Roman"/>
                <w:sz w:val="14"/>
                <w:szCs w:val="14"/>
                <w:lang w:val="en-ID" w:eastAsia="en-ID"/>
              </w:rPr>
            </w:pPr>
            <w:r w:rsidRPr="00E65025">
              <w:rPr>
                <w:rFonts w:eastAsia="Times New Roman"/>
                <w:color w:val="000000"/>
                <w:sz w:val="14"/>
                <w:szCs w:val="14"/>
                <w:lang w:val="en-ID" w:eastAsia="en-ID"/>
              </w:rPr>
              <w:t>Consistency</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427B6D19" w14:textId="560E921E" w:rsidR="00200836" w:rsidRPr="00E65025" w:rsidRDefault="00E65025" w:rsidP="00200836">
            <w:pPr>
              <w:rPr>
                <w:rFonts w:eastAsia="Times New Roman"/>
                <w:sz w:val="14"/>
                <w:szCs w:val="14"/>
                <w:lang w:val="en-ID" w:eastAsia="en-ID"/>
              </w:rPr>
            </w:pPr>
            <m:oMathPara>
              <m:oMath>
                <m:r>
                  <m:rPr>
                    <m:sty m:val="bi"/>
                  </m:rPr>
                  <w:rPr>
                    <w:rFonts w:ascii="Cambria Math" w:eastAsia="Times New Roman" w:hAnsi="Cambria Math"/>
                    <w:color w:val="000000"/>
                    <w:sz w:val="14"/>
                    <w:szCs w:val="14"/>
                    <w:lang w:val="en-ID" w:eastAsia="en-ID"/>
                  </w:rPr>
                  <m:t>-0.7110</m:t>
                </m:r>
              </m:oMath>
            </m:oMathPara>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14153A3E" w14:textId="4DC0F435" w:rsidR="00200836" w:rsidRPr="00E65025" w:rsidRDefault="00027874"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-0.0026</m:t>
                </m:r>
              </m:oMath>
            </m:oMathPara>
          </w:p>
        </w:tc>
        <w:tc>
          <w:tcPr>
            <w:tcW w:w="1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D680E0E" w14:textId="176EBA59" w:rsidR="00200836" w:rsidRPr="00E65025" w:rsidRDefault="00027874"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-0.5654</m:t>
                </m:r>
              </m:oMath>
            </m:oMathPara>
          </w:p>
        </w:tc>
      </w:tr>
      <w:tr w:rsidR="00200836" w:rsidRPr="00200836" w14:paraId="4973CE53" w14:textId="77777777" w:rsidTr="484AAD23">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D325BB7" w14:textId="77777777" w:rsidR="00200836" w:rsidRPr="00E65025" w:rsidRDefault="00200836" w:rsidP="00200836">
            <w:pPr>
              <w:jc w:val="left"/>
              <w:rPr>
                <w:rFonts w:eastAsia="Times New Roman"/>
                <w:sz w:val="14"/>
                <w:szCs w:val="14"/>
                <w:lang w:val="en-ID" w:eastAsia="en-ID"/>
              </w:rPr>
            </w:pPr>
            <w:r w:rsidRPr="00E65025">
              <w:rPr>
                <w:rFonts w:eastAsia="Times New Roman"/>
                <w:color w:val="000000"/>
                <w:sz w:val="14"/>
                <w:szCs w:val="14"/>
                <w:lang w:val="en-ID" w:eastAsia="en-ID"/>
              </w:rPr>
              <w:t>Evaluation</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3FF56667" w14:textId="45A3D41D" w:rsidR="00200836" w:rsidRPr="00E65025" w:rsidRDefault="00E65025" w:rsidP="00200836">
            <w:pPr>
              <w:rPr>
                <w:rFonts w:eastAsia="Times New Roman"/>
                <w:sz w:val="14"/>
                <w:szCs w:val="14"/>
                <w:lang w:val="en-ID" w:eastAsia="en-ID"/>
              </w:rPr>
            </w:pPr>
            <m:oMathPara>
              <m:oMath>
                <m:r>
                  <m:rPr>
                    <m:sty m:val="bi"/>
                  </m:rPr>
                  <w:rPr>
                    <w:rFonts w:ascii="Cambria Math" w:eastAsia="Times New Roman" w:hAnsi="Cambria Math"/>
                    <w:color w:val="000000"/>
                    <w:sz w:val="14"/>
                    <w:szCs w:val="14"/>
                    <w:lang w:val="en-ID" w:eastAsia="en-ID"/>
                  </w:rPr>
                  <m:t>-0.6753</m:t>
                </m:r>
              </m:oMath>
            </m:oMathPara>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44665F0D" w14:textId="3B86EDE4" w:rsidR="00200836" w:rsidRPr="00E65025" w:rsidRDefault="00027874"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0.4326</m:t>
                </m:r>
              </m:oMath>
            </m:oMathPara>
          </w:p>
        </w:tc>
        <w:tc>
          <w:tcPr>
            <w:tcW w:w="1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26594333" w14:textId="20B69213" w:rsidR="00200836" w:rsidRPr="00E65025" w:rsidRDefault="00027874"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0.0818</m:t>
                </m:r>
              </m:oMath>
            </m:oMathPara>
          </w:p>
        </w:tc>
      </w:tr>
      <w:tr w:rsidR="00200836" w:rsidRPr="00200836" w14:paraId="2AE75DB7" w14:textId="77777777" w:rsidTr="484AAD23">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7ABF14F9" w14:textId="77777777" w:rsidR="00200836" w:rsidRPr="00E65025" w:rsidRDefault="00200836" w:rsidP="00200836">
            <w:pPr>
              <w:jc w:val="left"/>
              <w:rPr>
                <w:rFonts w:eastAsia="Times New Roman"/>
                <w:sz w:val="14"/>
                <w:szCs w:val="14"/>
                <w:lang w:val="en-ID" w:eastAsia="en-ID"/>
              </w:rPr>
            </w:pPr>
            <w:r w:rsidRPr="00E65025">
              <w:rPr>
                <w:rFonts w:eastAsia="Times New Roman"/>
                <w:color w:val="000000"/>
                <w:sz w:val="14"/>
                <w:szCs w:val="14"/>
                <w:lang w:val="en-ID" w:eastAsia="en-ID"/>
              </w:rPr>
              <w:t>Satisfaction</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0F9497F6" w14:textId="4DCE914F" w:rsidR="00200836" w:rsidRPr="00E65025" w:rsidRDefault="00E65025" w:rsidP="00200836">
            <w:pPr>
              <w:rPr>
                <w:rFonts w:eastAsia="Times New Roman"/>
                <w:sz w:val="14"/>
                <w:szCs w:val="14"/>
                <w:lang w:val="en-ID" w:eastAsia="en-ID"/>
              </w:rPr>
            </w:pPr>
            <m:oMathPara>
              <m:oMath>
                <m:r>
                  <m:rPr>
                    <m:sty m:val="bi"/>
                  </m:rPr>
                  <w:rPr>
                    <w:rFonts w:ascii="Cambria Math" w:eastAsia="Times New Roman" w:hAnsi="Cambria Math"/>
                    <w:color w:val="000000"/>
                    <w:sz w:val="14"/>
                    <w:szCs w:val="14"/>
                    <w:lang w:val="en-ID" w:eastAsia="en-ID"/>
                  </w:rPr>
                  <m:t>-0.7586</m:t>
                </m:r>
              </m:oMath>
            </m:oMathPara>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52966373" w14:textId="27890372" w:rsidR="00200836" w:rsidRPr="00E65025" w:rsidRDefault="00027874"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0.3058</m:t>
                </m:r>
              </m:oMath>
            </m:oMathPara>
          </w:p>
        </w:tc>
        <w:tc>
          <w:tcPr>
            <w:tcW w:w="1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hideMark/>
          </w:tcPr>
          <w:p w14:paraId="6E721D9F" w14:textId="5060F527" w:rsidR="00200836" w:rsidRPr="00E65025" w:rsidRDefault="00027874" w:rsidP="00200836">
            <w:pPr>
              <w:rPr>
                <w:rFonts w:eastAsia="Times New Roman"/>
                <w:sz w:val="14"/>
                <w:szCs w:val="14"/>
                <w:lang w:val="en-ID" w:eastAsia="en-ID"/>
              </w:rPr>
            </w:pPr>
            <m:oMathPara>
              <m:oMath>
                <m:r>
                  <w:rPr>
                    <w:rFonts w:ascii="Cambria Math" w:eastAsia="Times New Roman" w:hAnsi="Cambria Math"/>
                    <w:color w:val="000000"/>
                    <w:sz w:val="14"/>
                    <w:szCs w:val="14"/>
                    <w:lang w:val="en-ID" w:eastAsia="en-ID"/>
                  </w:rPr>
                  <m:t>-0.3100</m:t>
                </m:r>
              </m:oMath>
            </m:oMathPara>
          </w:p>
        </w:tc>
      </w:tr>
    </w:tbl>
    <w:p w14:paraId="55DE4796" w14:textId="77777777" w:rsidR="006C5076" w:rsidRPr="00F534B4" w:rsidRDefault="006C5076" w:rsidP="00F534B4">
      <w:pPr>
        <w:pStyle w:val="NormalWeb"/>
        <w:spacing w:before="0" w:beforeAutospacing="0" w:after="120" w:afterAutospacing="0"/>
        <w:ind w:firstLine="284"/>
        <w:jc w:val="both"/>
      </w:pPr>
      <w:r w:rsidRPr="00F534B4">
        <w:rPr>
          <w:color w:val="000000"/>
          <w:sz w:val="20"/>
          <w:szCs w:val="20"/>
        </w:rPr>
        <w:t>Canonical weights, which show how much each variable uniquely contributes to the canonical variate after accounting for correlations within the same set, were also looked at. For CF1, Indecisiveness had the largest weight among the OT variables (0.914), followed by Regret (0.203) and Control (-0.101). On the DMQ side, Confidence (-0.839) and Speed (-0.360) carried the biggest weights. The fact that the loadings and weights pointed in the same direction for CF1 is a good sign for the stability of the solution, though interpretation was mainly based on loadings since the OT dimensions were moderately correlated with each other.</w:t>
      </w:r>
    </w:p>
    <w:p w14:paraId="4B6D2EFE" w14:textId="77777777" w:rsidR="006C5076" w:rsidRPr="00F534B4" w:rsidRDefault="006C5076" w:rsidP="00F534B4">
      <w:pPr>
        <w:pStyle w:val="NormalWeb"/>
        <w:spacing w:before="0" w:beforeAutospacing="0" w:after="120" w:afterAutospacing="0"/>
        <w:ind w:firstLine="284"/>
        <w:jc w:val="both"/>
      </w:pPr>
      <w:r w:rsidRPr="00F534B4">
        <w:rPr>
          <w:color w:val="000000"/>
          <w:sz w:val="20"/>
          <w:szCs w:val="20"/>
        </w:rPr>
        <w:t>On the DMQ side, all five dimensions showed substantial negative loadings on CF1: Confidence, Speed, Satisfaction, Consistency, and Evaluation all came in below the threshold. The consistent negative direction means that the DMQ canonical variate moves opposite to the OT one, so higher Overthinking scores go hand in hand with lower Decision-Making Quality scores across the board.</w:t>
      </w:r>
    </w:p>
    <w:p w14:paraId="36B09686" w14:textId="77777777" w:rsidR="006C5076" w:rsidRPr="00F534B4" w:rsidRDefault="006C5076" w:rsidP="00F534B4">
      <w:pPr>
        <w:pStyle w:val="NormalWeb"/>
        <w:spacing w:before="0" w:beforeAutospacing="0" w:after="120" w:afterAutospacing="0"/>
        <w:ind w:firstLine="284"/>
        <w:jc w:val="both"/>
      </w:pPr>
      <w:r w:rsidRPr="00F534B4">
        <w:rPr>
          <w:color w:val="000000"/>
          <w:sz w:val="20"/>
          <w:szCs w:val="20"/>
        </w:rPr>
        <w:t>CF2 picked up a secondary pattern where Control and Regret loaded negatively while Evaluation and Satisfaction showed positive loadings on the DMQ side. This suggests that feeling regret and losing control over one's thoughts is specifically tied to lower evaluative confidence and reduced satisfaction with decisions, separate from the general overthinking tendency that CF1 already captured. CF3, while statistically significant, mostly picks up leftover fine-grained variation and does not add much beyond what CF1 and CF2 already explain.</w:t>
      </w:r>
    </w:p>
    <w:p w14:paraId="2F8B5AC3" w14:textId="77777777" w:rsidR="006C5076" w:rsidRPr="00F534B4" w:rsidRDefault="006C5076" w:rsidP="00F534B4">
      <w:pPr>
        <w:pStyle w:val="NormalWeb"/>
        <w:spacing w:before="0" w:beforeAutospacing="0" w:after="120" w:afterAutospacing="0"/>
        <w:ind w:firstLine="284"/>
        <w:jc w:val="both"/>
      </w:pPr>
      <w:r w:rsidRPr="00F534B4">
        <w:rPr>
          <w:color w:val="000000"/>
          <w:sz w:val="20"/>
          <w:szCs w:val="20"/>
        </w:rPr>
        <w:t xml:space="preserve">The main methodological takeaway from this study is that the choice of normality-handling strategy does not really change the CCA results as long as a transformation-based approach is used. The canonical correlation values stayed within a narrow band across all eight methods, and the significance pattern was identical every time. This </w:t>
      </w:r>
      <w:r w:rsidRPr="00F534B4">
        <w:rPr>
          <w:color w:val="000000"/>
          <w:sz w:val="20"/>
          <w:szCs w:val="20"/>
        </w:rPr>
        <w:lastRenderedPageBreak/>
        <w:t>consistency strongly suggests that the association found in the data is a genuine pattern rather than something that just happened because of how the analysis was set up.</w:t>
      </w:r>
    </w:p>
    <w:p w14:paraId="1025BAA4" w14:textId="2A2C133F" w:rsidR="006C5076" w:rsidRPr="00F534B4" w:rsidRDefault="006C5076" w:rsidP="006C5076">
      <w:pPr>
        <w:pStyle w:val="NormalWeb"/>
        <w:spacing w:before="0" w:beforeAutospacing="0" w:after="120" w:afterAutospacing="0"/>
        <w:ind w:firstLine="284"/>
        <w:jc w:val="both"/>
      </w:pPr>
      <w:r w:rsidRPr="00F534B4">
        <w:rPr>
          <w:color w:val="000000"/>
          <w:sz w:val="20"/>
          <w:szCs w:val="20"/>
        </w:rPr>
        <w:t xml:space="preserve">The kernel CCA results, however, tell a cautionary tale. The RBF and polynomial kernels both produced canonical correlations close to 1.0, which are clearly not plausible for individual-level psychometric data. These results are better understood as overfitting artifacts than genuine associations. Substantively, the CCA results point to a meaningful inverse relationship between overthinking dimensions and decision-making quality. Indecisiveness was by far the strongest predictor in the Overthinking set </w:t>
      </w:r>
      <m:oMath>
        <m:r>
          <w:rPr>
            <w:rFonts w:ascii="Cambria Math" w:hAnsi="Cambria Math"/>
            <w:color w:val="000000"/>
            <w:sz w:val="20"/>
            <w:szCs w:val="20"/>
          </w:rPr>
          <m:t>loading=0.991</m:t>
        </m:r>
      </m:oMath>
      <w:r w:rsidRPr="00F534B4">
        <w:rPr>
          <w:color w:val="000000"/>
          <w:sz w:val="20"/>
          <w:szCs w:val="20"/>
        </w:rPr>
        <w:t>on</w:t>
      </w:r>
      <w:r w:rsidR="00D5690C">
        <w:rPr>
          <w:color w:val="000000"/>
          <w:sz w:val="20"/>
          <w:szCs w:val="20"/>
        </w:rPr>
        <w:t xml:space="preserve"> </w:t>
      </w:r>
      <w:r w:rsidRPr="00F534B4">
        <w:rPr>
          <w:color w:val="000000"/>
          <w:sz w:val="20"/>
          <w:szCs w:val="20"/>
        </w:rPr>
        <w:t xml:space="preserve">CF1, which makes intuitive sense, difficulty committing to a decision is a direct </w:t>
      </w:r>
      <w:r w:rsidR="00D5690C" w:rsidRPr="00F534B4">
        <w:rPr>
          <w:color w:val="000000"/>
          <w:sz w:val="20"/>
          <w:szCs w:val="20"/>
        </w:rPr>
        <w:t>behavioural</w:t>
      </w:r>
      <w:r w:rsidRPr="00F534B4">
        <w:rPr>
          <w:color w:val="000000"/>
          <w:sz w:val="20"/>
          <w:szCs w:val="20"/>
        </w:rPr>
        <w:t xml:space="preserve"> manifestation of overthinking that immediately impairs decision outcomes. Regret 0.776 and Control 0.627 also contributed substantially, reflecting how anticipated post-decision regret and difficulty managing thought processes compound the overall impairment. On the quality side, Confidence took the largest hit </w:t>
      </w:r>
      <m:oMath>
        <m:r>
          <w:rPr>
            <w:rFonts w:ascii="Cambria Math" w:hAnsi="Cambria Math"/>
            <w:color w:val="000000"/>
            <w:sz w:val="20"/>
            <w:szCs w:val="20"/>
          </w:rPr>
          <m:t>loading = -0.963</m:t>
        </m:r>
      </m:oMath>
      <w:r w:rsidRPr="00F534B4">
        <w:rPr>
          <w:color w:val="000000"/>
          <w:sz w:val="20"/>
          <w:szCs w:val="20"/>
        </w:rPr>
        <w:t>followed by Speed</w:t>
      </w:r>
      <w:r w:rsidR="00F534B4">
        <w:rPr>
          <w:color w:val="000000"/>
          <w:sz w:val="20"/>
          <w:szCs w:val="20"/>
        </w:rPr>
        <w:t xml:space="preserve"> </w:t>
      </w:r>
      <m:oMath>
        <m:r>
          <w:rPr>
            <w:rFonts w:ascii="Cambria Math" w:hAnsi="Cambria Math"/>
            <w:color w:val="000000"/>
            <w:sz w:val="20"/>
            <w:szCs w:val="20"/>
          </w:rPr>
          <m:t>-0.854</m:t>
        </m:r>
      </m:oMath>
      <w:r w:rsidRPr="00F534B4">
        <w:rPr>
          <w:color w:val="000000"/>
          <w:sz w:val="20"/>
          <w:szCs w:val="20"/>
        </w:rPr>
        <w:t xml:space="preserve"> suggesting that overthinking most acutely undermines how certain people feel about their choices and how quickly they can make them. </w:t>
      </w:r>
    </w:p>
    <w:p w14:paraId="1275EA37" w14:textId="77777777" w:rsidR="006C5076" w:rsidRPr="00F534B4" w:rsidRDefault="006C5076" w:rsidP="006C5076">
      <w:pPr>
        <w:pStyle w:val="NormalWeb"/>
        <w:spacing w:before="0" w:beforeAutospacing="0" w:after="120" w:afterAutospacing="0"/>
        <w:ind w:firstLine="284"/>
        <w:jc w:val="both"/>
      </w:pPr>
      <w:r w:rsidRPr="00F534B4">
        <w:rPr>
          <w:color w:val="000000"/>
          <w:sz w:val="20"/>
          <w:szCs w:val="20"/>
        </w:rPr>
        <w:t>This study has several limitations that need to be acknowledged. First, the variables were measured using Likert-type scales, which are generally ordinal and have a limited range. Consequently, multivariate normality could not be achieved regardless of the transformation applied. Second, because the sample was limited to students from specific classes, campuses, and regions, the findings could be limited to broader or more diverse groups. Third, despite exploring kernel CCA as a distribution-free alternative, the RBF and polynomial kernels produced significantly inflated canonical correlations due to overfitting, as the data is known to be difficult to calibrate without cross-validation. Future studies are expected to consider other CCA approaches that can address this issue more rigorously.</w:t>
      </w:r>
    </w:p>
    <w:p w14:paraId="56F3053F" w14:textId="764E4907" w:rsidR="00F803B4" w:rsidRPr="00F803B4" w:rsidRDefault="00AA01D2" w:rsidP="00F803B4">
      <w:pPr>
        <w:pStyle w:val="Heading1"/>
        <w:spacing w:line="259" w:lineRule="auto"/>
      </w:pPr>
      <w:r w:rsidRPr="000F0FD9">
        <w:t>CONCLUSION</w:t>
      </w:r>
    </w:p>
    <w:p w14:paraId="5520CA07" w14:textId="10754FF2" w:rsidR="00074481" w:rsidRDefault="00074481" w:rsidP="009E6BA2">
      <w:pPr>
        <w:spacing w:after="120"/>
        <w:ind w:firstLine="284"/>
        <w:jc w:val="both"/>
        <w:rPr>
          <w:spacing w:val="-1"/>
          <w:lang w:eastAsia="x-none"/>
        </w:rPr>
      </w:pPr>
      <w:r w:rsidRPr="00074481">
        <w:rPr>
          <w:spacing w:val="-1"/>
          <w:lang w:eastAsia="x-none"/>
        </w:rPr>
        <w:t xml:space="preserve">From the research conducted, it can be concluded that </w:t>
      </w:r>
      <w:r>
        <w:rPr>
          <w:spacing w:val="-1"/>
          <w:lang w:eastAsia="x-none"/>
        </w:rPr>
        <w:t xml:space="preserve">one and the other </w:t>
      </w:r>
      <w:r w:rsidRPr="00074481">
        <w:rPr>
          <w:spacing w:val="-1"/>
          <w:lang w:eastAsia="x-none"/>
        </w:rPr>
        <w:t xml:space="preserve">groups of variables violate multivariate normality based on the standards of Mardia's skewness and kurtosis test. This means that </w:t>
      </w:r>
      <w:r>
        <w:rPr>
          <w:spacing w:val="-1"/>
          <w:lang w:eastAsia="x-none"/>
        </w:rPr>
        <w:t xml:space="preserve">psychological testing </w:t>
      </w:r>
      <w:proofErr w:type="spellStart"/>
      <w:r>
        <w:rPr>
          <w:spacing w:val="-1"/>
          <w:lang w:eastAsia="x-none"/>
        </w:rPr>
        <w:t>l</w:t>
      </w:r>
      <w:r w:rsidRPr="00074481">
        <w:rPr>
          <w:spacing w:val="-1"/>
          <w:lang w:eastAsia="x-none"/>
        </w:rPr>
        <w:t>ikert</w:t>
      </w:r>
      <w:proofErr w:type="spellEnd"/>
      <w:r w:rsidRPr="00074481">
        <w:rPr>
          <w:spacing w:val="-1"/>
          <w:lang w:eastAsia="x-none"/>
        </w:rPr>
        <w:t xml:space="preserve">-scale data rarely meet the assumptions of classical distribution. One </w:t>
      </w:r>
      <w:r>
        <w:rPr>
          <w:spacing w:val="-1"/>
          <w:lang w:eastAsia="x-none"/>
        </w:rPr>
        <w:t>technique</w:t>
      </w:r>
      <w:r w:rsidRPr="00074481">
        <w:rPr>
          <w:spacing w:val="-1"/>
          <w:lang w:eastAsia="x-none"/>
        </w:rPr>
        <w:t xml:space="preserve"> used is the use of transformation, a transformation-based approach that produces very consistent and stable canonical correlation </w:t>
      </w:r>
      <w:r>
        <w:rPr>
          <w:spacing w:val="-1"/>
          <w:lang w:eastAsia="x-none"/>
        </w:rPr>
        <w:t>outcomes</w:t>
      </w:r>
      <w:r w:rsidRPr="00074481">
        <w:rPr>
          <w:spacing w:val="-1"/>
          <w:lang w:eastAsia="x-none"/>
        </w:rPr>
        <w:t>. Among the eight transformation methods, the first canonical correlation remained within a narrow range (0.379 - 0.402), and all canonical functions showed a</w:t>
      </w:r>
      <w:r>
        <w:rPr>
          <w:spacing w:val="-1"/>
          <w:lang w:eastAsia="x-none"/>
        </w:rPr>
        <w:t xml:space="preserve">n equivalent </w:t>
      </w:r>
      <w:r w:rsidRPr="00074481">
        <w:rPr>
          <w:spacing w:val="-1"/>
          <w:lang w:eastAsia="x-none"/>
        </w:rPr>
        <w:t>significance structure. This indicates that minor violations of multivariate normality do not substantially distort the overall interpretation of CCA when the sample size is adequate.</w:t>
      </w:r>
    </w:p>
    <w:p w14:paraId="74C4211F" w14:textId="608ECB48" w:rsidR="006C2992" w:rsidRDefault="006C2992" w:rsidP="009E6BA2">
      <w:pPr>
        <w:spacing w:after="120"/>
        <w:ind w:firstLine="284"/>
        <w:jc w:val="both"/>
        <w:rPr>
          <w:spacing w:val="-1"/>
          <w:lang w:eastAsia="x-none"/>
        </w:rPr>
      </w:pPr>
      <w:r w:rsidRPr="006C2992">
        <w:rPr>
          <w:spacing w:val="-1"/>
          <w:lang w:eastAsia="x-none"/>
        </w:rPr>
        <w:t xml:space="preserve">However, when we used </w:t>
      </w:r>
      <w:r w:rsidR="00890580">
        <w:rPr>
          <w:spacing w:val="-1"/>
          <w:lang w:eastAsia="x-none"/>
        </w:rPr>
        <w:t>additional</w:t>
      </w:r>
      <w:r w:rsidRPr="006C2992">
        <w:rPr>
          <w:spacing w:val="-1"/>
          <w:lang w:eastAsia="x-none"/>
        </w:rPr>
        <w:t xml:space="preserve"> approach,</w:t>
      </w:r>
      <w:r w:rsidR="00890580">
        <w:rPr>
          <w:spacing w:val="-1"/>
          <w:lang w:eastAsia="x-none"/>
        </w:rPr>
        <w:t xml:space="preserve"> </w:t>
      </w:r>
      <w:r w:rsidRPr="006C2992">
        <w:rPr>
          <w:spacing w:val="-1"/>
          <w:lang w:eastAsia="x-none"/>
        </w:rPr>
        <w:t xml:space="preserve">the kernel-based approach, the results were significantly different. The </w:t>
      </w:r>
      <w:r w:rsidR="00890580">
        <w:rPr>
          <w:spacing w:val="-1"/>
          <w:lang w:eastAsia="x-none"/>
        </w:rPr>
        <w:t>outcome</w:t>
      </w:r>
      <w:r w:rsidRPr="006C2992">
        <w:rPr>
          <w:spacing w:val="-1"/>
          <w:lang w:eastAsia="x-none"/>
        </w:rPr>
        <w:t xml:space="preserve"> from the linear kernel produced correlations similar to those of the classical CCA</w:t>
      </w:r>
      <w:r w:rsidR="00890580">
        <w:rPr>
          <w:spacing w:val="-1"/>
          <w:lang w:eastAsia="x-none"/>
        </w:rPr>
        <w:t>, t</w:t>
      </w:r>
      <w:r w:rsidRPr="006C2992">
        <w:rPr>
          <w:spacing w:val="-1"/>
          <w:lang w:eastAsia="x-none"/>
        </w:rPr>
        <w:t>he RBF and polynomial kernels, where the canonical correlation values ​​were close to perfect</w:t>
      </w:r>
      <w:r w:rsidR="00890580">
        <w:rPr>
          <w:spacing w:val="-1"/>
          <w:lang w:eastAsia="x-none"/>
        </w:rPr>
        <w:t>,</w:t>
      </w:r>
      <w:r w:rsidRPr="006C2992">
        <w:rPr>
          <w:spacing w:val="-1"/>
          <w:lang w:eastAsia="x-none"/>
        </w:rPr>
        <w:t xml:space="preserve"> interpreted as indicating severe overfitting in the </w:t>
      </w:r>
      <w:r w:rsidRPr="006C2992">
        <w:rPr>
          <w:spacing w:val="-1"/>
          <w:lang w:eastAsia="x-none"/>
        </w:rPr>
        <w:t>model. These results indicate that abandoning the normality assumption can increase canonical correlations and reduce interpretability in low-dimensional psychometric datasets.</w:t>
      </w:r>
    </w:p>
    <w:p w14:paraId="3A5BEBFD" w14:textId="21E17437" w:rsidR="00EB4C1C" w:rsidRDefault="00EB4C1C" w:rsidP="009E6BA2">
      <w:pPr>
        <w:spacing w:after="120"/>
        <w:ind w:firstLine="284"/>
        <w:jc w:val="both"/>
        <w:rPr>
          <w:spacing w:val="-1"/>
          <w:lang w:eastAsia="x-none"/>
        </w:rPr>
      </w:pPr>
      <w:r w:rsidRPr="00EB4C1C">
        <w:rPr>
          <w:spacing w:val="-1"/>
          <w:lang w:eastAsia="x-none"/>
        </w:rPr>
        <w:t xml:space="preserve">This study confirms a multidimensional negative relationship between overthinking and decision-making quality, where higher explanatory variables of overthinking such as indecisiveness, regret, and lack of control can be associated with explanatory variables of decision-making quality </w:t>
      </w:r>
      <w:r>
        <w:rPr>
          <w:spacing w:val="-1"/>
          <w:lang w:eastAsia="x-none"/>
        </w:rPr>
        <w:t>such as</w:t>
      </w:r>
      <w:r w:rsidRPr="00EB4C1C">
        <w:rPr>
          <w:spacing w:val="-1"/>
          <w:lang w:eastAsia="x-none"/>
        </w:rPr>
        <w:t xml:space="preserve"> lower self-confidence, slower decision-making, and reduced satisfaction. Overall, this study concludes that transformation-based CCA remains more robust, easy to interpret, and appropriate than the nonlinear kernel-based approach for data with violations of normality</w:t>
      </w:r>
      <w:r>
        <w:rPr>
          <w:spacing w:val="-1"/>
          <w:lang w:eastAsia="x-none"/>
        </w:rPr>
        <w:t>.</w:t>
      </w:r>
    </w:p>
    <w:p w14:paraId="1AF70D4E" w14:textId="77777777" w:rsidR="00502065" w:rsidRDefault="00502065" w:rsidP="00B25395">
      <w:pPr>
        <w:spacing w:before="200"/>
        <w:jc w:val="both"/>
        <w:rPr>
          <w:rFonts w:eastAsia="Times New Roman"/>
          <w:b/>
          <w:bCs/>
          <w:smallCaps/>
          <w:color w:val="000000" w:themeColor="text1"/>
          <w:sz w:val="24"/>
          <w:szCs w:val="24"/>
        </w:rPr>
      </w:pPr>
      <w:r w:rsidRPr="3D37D443">
        <w:rPr>
          <w:rFonts w:eastAsia="Times New Roman"/>
          <w:b/>
          <w:bCs/>
          <w:smallCaps/>
          <w:color w:val="000000" w:themeColor="text1"/>
          <w:sz w:val="24"/>
          <w:szCs w:val="24"/>
        </w:rPr>
        <w:t>REFERENCES</w:t>
      </w:r>
    </w:p>
    <w:sdt>
      <w:sdtPr>
        <w:rPr>
          <w:smallCaps/>
        </w:rPr>
        <w:id w:val="514579240"/>
        <w:docPartObj>
          <w:docPartGallery w:val="Bibliographies"/>
          <w:docPartUnique/>
        </w:docPartObj>
      </w:sdtPr>
      <w:sdtEndPr>
        <w:rPr>
          <w:smallCaps w:val="0"/>
        </w:rPr>
      </w:sdtEndPr>
      <w:sdtContent>
        <w:sdt>
          <w:sdtPr>
            <w:rPr>
              <w:smallCaps/>
            </w:rPr>
            <w:id w:val="-573587230"/>
            <w:bibliography/>
          </w:sdtPr>
          <w:sdtEndPr>
            <w:rPr>
              <w:smallCaps w:val="0"/>
            </w:rPr>
          </w:sdtEndPr>
          <w:sdtContent>
            <w:p w14:paraId="25DCD862" w14:textId="77777777" w:rsidR="00502065" w:rsidRDefault="000A4544">
              <w:pPr>
                <w:rPr>
                  <w:noProof/>
                </w:rPr>
              </w:pPr>
              <w:r>
                <w:rPr>
                  <w:smallCaps/>
                </w:rPr>
                <w:fldChar w:fldCharType="begin"/>
              </w:r>
              <w:r>
                <w:instrText xml:space="preserve"> BIBLIOGRAPHY </w:instrText>
              </w:r>
              <w:r>
                <w:rPr>
                  <w:smallCap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24"/>
              </w:tblGrid>
              <w:tr w:rsidR="00502065" w14:paraId="2DF9000E" w14:textId="77777777">
                <w:trPr>
                  <w:divId w:val="1677926518"/>
                  <w:tblCellSpacing w:w="15" w:type="dxa"/>
                </w:trPr>
                <w:tc>
                  <w:tcPr>
                    <w:tcW w:w="50" w:type="pct"/>
                    <w:hideMark/>
                  </w:tcPr>
                  <w:p w14:paraId="4F78C602" w14:textId="6ABB1335" w:rsidR="00502065" w:rsidRPr="00502065" w:rsidRDefault="00502065" w:rsidP="00502065">
                    <w:pPr>
                      <w:pStyle w:val="Bibliography"/>
                      <w:spacing w:line="360" w:lineRule="auto"/>
                      <w:jc w:val="both"/>
                      <w:rPr>
                        <w:noProof/>
                        <w:sz w:val="16"/>
                        <w:szCs w:val="16"/>
                      </w:rPr>
                    </w:pPr>
                    <w:r w:rsidRPr="00502065">
                      <w:rPr>
                        <w:noProof/>
                        <w:sz w:val="16"/>
                        <w:szCs w:val="16"/>
                      </w:rPr>
                      <w:t xml:space="preserve">[1] </w:t>
                    </w:r>
                  </w:p>
                </w:tc>
                <w:tc>
                  <w:tcPr>
                    <w:tcW w:w="0" w:type="dxa"/>
                    <w:hideMark/>
                  </w:tcPr>
                  <w:p w14:paraId="67511E01"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I. Akour, A. A. Rahamneh, B. Al Kurdi, A. Alhamad, I. Al-Makhari, M. Alshurideh and S. Al-Hawary, "Using the Canonical Correlation Analysis Method to Study Students’ Levels in Face-to-Face and Online Education in Jordan," </w:t>
                    </w:r>
                    <w:r w:rsidRPr="00502065">
                      <w:rPr>
                        <w:i/>
                        <w:iCs/>
                        <w:noProof/>
                        <w:sz w:val="16"/>
                        <w:szCs w:val="16"/>
                      </w:rPr>
                      <w:t xml:space="preserve">Information Science Letters, </w:t>
                    </w:r>
                    <w:r w:rsidRPr="00502065">
                      <w:rPr>
                        <w:noProof/>
                        <w:sz w:val="16"/>
                        <w:szCs w:val="16"/>
                      </w:rPr>
                      <w:t xml:space="preserve">vol. 12, no. 2, pp. 901-910, 2023. </w:t>
                    </w:r>
                  </w:p>
                </w:tc>
              </w:tr>
              <w:tr w:rsidR="00502065" w14:paraId="4E967092" w14:textId="77777777">
                <w:trPr>
                  <w:divId w:val="1677926518"/>
                  <w:tblCellSpacing w:w="15" w:type="dxa"/>
                </w:trPr>
                <w:tc>
                  <w:tcPr>
                    <w:tcW w:w="50" w:type="pct"/>
                    <w:hideMark/>
                  </w:tcPr>
                  <w:p w14:paraId="4483DDF2"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[2] </w:t>
                    </w:r>
                  </w:p>
                </w:tc>
                <w:tc>
                  <w:tcPr>
                    <w:tcW w:w="0" w:type="dxa"/>
                    <w:hideMark/>
                  </w:tcPr>
                  <w:p w14:paraId="11E663FC"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L. Li, P. Wang, S. Li, Q. Liu, F. Yu, Z. Guo, S. Jia and X. Wang, "Canonical correlation analysis of depression and anxiety symptoms among college students and their relationship with physical activity," </w:t>
                    </w:r>
                    <w:r w:rsidRPr="00502065">
                      <w:rPr>
                        <w:i/>
                        <w:iCs/>
                        <w:noProof/>
                        <w:sz w:val="16"/>
                        <w:szCs w:val="16"/>
                      </w:rPr>
                      <w:t xml:space="preserve">Scientific Reports, </w:t>
                    </w:r>
                    <w:r w:rsidRPr="00502065">
                      <w:rPr>
                        <w:noProof/>
                        <w:sz w:val="16"/>
                        <w:szCs w:val="16"/>
                      </w:rPr>
                      <w:t xml:space="preserve">vol. 13, pp. 1-10, 2023. </w:t>
                    </w:r>
                  </w:p>
                </w:tc>
              </w:tr>
              <w:tr w:rsidR="00502065" w14:paraId="4C26B8B0" w14:textId="77777777">
                <w:trPr>
                  <w:divId w:val="1677926518"/>
                  <w:tblCellSpacing w:w="15" w:type="dxa"/>
                </w:trPr>
                <w:tc>
                  <w:tcPr>
                    <w:tcW w:w="50" w:type="pct"/>
                    <w:hideMark/>
                  </w:tcPr>
                  <w:p w14:paraId="7C696973"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[3] </w:t>
                    </w:r>
                  </w:p>
                </w:tc>
                <w:tc>
                  <w:tcPr>
                    <w:tcW w:w="0" w:type="dxa"/>
                    <w:hideMark/>
                  </w:tcPr>
                  <w:p w14:paraId="72FF6DDD"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T. Zhong, "Physical activity motivations and psychological well-being among university students: a canonical correlation analysis," </w:t>
                    </w:r>
                    <w:r w:rsidRPr="00502065">
                      <w:rPr>
                        <w:i/>
                        <w:iCs/>
                        <w:noProof/>
                        <w:sz w:val="16"/>
                        <w:szCs w:val="16"/>
                      </w:rPr>
                      <w:t xml:space="preserve">Cognitive Neuroscience and Neuroimaging, </w:t>
                    </w:r>
                    <w:r w:rsidRPr="00502065">
                      <w:rPr>
                        <w:noProof/>
                        <w:sz w:val="16"/>
                        <w:szCs w:val="16"/>
                      </w:rPr>
                      <w:t xml:space="preserve">vol. 12, pp. 1-7, 2024. </w:t>
                    </w:r>
                  </w:p>
                </w:tc>
              </w:tr>
              <w:tr w:rsidR="00502065" w14:paraId="4D5AE62D" w14:textId="77777777">
                <w:trPr>
                  <w:divId w:val="1677926518"/>
                  <w:tblCellSpacing w:w="15" w:type="dxa"/>
                </w:trPr>
                <w:tc>
                  <w:tcPr>
                    <w:tcW w:w="50" w:type="pct"/>
                    <w:hideMark/>
                  </w:tcPr>
                  <w:p w14:paraId="04880617"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[4] </w:t>
                    </w:r>
                  </w:p>
                </w:tc>
                <w:tc>
                  <w:tcPr>
                    <w:tcW w:w="0" w:type="dxa"/>
                    <w:hideMark/>
                  </w:tcPr>
                  <w:p w14:paraId="715E6523"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H. Ferr, "The normal distribution is not normal in psychological data: Moving beyond parametric dogma," </w:t>
                    </w:r>
                    <w:r w:rsidRPr="00502065">
                      <w:rPr>
                        <w:i/>
                        <w:iCs/>
                        <w:noProof/>
                        <w:sz w:val="16"/>
                        <w:szCs w:val="16"/>
                      </w:rPr>
                      <w:t xml:space="preserve">PLOS Ment Health , </w:t>
                    </w:r>
                    <w:r w:rsidRPr="00502065">
                      <w:rPr>
                        <w:noProof/>
                        <w:sz w:val="16"/>
                        <w:szCs w:val="16"/>
                      </w:rPr>
                      <w:t xml:space="preserve">vol. 2, no. 8, pp. 1-4, 2025. </w:t>
                    </w:r>
                  </w:p>
                </w:tc>
              </w:tr>
              <w:tr w:rsidR="00502065" w14:paraId="689A32B8" w14:textId="77777777">
                <w:trPr>
                  <w:divId w:val="1677926518"/>
                  <w:tblCellSpacing w:w="15" w:type="dxa"/>
                </w:trPr>
                <w:tc>
                  <w:tcPr>
                    <w:tcW w:w="50" w:type="pct"/>
                    <w:hideMark/>
                  </w:tcPr>
                  <w:p w14:paraId="333D2CEE"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[5] </w:t>
                    </w:r>
                  </w:p>
                </w:tc>
                <w:tc>
                  <w:tcPr>
                    <w:tcW w:w="0" w:type="dxa"/>
                    <w:hideMark/>
                  </w:tcPr>
                  <w:p w14:paraId="4CF18578"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A. Temurtas, "The Use of Canonical Correlation Analysis in Educational Research: A Systematic Review of Turkish Context," </w:t>
                    </w:r>
                    <w:r w:rsidRPr="00502065">
                      <w:rPr>
                        <w:i/>
                        <w:iCs/>
                        <w:noProof/>
                        <w:sz w:val="16"/>
                        <w:szCs w:val="16"/>
                      </w:rPr>
                      <w:t xml:space="preserve">EDUCATIONE, </w:t>
                    </w:r>
                    <w:r w:rsidRPr="00502065">
                      <w:rPr>
                        <w:noProof/>
                        <w:sz w:val="16"/>
                        <w:szCs w:val="16"/>
                      </w:rPr>
                      <w:t xml:space="preserve">vol. 4, no. 2, pp. 32-60, 2025. </w:t>
                    </w:r>
                  </w:p>
                </w:tc>
              </w:tr>
              <w:tr w:rsidR="00502065" w14:paraId="4D971519" w14:textId="77777777">
                <w:trPr>
                  <w:divId w:val="1677926518"/>
                  <w:tblCellSpacing w:w="15" w:type="dxa"/>
                </w:trPr>
                <w:tc>
                  <w:tcPr>
                    <w:tcW w:w="50" w:type="pct"/>
                    <w:hideMark/>
                  </w:tcPr>
                  <w:p w14:paraId="7E98ACC8"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[6] </w:t>
                    </w:r>
                  </w:p>
                </w:tc>
                <w:tc>
                  <w:tcPr>
                    <w:tcW w:w="0" w:type="dxa"/>
                    <w:hideMark/>
                  </w:tcPr>
                  <w:p w14:paraId="42298318"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Z. Feng, M. Zhao and X. Qi, "Multivariate normality test based on Shannon’s entropy," </w:t>
                    </w:r>
                    <w:r w:rsidRPr="00502065">
                      <w:rPr>
                        <w:i/>
                        <w:iCs/>
                        <w:noProof/>
                        <w:sz w:val="16"/>
                        <w:szCs w:val="16"/>
                      </w:rPr>
                      <w:t xml:space="preserve">Statistics, </w:t>
                    </w:r>
                    <w:r w:rsidRPr="00502065">
                      <w:rPr>
                        <w:noProof/>
                        <w:sz w:val="16"/>
                        <w:szCs w:val="16"/>
                      </w:rPr>
                      <w:t xml:space="preserve">vol. 59, no. 5, p. 1233–1252, 2025. </w:t>
                    </w:r>
                  </w:p>
                </w:tc>
              </w:tr>
              <w:tr w:rsidR="00502065" w14:paraId="6A5D629E" w14:textId="77777777">
                <w:trPr>
                  <w:divId w:val="1677926518"/>
                  <w:tblCellSpacing w:w="15" w:type="dxa"/>
                </w:trPr>
                <w:tc>
                  <w:tcPr>
                    <w:tcW w:w="50" w:type="pct"/>
                    <w:hideMark/>
                  </w:tcPr>
                  <w:p w14:paraId="381130B5"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[7] </w:t>
                    </w:r>
                  </w:p>
                </w:tc>
                <w:tc>
                  <w:tcPr>
                    <w:tcW w:w="0" w:type="dxa"/>
                    <w:hideMark/>
                  </w:tcPr>
                  <w:p w14:paraId="06865451"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A. B. Downey, Probably Overthinking It: How to use data to answer questions, avoid statistical traps, and make a better decisions, vol. 212, Chicago: The University of Chicago Press, 2023. </w:t>
                    </w:r>
                  </w:p>
                </w:tc>
              </w:tr>
              <w:tr w:rsidR="00502065" w14:paraId="6D1DBEFF" w14:textId="77777777">
                <w:trPr>
                  <w:divId w:val="1677926518"/>
                  <w:tblCellSpacing w:w="15" w:type="dxa"/>
                </w:trPr>
                <w:tc>
                  <w:tcPr>
                    <w:tcW w:w="50" w:type="pct"/>
                    <w:hideMark/>
                  </w:tcPr>
                  <w:p w14:paraId="1B9D3446"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[8] </w:t>
                    </w:r>
                  </w:p>
                </w:tc>
                <w:tc>
                  <w:tcPr>
                    <w:tcW w:w="0" w:type="dxa"/>
                    <w:hideMark/>
                  </w:tcPr>
                  <w:p w14:paraId="78EB11FB"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B. Damsa, "Academic Overthinking: When Students Put Too Much Pressure on Success," </w:t>
                    </w:r>
                    <w:r w:rsidRPr="00502065">
                      <w:rPr>
                        <w:i/>
                        <w:iCs/>
                        <w:noProof/>
                        <w:sz w:val="16"/>
                        <w:szCs w:val="16"/>
                      </w:rPr>
                      <w:t xml:space="preserve">Journal Educational Verkenning, </w:t>
                    </w:r>
                    <w:r w:rsidRPr="00502065">
                      <w:rPr>
                        <w:noProof/>
                        <w:sz w:val="16"/>
                        <w:szCs w:val="16"/>
                      </w:rPr>
                      <w:t xml:space="preserve">vol. 7, no. 1, pp. 1-8, 2026. </w:t>
                    </w:r>
                  </w:p>
                </w:tc>
              </w:tr>
              <w:tr w:rsidR="00502065" w14:paraId="2A72327A" w14:textId="77777777">
                <w:trPr>
                  <w:divId w:val="1677926518"/>
                  <w:tblCellSpacing w:w="15" w:type="dxa"/>
                </w:trPr>
                <w:tc>
                  <w:tcPr>
                    <w:tcW w:w="50" w:type="pct"/>
                    <w:hideMark/>
                  </w:tcPr>
                  <w:p w14:paraId="29351D5F"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[9] </w:t>
                    </w:r>
                  </w:p>
                </w:tc>
                <w:tc>
                  <w:tcPr>
                    <w:tcW w:w="0" w:type="dxa"/>
                    <w:hideMark/>
                  </w:tcPr>
                  <w:p w14:paraId="75B48C2B"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A. Ramdhania and N. A. K. Rifai, "Diagram Kendali Multivariat T2 Hotelling pada Instalasi Pengolahan Air Limbah," </w:t>
                    </w:r>
                    <w:r w:rsidRPr="00502065">
                      <w:rPr>
                        <w:i/>
                        <w:iCs/>
                        <w:noProof/>
                        <w:sz w:val="16"/>
                        <w:szCs w:val="16"/>
                      </w:rPr>
                      <w:t xml:space="preserve">Bandung Conference Series, </w:t>
                    </w:r>
                    <w:r w:rsidRPr="00502065">
                      <w:rPr>
                        <w:noProof/>
                        <w:sz w:val="16"/>
                        <w:szCs w:val="16"/>
                      </w:rPr>
                      <w:t xml:space="preserve">vol. 2, no. 2, pp. 189-196, 2022. </w:t>
                    </w:r>
                  </w:p>
                </w:tc>
              </w:tr>
              <w:tr w:rsidR="00502065" w14:paraId="28DD12A5" w14:textId="77777777">
                <w:trPr>
                  <w:divId w:val="1677926518"/>
                  <w:tblCellSpacing w:w="15" w:type="dxa"/>
                </w:trPr>
                <w:tc>
                  <w:tcPr>
                    <w:tcW w:w="50" w:type="pct"/>
                    <w:hideMark/>
                  </w:tcPr>
                  <w:p w14:paraId="7A0738AD"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[10] </w:t>
                    </w:r>
                  </w:p>
                </w:tc>
                <w:tc>
                  <w:tcPr>
                    <w:tcW w:w="0" w:type="dxa"/>
                    <w:hideMark/>
                  </w:tcPr>
                  <w:p w14:paraId="02163432" w14:textId="77777777" w:rsidR="00502065" w:rsidRPr="00502065" w:rsidRDefault="00502065" w:rsidP="00502065">
                    <w:pPr>
                      <w:pStyle w:val="Bibliography"/>
                      <w:spacing w:line="360" w:lineRule="auto"/>
                      <w:jc w:val="both"/>
                      <w:rPr>
                        <w:noProof/>
                        <w:sz w:val="16"/>
                        <w:szCs w:val="16"/>
                      </w:rPr>
                    </w:pPr>
                    <w:r w:rsidRPr="00502065">
                      <w:rPr>
                        <w:noProof/>
                        <w:sz w:val="16"/>
                        <w:szCs w:val="16"/>
                      </w:rPr>
                      <w:t>S. O. Sihombing, Pengantar Metode Analisis Multivariat, vol. 6, Pekalongan: PT Nasya Expanding Management, 2022, pp. 163-175.</w:t>
                    </w:r>
                  </w:p>
                </w:tc>
              </w:tr>
              <w:tr w:rsidR="00502065" w14:paraId="6118B7FD" w14:textId="77777777">
                <w:trPr>
                  <w:divId w:val="1677926518"/>
                  <w:tblCellSpacing w:w="15" w:type="dxa"/>
                </w:trPr>
                <w:tc>
                  <w:tcPr>
                    <w:tcW w:w="50" w:type="pct"/>
                    <w:hideMark/>
                  </w:tcPr>
                  <w:p w14:paraId="44210B6D"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[11] </w:t>
                    </w:r>
                  </w:p>
                </w:tc>
                <w:tc>
                  <w:tcPr>
                    <w:tcW w:w="0" w:type="dxa"/>
                    <w:hideMark/>
                  </w:tcPr>
                  <w:p w14:paraId="42C02A04"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Elisawati, A. Impron, A. Latif, L. Faizal, J. Budiasto, J. S. Pasaribu, A. N. Weking, A. J. Wahidin, Ismail, M. F. Almaliki, Isnawaty, A. </w:t>
                    </w:r>
                    <w:r w:rsidRPr="00502065">
                      <w:rPr>
                        <w:noProof/>
                        <w:sz w:val="16"/>
                        <w:szCs w:val="16"/>
                      </w:rPr>
                      <w:lastRenderedPageBreak/>
                      <w:t>Wijaya and R. Dewi, Machine Learning: Konsep, Implementasi, dan Aplikasi, vol. 8, Padang: Penerbit Get Press Indonesia, 2025, pp. 1-7.</w:t>
                    </w:r>
                  </w:p>
                </w:tc>
              </w:tr>
              <w:tr w:rsidR="00502065" w14:paraId="70D7A55D" w14:textId="77777777">
                <w:trPr>
                  <w:divId w:val="1677926518"/>
                  <w:tblCellSpacing w:w="15" w:type="dxa"/>
                </w:trPr>
                <w:tc>
                  <w:tcPr>
                    <w:tcW w:w="50" w:type="pct"/>
                    <w:hideMark/>
                  </w:tcPr>
                  <w:p w14:paraId="0C574B44" w14:textId="77777777" w:rsidR="00502065" w:rsidRPr="00502065" w:rsidRDefault="00502065" w:rsidP="00502065">
                    <w:pPr>
                      <w:pStyle w:val="Bibliography"/>
                      <w:spacing w:line="360" w:lineRule="auto"/>
                      <w:jc w:val="both"/>
                      <w:rPr>
                        <w:noProof/>
                        <w:sz w:val="16"/>
                        <w:szCs w:val="16"/>
                      </w:rPr>
                    </w:pPr>
                    <w:r w:rsidRPr="00502065">
                      <w:rPr>
                        <w:noProof/>
                        <w:sz w:val="16"/>
                        <w:szCs w:val="16"/>
                      </w:rPr>
                      <w:lastRenderedPageBreak/>
                      <w:t xml:space="preserve">[12] </w:t>
                    </w:r>
                  </w:p>
                </w:tc>
                <w:tc>
                  <w:tcPr>
                    <w:tcW w:w="0" w:type="dxa"/>
                    <w:hideMark/>
                  </w:tcPr>
                  <w:p w14:paraId="0BEF27D4"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G. Hatem, J. Zeidan, M. Goossens and C. Moreira, "Normality Testing Methods and The Importance of Skewness and Kurtosis in Statistical Analysis," </w:t>
                    </w:r>
                    <w:r w:rsidRPr="00502065">
                      <w:rPr>
                        <w:i/>
                        <w:iCs/>
                        <w:noProof/>
                        <w:sz w:val="16"/>
                        <w:szCs w:val="16"/>
                      </w:rPr>
                      <w:t xml:space="preserve">BAU Journal - Science and Technology, </w:t>
                    </w:r>
                    <w:r w:rsidRPr="00502065">
                      <w:rPr>
                        <w:noProof/>
                        <w:sz w:val="16"/>
                        <w:szCs w:val="16"/>
                      </w:rPr>
                      <w:t xml:space="preserve">vol. 3, no. 2, pp. 1-5, 2022. </w:t>
                    </w:r>
                  </w:p>
                </w:tc>
              </w:tr>
              <w:tr w:rsidR="00502065" w14:paraId="7D6E91FF" w14:textId="77777777">
                <w:trPr>
                  <w:divId w:val="1677926518"/>
                  <w:tblCellSpacing w:w="15" w:type="dxa"/>
                </w:trPr>
                <w:tc>
                  <w:tcPr>
                    <w:tcW w:w="50" w:type="pct"/>
                    <w:hideMark/>
                  </w:tcPr>
                  <w:p w14:paraId="1BEFC737"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[13] </w:t>
                    </w:r>
                  </w:p>
                </w:tc>
                <w:tc>
                  <w:tcPr>
                    <w:tcW w:w="0" w:type="dxa"/>
                    <w:hideMark/>
                  </w:tcPr>
                  <w:p w14:paraId="58BA4825"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Q. Chen and Y. Wang, "Key-performance-indicator-related state monitoring based on kernel canonical correlation analysis,," </w:t>
                    </w:r>
                    <w:r w:rsidRPr="00502065">
                      <w:rPr>
                        <w:i/>
                        <w:iCs/>
                        <w:noProof/>
                        <w:sz w:val="16"/>
                        <w:szCs w:val="16"/>
                      </w:rPr>
                      <w:t xml:space="preserve">Control Engineering Practice, </w:t>
                    </w:r>
                    <w:r w:rsidRPr="00502065">
                      <w:rPr>
                        <w:noProof/>
                        <w:sz w:val="16"/>
                        <w:szCs w:val="16"/>
                      </w:rPr>
                      <w:t xml:space="preserve">vol. 107, 2021. </w:t>
                    </w:r>
                  </w:p>
                </w:tc>
              </w:tr>
              <w:tr w:rsidR="00502065" w14:paraId="49D8DAA7" w14:textId="77777777">
                <w:trPr>
                  <w:divId w:val="1677926518"/>
                  <w:tblCellSpacing w:w="15" w:type="dxa"/>
                </w:trPr>
                <w:tc>
                  <w:tcPr>
                    <w:tcW w:w="50" w:type="pct"/>
                    <w:hideMark/>
                  </w:tcPr>
                  <w:p w14:paraId="15E3ECAF"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[14] </w:t>
                    </w:r>
                  </w:p>
                </w:tc>
                <w:tc>
                  <w:tcPr>
                    <w:tcW w:w="0" w:type="dxa"/>
                    <w:hideMark/>
                  </w:tcPr>
                  <w:p w14:paraId="63FBB197"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D. Goretzko, K. Siemund and P. Sterner, "Evaluating Model Fit of Measurement Models in Confirmatory Factor Analysis," </w:t>
                    </w:r>
                    <w:r w:rsidRPr="00502065">
                      <w:rPr>
                        <w:i/>
                        <w:iCs/>
                        <w:noProof/>
                        <w:sz w:val="16"/>
                        <w:szCs w:val="16"/>
                      </w:rPr>
                      <w:t xml:space="preserve">Educ Psychol Meas, </w:t>
                    </w:r>
                    <w:r w:rsidRPr="00502065">
                      <w:rPr>
                        <w:noProof/>
                        <w:sz w:val="16"/>
                        <w:szCs w:val="16"/>
                      </w:rPr>
                      <w:t xml:space="preserve">vol. 84, no. 1, pp. 123-144, 2024. </w:t>
                    </w:r>
                  </w:p>
                </w:tc>
              </w:tr>
              <w:tr w:rsidR="00502065" w14:paraId="558D7560" w14:textId="77777777">
                <w:trPr>
                  <w:divId w:val="1677926518"/>
                  <w:tblCellSpacing w:w="15" w:type="dxa"/>
                </w:trPr>
                <w:tc>
                  <w:tcPr>
                    <w:tcW w:w="50" w:type="pct"/>
                    <w:hideMark/>
                  </w:tcPr>
                  <w:p w14:paraId="1F49089E"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[15] </w:t>
                    </w:r>
                  </w:p>
                </w:tc>
                <w:tc>
                  <w:tcPr>
                    <w:tcW w:w="0" w:type="dxa"/>
                    <w:hideMark/>
                  </w:tcPr>
                  <w:p w14:paraId="4FDC67F8"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N. N. S. P. Verawati, J. Rokhmat, A. Harjono and M. Makhrus, "Construct Validation of a Critical Thinking Disposition Instrument for Physics Education Students: An Exploratory and Confirmatory Factor Analysis Approach," </w:t>
                    </w:r>
                    <w:r w:rsidRPr="00502065">
                      <w:rPr>
                        <w:i/>
                        <w:iCs/>
                        <w:noProof/>
                        <w:sz w:val="16"/>
                        <w:szCs w:val="16"/>
                      </w:rPr>
                      <w:t xml:space="preserve">Lensa: Jurnal Kependidikan Fisika, </w:t>
                    </w:r>
                    <w:r w:rsidRPr="00502065">
                      <w:rPr>
                        <w:noProof/>
                        <w:sz w:val="16"/>
                        <w:szCs w:val="16"/>
                      </w:rPr>
                      <w:t xml:space="preserve">vol. 14, no. 1, pp. 1-21, 2026. </w:t>
                    </w:r>
                  </w:p>
                </w:tc>
              </w:tr>
              <w:tr w:rsidR="00502065" w14:paraId="3F3B0FB5" w14:textId="77777777">
                <w:trPr>
                  <w:divId w:val="1677926518"/>
                  <w:tblCellSpacing w:w="15" w:type="dxa"/>
                </w:trPr>
                <w:tc>
                  <w:tcPr>
                    <w:tcW w:w="50" w:type="pct"/>
                    <w:hideMark/>
                  </w:tcPr>
                  <w:p w14:paraId="2EDCCD60"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[16] </w:t>
                    </w:r>
                  </w:p>
                </w:tc>
                <w:tc>
                  <w:tcPr>
                    <w:tcW w:w="0" w:type="dxa"/>
                    <w:hideMark/>
                  </w:tcPr>
                  <w:p w14:paraId="67BFAC1F"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S. M. Bell, R. P. Chalmers and D. B. Flora, "The Impact of Measurement Model Misspecification on Coefficient Omega Estimates of Composite Reliability," </w:t>
                    </w:r>
                    <w:r w:rsidRPr="00502065">
                      <w:rPr>
                        <w:i/>
                        <w:iCs/>
                        <w:noProof/>
                        <w:sz w:val="16"/>
                        <w:szCs w:val="16"/>
                      </w:rPr>
                      <w:t xml:space="preserve">Educational and Psychological Measurement, </w:t>
                    </w:r>
                    <w:r w:rsidRPr="00502065">
                      <w:rPr>
                        <w:noProof/>
                        <w:sz w:val="16"/>
                        <w:szCs w:val="16"/>
                      </w:rPr>
                      <w:t xml:space="preserve">vol. 84, no. 1, pp. 5-39, 2024. </w:t>
                    </w:r>
                  </w:p>
                </w:tc>
              </w:tr>
              <w:tr w:rsidR="00502065" w14:paraId="5FE89ADE" w14:textId="77777777">
                <w:trPr>
                  <w:divId w:val="1677926518"/>
                  <w:tblCellSpacing w:w="15" w:type="dxa"/>
                </w:trPr>
                <w:tc>
                  <w:tcPr>
                    <w:tcW w:w="50" w:type="pct"/>
                    <w:hideMark/>
                  </w:tcPr>
                  <w:p w14:paraId="57D6628D"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[17] </w:t>
                    </w:r>
                  </w:p>
                </w:tc>
                <w:tc>
                  <w:tcPr>
                    <w:tcW w:w="0" w:type="dxa"/>
                    <w:hideMark/>
                  </w:tcPr>
                  <w:p w14:paraId="568FA638"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K. Stensen and S. Lydersen, "Internal consistency from alpha to omega?," </w:t>
                    </w:r>
                    <w:r w:rsidRPr="00502065">
                      <w:rPr>
                        <w:i/>
                        <w:iCs/>
                        <w:noProof/>
                        <w:sz w:val="16"/>
                        <w:szCs w:val="16"/>
                      </w:rPr>
                      <w:t xml:space="preserve">Tidsskr Nor Legeforen, </w:t>
                    </w:r>
                    <w:r w:rsidRPr="00502065">
                      <w:rPr>
                        <w:noProof/>
                        <w:sz w:val="16"/>
                        <w:szCs w:val="16"/>
                      </w:rPr>
                      <w:t xml:space="preserve">vol. 142, pp. 1-3, 2022. </w:t>
                    </w:r>
                  </w:p>
                </w:tc>
              </w:tr>
              <w:tr w:rsidR="00502065" w14:paraId="28671856" w14:textId="77777777">
                <w:trPr>
                  <w:divId w:val="1677926518"/>
                  <w:tblCellSpacing w:w="15" w:type="dxa"/>
                </w:trPr>
                <w:tc>
                  <w:tcPr>
                    <w:tcW w:w="50" w:type="pct"/>
                    <w:hideMark/>
                  </w:tcPr>
                  <w:p w14:paraId="798A1F65"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[18] </w:t>
                    </w:r>
                  </w:p>
                </w:tc>
                <w:tc>
                  <w:tcPr>
                    <w:tcW w:w="0" w:type="dxa"/>
                    <w:hideMark/>
                  </w:tcPr>
                  <w:p w14:paraId="42E36359"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F. H. Junianto, A. A. R. Fernandes and R. Solimun, "Development Of Semiparametric Path Analysis Modeling Truncated Spline: Determinants Of Increased Regional Economic Growth," </w:t>
                    </w:r>
                    <w:r w:rsidRPr="00502065">
                      <w:rPr>
                        <w:i/>
                        <w:iCs/>
                        <w:noProof/>
                        <w:sz w:val="16"/>
                        <w:szCs w:val="16"/>
                      </w:rPr>
                      <w:t xml:space="preserve">BAREKENG: Journal of Mathematics and Its Applications, </w:t>
                    </w:r>
                    <w:r w:rsidRPr="00502065">
                      <w:rPr>
                        <w:noProof/>
                        <w:sz w:val="16"/>
                        <w:szCs w:val="16"/>
                      </w:rPr>
                      <w:t xml:space="preserve">vol. 18, no. 2, pp. 949-960, 2024. </w:t>
                    </w:r>
                  </w:p>
                </w:tc>
              </w:tr>
              <w:tr w:rsidR="00502065" w14:paraId="03095751" w14:textId="77777777">
                <w:trPr>
                  <w:divId w:val="1677926518"/>
                  <w:tblCellSpacing w:w="15" w:type="dxa"/>
                </w:trPr>
                <w:tc>
                  <w:tcPr>
                    <w:tcW w:w="50" w:type="pct"/>
                    <w:hideMark/>
                  </w:tcPr>
                  <w:p w14:paraId="161D6E44"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[19] </w:t>
                    </w:r>
                  </w:p>
                </w:tc>
                <w:tc>
                  <w:tcPr>
                    <w:tcW w:w="0" w:type="dxa"/>
                    <w:hideMark/>
                  </w:tcPr>
                  <w:p w14:paraId="021BE413"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E. Gonzalez-Estrada, J. A. Villasenor and R. Acosta-Pech, "Shapiro-Wilk Test for Multivariate Skew-Normality," </w:t>
                    </w:r>
                    <w:r w:rsidRPr="00502065">
                      <w:rPr>
                        <w:i/>
                        <w:iCs/>
                        <w:noProof/>
                        <w:sz w:val="16"/>
                        <w:szCs w:val="16"/>
                      </w:rPr>
                      <w:t xml:space="preserve">Computational Statistics, </w:t>
                    </w:r>
                    <w:r w:rsidRPr="00502065">
                      <w:rPr>
                        <w:noProof/>
                        <w:sz w:val="16"/>
                        <w:szCs w:val="16"/>
                      </w:rPr>
                      <w:t xml:space="preserve">vol. 37, no. 4, pp. 1985-2001, 2022. </w:t>
                    </w:r>
                  </w:p>
                </w:tc>
              </w:tr>
              <w:tr w:rsidR="00502065" w14:paraId="28FB4745" w14:textId="77777777">
                <w:trPr>
                  <w:divId w:val="1677926518"/>
                  <w:tblCellSpacing w:w="15" w:type="dxa"/>
                </w:trPr>
                <w:tc>
                  <w:tcPr>
                    <w:tcW w:w="50" w:type="pct"/>
                    <w:hideMark/>
                  </w:tcPr>
                  <w:p w14:paraId="18676A90"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[20] </w:t>
                    </w:r>
                  </w:p>
                </w:tc>
                <w:tc>
                  <w:tcPr>
                    <w:tcW w:w="0" w:type="dxa"/>
                    <w:hideMark/>
                  </w:tcPr>
                  <w:p w14:paraId="526FE043"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U. A. Victor-Edema, "Comparative Analysis of Some Approaches to Multivariate Normality Test," </w:t>
                    </w:r>
                    <w:r w:rsidRPr="00502065">
                      <w:rPr>
                        <w:i/>
                        <w:iCs/>
                        <w:noProof/>
                        <w:sz w:val="16"/>
                        <w:szCs w:val="16"/>
                      </w:rPr>
                      <w:t xml:space="preserve">Faculty of Natural and Applied Sciences Journal of Scientific Innovation, </w:t>
                    </w:r>
                    <w:r w:rsidRPr="00502065">
                      <w:rPr>
                        <w:noProof/>
                        <w:sz w:val="16"/>
                        <w:szCs w:val="16"/>
                      </w:rPr>
                      <w:t xml:space="preserve">vol. 4, no. 2, pp. 154-164, 2023. </w:t>
                    </w:r>
                  </w:p>
                </w:tc>
              </w:tr>
              <w:tr w:rsidR="00502065" w14:paraId="56BDD264" w14:textId="77777777">
                <w:trPr>
                  <w:divId w:val="1677926518"/>
                  <w:tblCellSpacing w:w="15" w:type="dxa"/>
                </w:trPr>
                <w:tc>
                  <w:tcPr>
                    <w:tcW w:w="50" w:type="pct"/>
                    <w:hideMark/>
                  </w:tcPr>
                  <w:p w14:paraId="4AE9FD07"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[21] </w:t>
                    </w:r>
                  </w:p>
                </w:tc>
                <w:tc>
                  <w:tcPr>
                    <w:tcW w:w="0" w:type="dxa"/>
                    <w:hideMark/>
                  </w:tcPr>
                  <w:p w14:paraId="0D9CE304"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M. Nazligül, A. Yilmaz and M. Griffiths, "aming Addiction and Exercise Addiction: To What Extent Are They The Same or Different In Terms of Emotional Abuse and/or Emotional Neglect Etiologies?," </w:t>
                    </w:r>
                    <w:r w:rsidRPr="00502065">
                      <w:rPr>
                        <w:i/>
                        <w:iCs/>
                        <w:noProof/>
                        <w:sz w:val="16"/>
                        <w:szCs w:val="16"/>
                      </w:rPr>
                      <w:t xml:space="preserve">Int J Ment Health Addiction 21, </w:t>
                    </w:r>
                    <w:r w:rsidRPr="00502065">
                      <w:rPr>
                        <w:noProof/>
                        <w:sz w:val="16"/>
                        <w:szCs w:val="16"/>
                      </w:rPr>
                      <w:t xml:space="preserve">vol. 21, pp. 145-164, 2023. </w:t>
                    </w:r>
                  </w:p>
                </w:tc>
              </w:tr>
              <w:tr w:rsidR="00502065" w14:paraId="6AA67661" w14:textId="77777777">
                <w:trPr>
                  <w:divId w:val="1677926518"/>
                  <w:tblCellSpacing w:w="15" w:type="dxa"/>
                </w:trPr>
                <w:tc>
                  <w:tcPr>
                    <w:tcW w:w="50" w:type="pct"/>
                    <w:hideMark/>
                  </w:tcPr>
                  <w:p w14:paraId="4B3D1A2C"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[22] </w:t>
                    </w:r>
                  </w:p>
                </w:tc>
                <w:tc>
                  <w:tcPr>
                    <w:tcW w:w="0" w:type="dxa"/>
                    <w:hideMark/>
                  </w:tcPr>
                  <w:p w14:paraId="0221EDA5"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Z. Cebeci, F. Ceritoglu, M. C. Guney and A. Unalan, "A Moment-Targeting Normality Transformation Based on Simultaneous Optimization of Tukey g-h Distribution Parameters," </w:t>
                    </w:r>
                    <w:r w:rsidRPr="00502065">
                      <w:rPr>
                        <w:i/>
                        <w:iCs/>
                        <w:noProof/>
                        <w:sz w:val="16"/>
                        <w:szCs w:val="16"/>
                      </w:rPr>
                      <w:t xml:space="preserve">Symmetry, </w:t>
                    </w:r>
                    <w:r w:rsidRPr="00502065">
                      <w:rPr>
                        <w:noProof/>
                        <w:sz w:val="16"/>
                        <w:szCs w:val="16"/>
                      </w:rPr>
                      <w:t xml:space="preserve">vol. 18, no. 3, p. 458, 2026. </w:t>
                    </w:r>
                  </w:p>
                </w:tc>
              </w:tr>
              <w:tr w:rsidR="00502065" w14:paraId="1449E099" w14:textId="77777777">
                <w:trPr>
                  <w:divId w:val="1677926518"/>
                  <w:tblCellSpacing w:w="15" w:type="dxa"/>
                </w:trPr>
                <w:tc>
                  <w:tcPr>
                    <w:tcW w:w="50" w:type="pct"/>
                    <w:hideMark/>
                  </w:tcPr>
                  <w:p w14:paraId="0F186439"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[23] </w:t>
                    </w:r>
                  </w:p>
                </w:tc>
                <w:tc>
                  <w:tcPr>
                    <w:tcW w:w="0" w:type="dxa"/>
                    <w:hideMark/>
                  </w:tcPr>
                  <w:p w14:paraId="35C9A84A"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R. M. West, "Best Practice in Statistics: The Use of Log Transformation," </w:t>
                    </w:r>
                    <w:r w:rsidRPr="00502065">
                      <w:rPr>
                        <w:i/>
                        <w:iCs/>
                        <w:noProof/>
                        <w:sz w:val="16"/>
                        <w:szCs w:val="16"/>
                      </w:rPr>
                      <w:t xml:space="preserve">Annals of Clinical Biochemistry: International Journal of Laboratory Medicine, </w:t>
                    </w:r>
                    <w:r w:rsidRPr="00502065">
                      <w:rPr>
                        <w:noProof/>
                        <w:sz w:val="16"/>
                        <w:szCs w:val="16"/>
                      </w:rPr>
                      <w:t xml:space="preserve">vol. 59, no. 3, pp. 162-165, 2022. </w:t>
                    </w:r>
                  </w:p>
                </w:tc>
              </w:tr>
              <w:tr w:rsidR="00502065" w14:paraId="0C6DBE00" w14:textId="77777777">
                <w:trPr>
                  <w:divId w:val="1677926518"/>
                  <w:tblCellSpacing w:w="15" w:type="dxa"/>
                </w:trPr>
                <w:tc>
                  <w:tcPr>
                    <w:tcW w:w="50" w:type="pct"/>
                    <w:hideMark/>
                  </w:tcPr>
                  <w:p w14:paraId="713A0C85"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[24] </w:t>
                    </w:r>
                  </w:p>
                </w:tc>
                <w:tc>
                  <w:tcPr>
                    <w:tcW w:w="0" w:type="dxa"/>
                    <w:hideMark/>
                  </w:tcPr>
                  <w:p w14:paraId="5AFF3A55"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S. M. Foltz, C. S. Greene and J. N. Taroni, "Cross-platform normalization enables machine learning model training on microarray </w:t>
                    </w:r>
                    <w:r w:rsidRPr="00502065">
                      <w:rPr>
                        <w:noProof/>
                        <w:sz w:val="16"/>
                        <w:szCs w:val="16"/>
                      </w:rPr>
                      <w:t xml:space="preserve">and RNA-seq data simultaneously," </w:t>
                    </w:r>
                    <w:r w:rsidRPr="00502065">
                      <w:rPr>
                        <w:i/>
                        <w:iCs/>
                        <w:noProof/>
                        <w:sz w:val="16"/>
                        <w:szCs w:val="16"/>
                      </w:rPr>
                      <w:t xml:space="preserve">Communications Biology, </w:t>
                    </w:r>
                    <w:r w:rsidRPr="00502065">
                      <w:rPr>
                        <w:noProof/>
                        <w:sz w:val="16"/>
                        <w:szCs w:val="16"/>
                      </w:rPr>
                      <w:t xml:space="preserve">vol. 6, no. 1, p. 222, 2023. </w:t>
                    </w:r>
                  </w:p>
                </w:tc>
              </w:tr>
              <w:tr w:rsidR="00502065" w14:paraId="187240C8" w14:textId="77777777">
                <w:trPr>
                  <w:divId w:val="1677926518"/>
                  <w:tblCellSpacing w:w="15" w:type="dxa"/>
                </w:trPr>
                <w:tc>
                  <w:tcPr>
                    <w:tcW w:w="50" w:type="pct"/>
                    <w:hideMark/>
                  </w:tcPr>
                  <w:p w14:paraId="691EC7C9"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[25] </w:t>
                    </w:r>
                  </w:p>
                </w:tc>
                <w:tc>
                  <w:tcPr>
                    <w:tcW w:w="0" w:type="dxa"/>
                    <w:hideMark/>
                  </w:tcPr>
                  <w:p w14:paraId="5CE3564A"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Y. Sun and X. He, "From Regression Rank Scores to Robust Inference for Censored Quantile Regression," </w:t>
                    </w:r>
                    <w:r w:rsidRPr="00502065">
                      <w:rPr>
                        <w:i/>
                        <w:iCs/>
                        <w:noProof/>
                        <w:sz w:val="16"/>
                        <w:szCs w:val="16"/>
                      </w:rPr>
                      <w:t xml:space="preserve">Canadian Journal of Statistics, </w:t>
                    </w:r>
                    <w:r w:rsidRPr="00502065">
                      <w:rPr>
                        <w:noProof/>
                        <w:sz w:val="16"/>
                        <w:szCs w:val="16"/>
                      </w:rPr>
                      <w:t xml:space="preserve">vol. 51, no. 4, pp. 1126-1149, 2023. </w:t>
                    </w:r>
                  </w:p>
                </w:tc>
              </w:tr>
              <w:tr w:rsidR="00502065" w14:paraId="4E3B2E3B" w14:textId="77777777">
                <w:trPr>
                  <w:divId w:val="1677926518"/>
                  <w:tblCellSpacing w:w="15" w:type="dxa"/>
                </w:trPr>
                <w:tc>
                  <w:tcPr>
                    <w:tcW w:w="50" w:type="pct"/>
                    <w:hideMark/>
                  </w:tcPr>
                  <w:p w14:paraId="722C01B5"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[26] </w:t>
                    </w:r>
                  </w:p>
                </w:tc>
                <w:tc>
                  <w:tcPr>
                    <w:tcW w:w="0" w:type="dxa"/>
                    <w:hideMark/>
                  </w:tcPr>
                  <w:p w14:paraId="1D4A80C8"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R. A. Peterson, "Finding Optimal Normalizing Transformations via bestNormalize," </w:t>
                    </w:r>
                    <w:r w:rsidRPr="00502065">
                      <w:rPr>
                        <w:i/>
                        <w:iCs/>
                        <w:noProof/>
                        <w:sz w:val="16"/>
                        <w:szCs w:val="16"/>
                      </w:rPr>
                      <w:t xml:space="preserve">The R Journal, </w:t>
                    </w:r>
                    <w:r w:rsidRPr="00502065">
                      <w:rPr>
                        <w:noProof/>
                        <w:sz w:val="16"/>
                        <w:szCs w:val="16"/>
                      </w:rPr>
                      <w:t xml:space="preserve">vol. 17, 2021. </w:t>
                    </w:r>
                  </w:p>
                </w:tc>
              </w:tr>
              <w:tr w:rsidR="00502065" w14:paraId="6C2E6DF0" w14:textId="77777777">
                <w:trPr>
                  <w:divId w:val="1677926518"/>
                  <w:tblCellSpacing w:w="15" w:type="dxa"/>
                </w:trPr>
                <w:tc>
                  <w:tcPr>
                    <w:tcW w:w="50" w:type="pct"/>
                    <w:hideMark/>
                  </w:tcPr>
                  <w:p w14:paraId="4F696267"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[27] </w:t>
                    </w:r>
                  </w:p>
                </w:tc>
                <w:tc>
                  <w:tcPr>
                    <w:tcW w:w="0" w:type="dxa"/>
                    <w:hideMark/>
                  </w:tcPr>
                  <w:p w14:paraId="18F0E283"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Q. Chen and Y. Wang, "Key Performance Indicator Related State Monitoring Based on Kernel Canonical Correlation Analysis," </w:t>
                    </w:r>
                    <w:r w:rsidRPr="00502065">
                      <w:rPr>
                        <w:i/>
                        <w:iCs/>
                        <w:noProof/>
                        <w:sz w:val="16"/>
                        <w:szCs w:val="16"/>
                      </w:rPr>
                      <w:t xml:space="preserve">Control Engineering Practice, </w:t>
                    </w:r>
                    <w:r w:rsidRPr="00502065">
                      <w:rPr>
                        <w:noProof/>
                        <w:sz w:val="16"/>
                        <w:szCs w:val="16"/>
                      </w:rPr>
                      <w:t xml:space="preserve">vol. 107, 2021. </w:t>
                    </w:r>
                  </w:p>
                </w:tc>
              </w:tr>
              <w:tr w:rsidR="00502065" w14:paraId="5F67DBC2" w14:textId="77777777">
                <w:trPr>
                  <w:divId w:val="1677926518"/>
                  <w:tblCellSpacing w:w="15" w:type="dxa"/>
                </w:trPr>
                <w:tc>
                  <w:tcPr>
                    <w:tcW w:w="50" w:type="pct"/>
                    <w:hideMark/>
                  </w:tcPr>
                  <w:p w14:paraId="4C3C92C9"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[28] </w:t>
                    </w:r>
                  </w:p>
                </w:tc>
                <w:tc>
                  <w:tcPr>
                    <w:tcW w:w="0" w:type="dxa"/>
                    <w:hideMark/>
                  </w:tcPr>
                  <w:p w14:paraId="4AD819F0"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E. Ullah and R. Arora, "Generalization bounds for kernel canonical correlation analysis," </w:t>
                    </w:r>
                    <w:r w:rsidRPr="00502065">
                      <w:rPr>
                        <w:i/>
                        <w:iCs/>
                        <w:noProof/>
                        <w:sz w:val="16"/>
                        <w:szCs w:val="16"/>
                      </w:rPr>
                      <w:t xml:space="preserve">Transactions on Machine Learning Research, </w:t>
                    </w:r>
                    <w:r w:rsidRPr="00502065">
                      <w:rPr>
                        <w:noProof/>
                        <w:sz w:val="16"/>
                        <w:szCs w:val="16"/>
                      </w:rPr>
                      <w:t xml:space="preserve">2023. </w:t>
                    </w:r>
                  </w:p>
                </w:tc>
              </w:tr>
              <w:tr w:rsidR="00502065" w14:paraId="06D845F6" w14:textId="77777777">
                <w:trPr>
                  <w:divId w:val="1677926518"/>
                  <w:tblCellSpacing w:w="15" w:type="dxa"/>
                </w:trPr>
                <w:tc>
                  <w:tcPr>
                    <w:tcW w:w="50" w:type="pct"/>
                    <w:hideMark/>
                  </w:tcPr>
                  <w:p w14:paraId="2E669DEF"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[29] </w:t>
                    </w:r>
                  </w:p>
                </w:tc>
                <w:tc>
                  <w:tcPr>
                    <w:tcW w:w="0" w:type="dxa"/>
                    <w:hideMark/>
                  </w:tcPr>
                  <w:p w14:paraId="31C5A85A"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A. F. Rochim, K. Widyaningrum and D. Eridani, "Performance comparison of support vector machine kernel functions in classifying COVID-19 sentiment," </w:t>
                    </w:r>
                    <w:r w:rsidRPr="00502065">
                      <w:rPr>
                        <w:i/>
                        <w:iCs/>
                        <w:noProof/>
                        <w:sz w:val="16"/>
                        <w:szCs w:val="16"/>
                      </w:rPr>
                      <w:t xml:space="preserve">International Seminar on Research of Information Technology and Intelligent Systems, </w:t>
                    </w:r>
                    <w:r w:rsidRPr="00502065">
                      <w:rPr>
                        <w:noProof/>
                        <w:sz w:val="16"/>
                        <w:szCs w:val="16"/>
                      </w:rPr>
                      <w:t xml:space="preserve">p. 224, 2021. </w:t>
                    </w:r>
                  </w:p>
                </w:tc>
              </w:tr>
              <w:tr w:rsidR="00502065" w14:paraId="1F6659C5" w14:textId="77777777">
                <w:trPr>
                  <w:divId w:val="1677926518"/>
                  <w:tblCellSpacing w:w="15" w:type="dxa"/>
                </w:trPr>
                <w:tc>
                  <w:tcPr>
                    <w:tcW w:w="50" w:type="pct"/>
                    <w:hideMark/>
                  </w:tcPr>
                  <w:p w14:paraId="3200A9DD"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[30] </w:t>
                    </w:r>
                  </w:p>
                </w:tc>
                <w:tc>
                  <w:tcPr>
                    <w:tcW w:w="0" w:type="dxa"/>
                    <w:hideMark/>
                  </w:tcPr>
                  <w:p w14:paraId="5E813F4D"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A. Matropietro, C. Feldmann and J. Bajorath, "Calculation of Exact Shapley Values for Explaining Support Vector Machine Models Using the Radial Basis Function Kernel," </w:t>
                    </w:r>
                    <w:r w:rsidRPr="00502065">
                      <w:rPr>
                        <w:i/>
                        <w:iCs/>
                        <w:noProof/>
                        <w:sz w:val="16"/>
                        <w:szCs w:val="16"/>
                      </w:rPr>
                      <w:t xml:space="preserve">Scientific Reports, </w:t>
                    </w:r>
                    <w:r w:rsidRPr="00502065">
                      <w:rPr>
                        <w:noProof/>
                        <w:sz w:val="16"/>
                        <w:szCs w:val="16"/>
                      </w:rPr>
                      <w:t xml:space="preserve">vol. 13, no. 1, p. 19561, 2023. </w:t>
                    </w:r>
                  </w:p>
                </w:tc>
              </w:tr>
              <w:tr w:rsidR="00502065" w14:paraId="3A5A60F7" w14:textId="77777777">
                <w:trPr>
                  <w:divId w:val="1677926518"/>
                  <w:tblCellSpacing w:w="15" w:type="dxa"/>
                </w:trPr>
                <w:tc>
                  <w:tcPr>
                    <w:tcW w:w="50" w:type="pct"/>
                    <w:hideMark/>
                  </w:tcPr>
                  <w:p w14:paraId="348EAA84"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[31] </w:t>
                    </w:r>
                  </w:p>
                </w:tc>
                <w:tc>
                  <w:tcPr>
                    <w:tcW w:w="0" w:type="dxa"/>
                    <w:hideMark/>
                  </w:tcPr>
                  <w:p w14:paraId="60305C86"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J. A. C. Vargas, V. D. S. B. Gomes, R. Mezzomo and R. P. Maciel, "Multivariate Relationship between Major Constituents and Casein Fractions in Buffalo Milk using Canonical Correlation Analysis," </w:t>
                    </w:r>
                    <w:r w:rsidRPr="00502065">
                      <w:rPr>
                        <w:i/>
                        <w:iCs/>
                        <w:noProof/>
                        <w:sz w:val="16"/>
                        <w:szCs w:val="16"/>
                      </w:rPr>
                      <w:t xml:space="preserve">International Dairy Journal, </w:t>
                    </w:r>
                    <w:r w:rsidRPr="00502065">
                      <w:rPr>
                        <w:noProof/>
                        <w:sz w:val="16"/>
                        <w:szCs w:val="16"/>
                      </w:rPr>
                      <w:t xml:space="preserve">vol. 142, p. 105651, 2023. </w:t>
                    </w:r>
                  </w:p>
                </w:tc>
              </w:tr>
              <w:tr w:rsidR="00502065" w14:paraId="03EAD9A4" w14:textId="77777777">
                <w:trPr>
                  <w:divId w:val="1677926518"/>
                  <w:tblCellSpacing w:w="15" w:type="dxa"/>
                </w:trPr>
                <w:tc>
                  <w:tcPr>
                    <w:tcW w:w="50" w:type="pct"/>
                    <w:hideMark/>
                  </w:tcPr>
                  <w:p w14:paraId="3846A6DE"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[32] </w:t>
                    </w:r>
                  </w:p>
                </w:tc>
                <w:tc>
                  <w:tcPr>
                    <w:tcW w:w="0" w:type="dxa"/>
                    <w:hideMark/>
                  </w:tcPr>
                  <w:p w14:paraId="097C62E6"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A. Bykhovskaya and V. Gorin, "Canonical Correlation Analysis," </w:t>
                    </w:r>
                    <w:r w:rsidRPr="00502065">
                      <w:rPr>
                        <w:i/>
                        <w:iCs/>
                        <w:noProof/>
                        <w:sz w:val="16"/>
                        <w:szCs w:val="16"/>
                      </w:rPr>
                      <w:t xml:space="preserve">arXiv preprint arXiv, </w:t>
                    </w:r>
                    <w:r w:rsidRPr="00502065">
                      <w:rPr>
                        <w:noProof/>
                        <w:sz w:val="16"/>
                        <w:szCs w:val="16"/>
                      </w:rPr>
                      <w:t xml:space="preserve">2024. </w:t>
                    </w:r>
                  </w:p>
                </w:tc>
              </w:tr>
              <w:tr w:rsidR="00502065" w14:paraId="24437C85" w14:textId="77777777">
                <w:trPr>
                  <w:divId w:val="1677926518"/>
                  <w:tblCellSpacing w:w="15" w:type="dxa"/>
                </w:trPr>
                <w:tc>
                  <w:tcPr>
                    <w:tcW w:w="50" w:type="pct"/>
                    <w:hideMark/>
                  </w:tcPr>
                  <w:p w14:paraId="63AC1203"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[33] </w:t>
                    </w:r>
                  </w:p>
                </w:tc>
                <w:tc>
                  <w:tcPr>
                    <w:tcW w:w="0" w:type="dxa"/>
                    <w:hideMark/>
                  </w:tcPr>
                  <w:p w14:paraId="5B3BE816"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R. Cruz-Cano, A. Cohen and E. Mead-Morse, "Canonical Correlation Analysis of Survey Data: The SurveyCC R Package," </w:t>
                    </w:r>
                    <w:r w:rsidRPr="00502065">
                      <w:rPr>
                        <w:i/>
                        <w:iCs/>
                        <w:noProof/>
                        <w:sz w:val="16"/>
                        <w:szCs w:val="16"/>
                      </w:rPr>
                      <w:t xml:space="preserve">The R Journal, </w:t>
                    </w:r>
                    <w:r w:rsidRPr="00502065">
                      <w:rPr>
                        <w:noProof/>
                        <w:sz w:val="16"/>
                        <w:szCs w:val="16"/>
                      </w:rPr>
                      <w:t xml:space="preserve">vol. 16, no. 4, 2024. </w:t>
                    </w:r>
                  </w:p>
                </w:tc>
              </w:tr>
              <w:tr w:rsidR="00502065" w14:paraId="42493081" w14:textId="77777777">
                <w:trPr>
                  <w:divId w:val="1677926518"/>
                  <w:tblCellSpacing w:w="15" w:type="dxa"/>
                </w:trPr>
                <w:tc>
                  <w:tcPr>
                    <w:tcW w:w="50" w:type="pct"/>
                    <w:hideMark/>
                  </w:tcPr>
                  <w:p w14:paraId="4C0CBCB4"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[34] </w:t>
                    </w:r>
                  </w:p>
                </w:tc>
                <w:tc>
                  <w:tcPr>
                    <w:tcW w:w="0" w:type="dxa"/>
                    <w:hideMark/>
                  </w:tcPr>
                  <w:p w14:paraId="1FB01CAF"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A. R. McIntosh, "Comparison of Canonical Correlation and Partial Least Squares Analysis of Simulated and Empirical Data," </w:t>
                    </w:r>
                    <w:r w:rsidRPr="00502065">
                      <w:rPr>
                        <w:i/>
                        <w:iCs/>
                        <w:noProof/>
                        <w:sz w:val="16"/>
                        <w:szCs w:val="16"/>
                      </w:rPr>
                      <w:t xml:space="preserve">arXiv preprint, </w:t>
                    </w:r>
                    <w:r w:rsidRPr="00502065">
                      <w:rPr>
                        <w:noProof/>
                        <w:sz w:val="16"/>
                        <w:szCs w:val="16"/>
                      </w:rPr>
                      <w:t xml:space="preserve">2021. </w:t>
                    </w:r>
                  </w:p>
                </w:tc>
              </w:tr>
              <w:tr w:rsidR="00502065" w14:paraId="0731F053" w14:textId="77777777">
                <w:trPr>
                  <w:divId w:val="1677926518"/>
                  <w:tblCellSpacing w:w="15" w:type="dxa"/>
                </w:trPr>
                <w:tc>
                  <w:tcPr>
                    <w:tcW w:w="50" w:type="pct"/>
                    <w:hideMark/>
                  </w:tcPr>
                  <w:p w14:paraId="0CD690EB"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[35] </w:t>
                    </w:r>
                  </w:p>
                </w:tc>
                <w:tc>
                  <w:tcPr>
                    <w:tcW w:w="0" w:type="dxa"/>
                    <w:hideMark/>
                  </w:tcPr>
                  <w:p w14:paraId="1E8248DC"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J. Smoluk-Sikorska and M. Malinowski, "An Attempt to Apply Canonical Analysis to Investigate the Dependencies between the Level of Organic Farming Development in Poland and the Chosen Environmental Determinants," </w:t>
                    </w:r>
                    <w:r w:rsidRPr="00502065">
                      <w:rPr>
                        <w:i/>
                        <w:iCs/>
                        <w:noProof/>
                        <w:sz w:val="16"/>
                        <w:szCs w:val="16"/>
                      </w:rPr>
                      <w:t xml:space="preserve">Energies, </w:t>
                    </w:r>
                    <w:r w:rsidRPr="00502065">
                      <w:rPr>
                        <w:noProof/>
                        <w:sz w:val="16"/>
                        <w:szCs w:val="16"/>
                      </w:rPr>
                      <w:t xml:space="preserve">vol. 14, no. 24, p. 8390, 2021. </w:t>
                    </w:r>
                  </w:p>
                </w:tc>
              </w:tr>
              <w:tr w:rsidR="00502065" w14:paraId="6570FADC" w14:textId="77777777">
                <w:trPr>
                  <w:divId w:val="1677926518"/>
                  <w:tblCellSpacing w:w="15" w:type="dxa"/>
                </w:trPr>
                <w:tc>
                  <w:tcPr>
                    <w:tcW w:w="50" w:type="pct"/>
                    <w:hideMark/>
                  </w:tcPr>
                  <w:p w14:paraId="21DD4FCF"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[36] </w:t>
                    </w:r>
                  </w:p>
                </w:tc>
                <w:tc>
                  <w:tcPr>
                    <w:tcW w:w="0" w:type="dxa"/>
                    <w:hideMark/>
                  </w:tcPr>
                  <w:p w14:paraId="424B7FC2"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A. Khademi, C. S. Wells, M. E. Oliveri and E. Villalonga-Olives, "Examining appropriacy of CFI and TLI cutoff value in multiple-group CFA test of measurement invariance to enhance accuracy of test score interpretation," </w:t>
                    </w:r>
                    <w:r w:rsidRPr="00502065">
                      <w:rPr>
                        <w:i/>
                        <w:iCs/>
                        <w:noProof/>
                        <w:sz w:val="16"/>
                        <w:szCs w:val="16"/>
                      </w:rPr>
                      <w:t xml:space="preserve">SAGE Open, </w:t>
                    </w:r>
                    <w:r w:rsidRPr="00502065">
                      <w:rPr>
                        <w:noProof/>
                        <w:sz w:val="16"/>
                        <w:szCs w:val="16"/>
                      </w:rPr>
                      <w:t xml:space="preserve">vol. 13, no. 4, 2023. </w:t>
                    </w:r>
                  </w:p>
                </w:tc>
              </w:tr>
              <w:tr w:rsidR="00502065" w14:paraId="0CBB48D5" w14:textId="77777777">
                <w:trPr>
                  <w:divId w:val="1677926518"/>
                  <w:tblCellSpacing w:w="15" w:type="dxa"/>
                </w:trPr>
                <w:tc>
                  <w:tcPr>
                    <w:tcW w:w="50" w:type="pct"/>
                    <w:hideMark/>
                  </w:tcPr>
                  <w:p w14:paraId="3A54AB67"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[37] </w:t>
                    </w:r>
                  </w:p>
                </w:tc>
                <w:tc>
                  <w:tcPr>
                    <w:tcW w:w="0" w:type="dxa"/>
                    <w:hideMark/>
                  </w:tcPr>
                  <w:p w14:paraId="5D407452"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F. Orcan, "A comparison of Cronbach's alpha and McDonald's omega for ordinal data: Are they different?," </w:t>
                    </w:r>
                    <w:r w:rsidRPr="00502065">
                      <w:rPr>
                        <w:i/>
                        <w:iCs/>
                        <w:noProof/>
                        <w:sz w:val="16"/>
                        <w:szCs w:val="16"/>
                      </w:rPr>
                      <w:t xml:space="preserve">Int. J. Assess. Tools Educ., </w:t>
                    </w:r>
                    <w:r w:rsidRPr="00502065">
                      <w:rPr>
                        <w:noProof/>
                        <w:sz w:val="16"/>
                        <w:szCs w:val="16"/>
                      </w:rPr>
                      <w:t xml:space="preserve">vol. 10, no. 4, pp. 709-722, 2023. </w:t>
                    </w:r>
                  </w:p>
                </w:tc>
              </w:tr>
              <w:tr w:rsidR="00502065" w14:paraId="30436CFD" w14:textId="77777777">
                <w:trPr>
                  <w:divId w:val="1677926518"/>
                  <w:tblCellSpacing w:w="15" w:type="dxa"/>
                </w:trPr>
                <w:tc>
                  <w:tcPr>
                    <w:tcW w:w="50" w:type="pct"/>
                    <w:hideMark/>
                  </w:tcPr>
                  <w:p w14:paraId="07E5BB18"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[38] </w:t>
                    </w:r>
                  </w:p>
                </w:tc>
                <w:tc>
                  <w:tcPr>
                    <w:tcW w:w="0" w:type="dxa"/>
                    <w:hideMark/>
                  </w:tcPr>
                  <w:p w14:paraId="1347458A"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C. DiStefano, D. Shi and G. B. Morgan, "Collapsing categories is often more advantageous than modeling sparse data: Investigations in </w:t>
                    </w:r>
                    <w:r w:rsidRPr="00502065">
                      <w:rPr>
                        <w:noProof/>
                        <w:sz w:val="16"/>
                        <w:szCs w:val="16"/>
                      </w:rPr>
                      <w:lastRenderedPageBreak/>
                      <w:t xml:space="preserve">the CFA framework," </w:t>
                    </w:r>
                    <w:r w:rsidRPr="00502065">
                      <w:rPr>
                        <w:i/>
                        <w:iCs/>
                        <w:noProof/>
                        <w:sz w:val="16"/>
                        <w:szCs w:val="16"/>
                      </w:rPr>
                      <w:t xml:space="preserve">Struct. Equ. Modeling, </w:t>
                    </w:r>
                    <w:r w:rsidRPr="00502065">
                      <w:rPr>
                        <w:noProof/>
                        <w:sz w:val="16"/>
                        <w:szCs w:val="16"/>
                      </w:rPr>
                      <w:t xml:space="preserve">vol. 28, no. 2, pp. 237-249, 2021. </w:t>
                    </w:r>
                  </w:p>
                </w:tc>
              </w:tr>
              <w:tr w:rsidR="00502065" w14:paraId="4840D970" w14:textId="77777777">
                <w:trPr>
                  <w:divId w:val="1677926518"/>
                  <w:tblCellSpacing w:w="15" w:type="dxa"/>
                </w:trPr>
                <w:tc>
                  <w:tcPr>
                    <w:tcW w:w="50" w:type="pct"/>
                    <w:hideMark/>
                  </w:tcPr>
                  <w:p w14:paraId="25B9060C" w14:textId="77777777" w:rsidR="00502065" w:rsidRPr="00502065" w:rsidRDefault="00502065" w:rsidP="00502065">
                    <w:pPr>
                      <w:pStyle w:val="Bibliography"/>
                      <w:spacing w:line="360" w:lineRule="auto"/>
                      <w:jc w:val="both"/>
                      <w:rPr>
                        <w:noProof/>
                        <w:sz w:val="16"/>
                        <w:szCs w:val="16"/>
                      </w:rPr>
                    </w:pPr>
                    <w:r w:rsidRPr="00502065">
                      <w:rPr>
                        <w:noProof/>
                        <w:sz w:val="16"/>
                        <w:szCs w:val="16"/>
                      </w:rPr>
                      <w:lastRenderedPageBreak/>
                      <w:t xml:space="preserve">[39] </w:t>
                    </w:r>
                  </w:p>
                </w:tc>
                <w:tc>
                  <w:tcPr>
                    <w:tcW w:w="0" w:type="dxa"/>
                    <w:hideMark/>
                  </w:tcPr>
                  <w:p w14:paraId="4629AF8F"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C. C. Jeng, "Why a variance inflation factor of 10 is not an ideal cutoff for multicollinearity diagnostics," </w:t>
                    </w:r>
                    <w:r w:rsidRPr="00502065">
                      <w:rPr>
                        <w:i/>
                        <w:iCs/>
                        <w:noProof/>
                        <w:sz w:val="16"/>
                        <w:szCs w:val="16"/>
                      </w:rPr>
                      <w:t xml:space="preserve">J. Educ. Res. Dev., </w:t>
                    </w:r>
                    <w:r w:rsidRPr="00502065">
                      <w:rPr>
                        <w:noProof/>
                        <w:sz w:val="16"/>
                        <w:szCs w:val="16"/>
                      </w:rPr>
                      <w:t xml:space="preserve">vol. 57, no. 2, pp. 67-92, 2023. </w:t>
                    </w:r>
                  </w:p>
                </w:tc>
              </w:tr>
              <w:tr w:rsidR="00502065" w14:paraId="7B7FADF8" w14:textId="77777777">
                <w:trPr>
                  <w:divId w:val="1677926518"/>
                  <w:tblCellSpacing w:w="15" w:type="dxa"/>
                </w:trPr>
                <w:tc>
                  <w:tcPr>
                    <w:tcW w:w="50" w:type="pct"/>
                    <w:hideMark/>
                  </w:tcPr>
                  <w:p w14:paraId="7AE28B61"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[40] </w:t>
                    </w:r>
                  </w:p>
                </w:tc>
                <w:tc>
                  <w:tcPr>
                    <w:tcW w:w="0" w:type="dxa"/>
                    <w:hideMark/>
                  </w:tcPr>
                  <w:p w14:paraId="600A0571" w14:textId="77777777" w:rsidR="00502065" w:rsidRPr="00502065" w:rsidRDefault="00502065" w:rsidP="00502065">
                    <w:pPr>
                      <w:pStyle w:val="Bibliography"/>
                      <w:spacing w:line="360" w:lineRule="auto"/>
                      <w:jc w:val="both"/>
                      <w:rPr>
                        <w:noProof/>
                        <w:sz w:val="16"/>
                        <w:szCs w:val="16"/>
                      </w:rPr>
                    </w:pPr>
                    <w:r w:rsidRPr="00502065">
                      <w:rPr>
                        <w:noProof/>
                        <w:sz w:val="16"/>
                        <w:szCs w:val="16"/>
                      </w:rPr>
                      <w:t xml:space="preserve">S. Na, M. Kolar and O. Koyejo, "Estimating differential latent variable graphical models with applications to brain connectivity," </w:t>
                    </w:r>
                    <w:r w:rsidRPr="00502065">
                      <w:rPr>
                        <w:i/>
                        <w:iCs/>
                        <w:noProof/>
                        <w:sz w:val="16"/>
                        <w:szCs w:val="16"/>
                      </w:rPr>
                      <w:t xml:space="preserve">Biometrika, </w:t>
                    </w:r>
                    <w:r w:rsidRPr="00502065">
                      <w:rPr>
                        <w:noProof/>
                        <w:sz w:val="16"/>
                        <w:szCs w:val="16"/>
                      </w:rPr>
                      <w:t xml:space="preserve">vol. 108, no. 2, pp. 425-442, 2021. </w:t>
                    </w:r>
                  </w:p>
                </w:tc>
              </w:tr>
            </w:tbl>
            <w:p w14:paraId="6C41EED7" w14:textId="77777777" w:rsidR="00502065" w:rsidRDefault="00502065">
              <w:pPr>
                <w:divId w:val="1677926518"/>
                <w:rPr>
                  <w:rFonts w:eastAsia="Times New Roman"/>
                  <w:noProof/>
                </w:rPr>
              </w:pPr>
            </w:p>
            <w:p w14:paraId="177A7FFD" w14:textId="46C3CEA8" w:rsidR="000A4544" w:rsidRDefault="000A4544">
              <w:r>
                <w:rPr>
                  <w:b/>
                  <w:bCs/>
                  <w:noProof/>
                </w:rPr>
                <w:fldChar w:fldCharType="end"/>
              </w:r>
            </w:p>
          </w:sdtContent>
        </w:sdt>
      </w:sdtContent>
    </w:sdt>
    <w:p w14:paraId="67664B9A" w14:textId="77777777" w:rsidR="008147B5" w:rsidRDefault="008147B5" w:rsidP="008147B5">
      <w:pPr>
        <w:pStyle w:val="references"/>
        <w:numPr>
          <w:ilvl w:val="0"/>
          <w:numId w:val="0"/>
        </w:numPr>
        <w:ind w:left="354"/>
        <w:rPr>
          <w:highlight w:val="yellow"/>
        </w:rPr>
      </w:pPr>
    </w:p>
    <w:p w14:paraId="481D7272" w14:textId="77777777" w:rsidR="009303D9" w:rsidRDefault="009303D9" w:rsidP="66B3F051">
      <w:pPr>
        <w:pStyle w:val="references"/>
        <w:numPr>
          <w:ilvl w:val="0"/>
          <w:numId w:val="0"/>
        </w:numPr>
        <w:ind w:left="354"/>
        <w:rPr>
          <w:highlight w:val="yellow"/>
        </w:rPr>
      </w:pPr>
    </w:p>
    <w:p w14:paraId="2CBC4D6A" w14:textId="292A989E" w:rsidR="00836367" w:rsidRPr="00F96569" w:rsidRDefault="00836367" w:rsidP="3D37D443">
      <w:pPr>
        <w:pStyle w:val="references"/>
        <w:numPr>
          <w:ilvl w:val="0"/>
          <w:numId w:val="0"/>
        </w:numPr>
        <w:spacing w:line="240" w:lineRule="auto"/>
        <w:ind w:left="360"/>
        <w:jc w:val="center"/>
        <w:rPr>
          <w:rFonts w:eastAsia="SimSun"/>
          <w:b/>
          <w:color w:val="FF0000"/>
          <w:spacing w:val="-1"/>
          <w:sz w:val="20"/>
          <w:szCs w:val="20"/>
          <w:highlight w:val="yellow"/>
        </w:rPr>
        <w:sectPr w:rsidR="00836367" w:rsidRPr="00F96569" w:rsidSect="003B4E04">
          <w:headerReference w:type="default" r:id="rId21"/>
          <w:footerReference w:type="default" r:id="rId22"/>
          <w:type w:val="continuous"/>
          <w:pgSz w:w="11906" w:h="16838" w:code="9"/>
          <w:pgMar w:top="1080" w:right="907" w:bottom="1440" w:left="907" w:header="720" w:footer="720" w:gutter="0"/>
          <w:cols w:num="2" w:space="360"/>
          <w:docGrid w:linePitch="360"/>
        </w:sectPr>
      </w:pPr>
    </w:p>
    <w:p w14:paraId="4EF2B8B8" w14:textId="77777777" w:rsidR="009303D9" w:rsidRDefault="009303D9" w:rsidP="005B520E"/>
    <w:sectPr w:rsidR="009303D9" w:rsidSect="003B4E04">
      <w:headerReference w:type="default" r:id="rId23"/>
      <w:footerReference w:type="default" r:id="rId2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748FC" w14:textId="77777777" w:rsidR="00F30084" w:rsidRDefault="00F30084" w:rsidP="001A3B3D">
      <w:r>
        <w:separator/>
      </w:r>
    </w:p>
  </w:endnote>
  <w:endnote w:type="continuationSeparator" w:id="0">
    <w:p w14:paraId="301D8CAB" w14:textId="77777777" w:rsidR="00F30084" w:rsidRDefault="00F30084" w:rsidP="001A3B3D">
      <w:r>
        <w:continuationSeparator/>
      </w:r>
    </w:p>
  </w:endnote>
  <w:endnote w:type="continuationNotice" w:id="1">
    <w:p w14:paraId="369CF37A" w14:textId="77777777" w:rsidR="00F30084" w:rsidRDefault="00F300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3D37D443" w14:paraId="79D9961A" w14:textId="77777777" w:rsidTr="3D37D443">
      <w:trPr>
        <w:trHeight w:val="300"/>
      </w:trPr>
      <w:tc>
        <w:tcPr>
          <w:tcW w:w="3370" w:type="dxa"/>
        </w:tcPr>
        <w:p w14:paraId="14F4E4B9" w14:textId="28B7A5DD" w:rsidR="3D37D443" w:rsidRDefault="3D37D443" w:rsidP="3D37D443">
          <w:pPr>
            <w:pStyle w:val="Header"/>
            <w:ind w:left="5"/>
            <w:jc w:val="left"/>
          </w:pPr>
        </w:p>
      </w:tc>
      <w:tc>
        <w:tcPr>
          <w:tcW w:w="3370" w:type="dxa"/>
        </w:tcPr>
        <w:p w14:paraId="7DE91515" w14:textId="1571F95E" w:rsidR="3D37D443" w:rsidRDefault="3D37D443" w:rsidP="3D37D443">
          <w:pPr>
            <w:pStyle w:val="Header"/>
          </w:pPr>
        </w:p>
      </w:tc>
      <w:tc>
        <w:tcPr>
          <w:tcW w:w="3370" w:type="dxa"/>
        </w:tcPr>
        <w:p w14:paraId="143BCBCA" w14:textId="29F8D767" w:rsidR="3D37D443" w:rsidRDefault="3D37D443" w:rsidP="3D37D443">
          <w:pPr>
            <w:pStyle w:val="Header"/>
            <w:ind w:right="5"/>
            <w:jc w:val="right"/>
          </w:pPr>
        </w:p>
      </w:tc>
    </w:tr>
  </w:tbl>
  <w:p w14:paraId="64A50D8F" w14:textId="64552FA3" w:rsidR="001B7F7C" w:rsidRDefault="001B7F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3D37D443" w14:paraId="30A25527" w14:textId="77777777" w:rsidTr="3D37D443">
      <w:trPr>
        <w:trHeight w:val="300"/>
      </w:trPr>
      <w:tc>
        <w:tcPr>
          <w:tcW w:w="3370" w:type="dxa"/>
        </w:tcPr>
        <w:p w14:paraId="6B21EF76" w14:textId="1D35BFEA" w:rsidR="3D37D443" w:rsidRDefault="3D37D443" w:rsidP="3D37D443">
          <w:pPr>
            <w:pStyle w:val="Header"/>
            <w:ind w:left="5"/>
            <w:jc w:val="left"/>
          </w:pPr>
        </w:p>
      </w:tc>
      <w:tc>
        <w:tcPr>
          <w:tcW w:w="3370" w:type="dxa"/>
        </w:tcPr>
        <w:p w14:paraId="6A8AC7FE" w14:textId="46E3FDCB" w:rsidR="3D37D443" w:rsidRDefault="3D37D443" w:rsidP="3D37D443">
          <w:pPr>
            <w:pStyle w:val="Header"/>
          </w:pPr>
        </w:p>
      </w:tc>
      <w:tc>
        <w:tcPr>
          <w:tcW w:w="3370" w:type="dxa"/>
        </w:tcPr>
        <w:p w14:paraId="3509848D" w14:textId="16FBF931" w:rsidR="3D37D443" w:rsidRDefault="3D37D443" w:rsidP="3D37D443">
          <w:pPr>
            <w:pStyle w:val="Header"/>
            <w:ind w:right="5"/>
            <w:jc w:val="right"/>
          </w:pPr>
        </w:p>
      </w:tc>
    </w:tr>
  </w:tbl>
  <w:p w14:paraId="31F362BC" w14:textId="6F0199B7" w:rsidR="001B7F7C" w:rsidRDefault="001B7F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3D37D443" w14:paraId="1ECD328E" w14:textId="77777777" w:rsidTr="3D37D443">
      <w:trPr>
        <w:trHeight w:val="300"/>
      </w:trPr>
      <w:tc>
        <w:tcPr>
          <w:tcW w:w="3370" w:type="dxa"/>
        </w:tcPr>
        <w:p w14:paraId="6DA46D37" w14:textId="283500B4" w:rsidR="3D37D443" w:rsidRDefault="3D37D443" w:rsidP="3D37D443">
          <w:pPr>
            <w:pStyle w:val="Header"/>
            <w:ind w:left="5"/>
            <w:jc w:val="left"/>
          </w:pPr>
        </w:p>
      </w:tc>
      <w:tc>
        <w:tcPr>
          <w:tcW w:w="3370" w:type="dxa"/>
        </w:tcPr>
        <w:p w14:paraId="2F430149" w14:textId="5E62E8BD" w:rsidR="3D37D443" w:rsidRDefault="3D37D443" w:rsidP="3D37D443">
          <w:pPr>
            <w:pStyle w:val="Header"/>
          </w:pPr>
        </w:p>
      </w:tc>
      <w:tc>
        <w:tcPr>
          <w:tcW w:w="3370" w:type="dxa"/>
        </w:tcPr>
        <w:p w14:paraId="7D4D437F" w14:textId="3CA38633" w:rsidR="3D37D443" w:rsidRDefault="3D37D443" w:rsidP="3D37D443">
          <w:pPr>
            <w:pStyle w:val="Header"/>
            <w:ind w:right="5"/>
            <w:jc w:val="right"/>
          </w:pPr>
        </w:p>
      </w:tc>
    </w:tr>
  </w:tbl>
  <w:p w14:paraId="634A08FA" w14:textId="1FCD21C5" w:rsidR="001B7F7C" w:rsidRDefault="001B7F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60"/>
      <w:gridCol w:w="3360"/>
      <w:gridCol w:w="3360"/>
    </w:tblGrid>
    <w:tr w:rsidR="3D37D443" w14:paraId="20060610" w14:textId="77777777" w:rsidTr="3D37D443">
      <w:trPr>
        <w:trHeight w:val="300"/>
      </w:trPr>
      <w:tc>
        <w:tcPr>
          <w:tcW w:w="3360" w:type="dxa"/>
        </w:tcPr>
        <w:p w14:paraId="77BAB090" w14:textId="729BA523" w:rsidR="3D37D443" w:rsidRDefault="3D37D443" w:rsidP="3D37D443">
          <w:pPr>
            <w:pStyle w:val="Header"/>
            <w:ind w:left="5"/>
            <w:jc w:val="left"/>
          </w:pPr>
        </w:p>
      </w:tc>
      <w:tc>
        <w:tcPr>
          <w:tcW w:w="3360" w:type="dxa"/>
        </w:tcPr>
        <w:p w14:paraId="67E2156C" w14:textId="0E1C784D" w:rsidR="3D37D443" w:rsidRDefault="3D37D443" w:rsidP="3D37D443">
          <w:pPr>
            <w:pStyle w:val="Header"/>
          </w:pPr>
        </w:p>
      </w:tc>
      <w:tc>
        <w:tcPr>
          <w:tcW w:w="3360" w:type="dxa"/>
        </w:tcPr>
        <w:p w14:paraId="4E10E255" w14:textId="19A964BE" w:rsidR="3D37D443" w:rsidRDefault="3D37D443" w:rsidP="3D37D443">
          <w:pPr>
            <w:pStyle w:val="Header"/>
            <w:ind w:right="5"/>
            <w:jc w:val="right"/>
          </w:pPr>
        </w:p>
      </w:tc>
    </w:tr>
  </w:tbl>
  <w:p w14:paraId="0CC3C4B4" w14:textId="0AA9B214" w:rsidR="001B7F7C" w:rsidRDefault="001B7F7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3D37D443" w14:paraId="6179BAD7" w14:textId="77777777" w:rsidTr="3D37D443">
      <w:trPr>
        <w:trHeight w:val="300"/>
      </w:trPr>
      <w:tc>
        <w:tcPr>
          <w:tcW w:w="3370" w:type="dxa"/>
        </w:tcPr>
        <w:p w14:paraId="3288A492" w14:textId="5617A3FE" w:rsidR="3D37D443" w:rsidRDefault="3D37D443" w:rsidP="3D37D443">
          <w:pPr>
            <w:pStyle w:val="Header"/>
            <w:ind w:left="5"/>
            <w:jc w:val="left"/>
          </w:pPr>
        </w:p>
      </w:tc>
      <w:tc>
        <w:tcPr>
          <w:tcW w:w="3370" w:type="dxa"/>
        </w:tcPr>
        <w:p w14:paraId="330FC509" w14:textId="5C720AE1" w:rsidR="3D37D443" w:rsidRDefault="3D37D443" w:rsidP="3D37D443">
          <w:pPr>
            <w:pStyle w:val="Header"/>
          </w:pPr>
        </w:p>
      </w:tc>
      <w:tc>
        <w:tcPr>
          <w:tcW w:w="3370" w:type="dxa"/>
        </w:tcPr>
        <w:p w14:paraId="461EED00" w14:textId="2DEF1FF7" w:rsidR="3D37D443" w:rsidRDefault="3D37D443" w:rsidP="3D37D443">
          <w:pPr>
            <w:pStyle w:val="Header"/>
            <w:ind w:right="5"/>
            <w:jc w:val="right"/>
          </w:pPr>
        </w:p>
      </w:tc>
    </w:tr>
  </w:tbl>
  <w:p w14:paraId="28854169" w14:textId="7D478EB0" w:rsidR="001B7F7C" w:rsidRDefault="001B7F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E738E" w14:textId="77777777" w:rsidR="00F30084" w:rsidRDefault="00F30084" w:rsidP="001A3B3D">
      <w:r>
        <w:separator/>
      </w:r>
    </w:p>
  </w:footnote>
  <w:footnote w:type="continuationSeparator" w:id="0">
    <w:p w14:paraId="0577E7BB" w14:textId="77777777" w:rsidR="00F30084" w:rsidRDefault="00F30084" w:rsidP="001A3B3D">
      <w:r>
        <w:continuationSeparator/>
      </w:r>
    </w:p>
  </w:footnote>
  <w:footnote w:type="continuationNotice" w:id="1">
    <w:p w14:paraId="2B5B40DB" w14:textId="77777777" w:rsidR="00F30084" w:rsidRDefault="00F300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3D37D443" w14:paraId="47A449E4" w14:textId="77777777" w:rsidTr="3D37D443">
      <w:trPr>
        <w:trHeight w:val="300"/>
      </w:trPr>
      <w:tc>
        <w:tcPr>
          <w:tcW w:w="3370" w:type="dxa"/>
        </w:tcPr>
        <w:p w14:paraId="70671F74" w14:textId="05140EC9" w:rsidR="3D37D443" w:rsidRDefault="3D37D443" w:rsidP="3D37D443">
          <w:pPr>
            <w:pStyle w:val="Header"/>
            <w:ind w:left="5"/>
            <w:jc w:val="left"/>
          </w:pPr>
        </w:p>
      </w:tc>
      <w:tc>
        <w:tcPr>
          <w:tcW w:w="3370" w:type="dxa"/>
        </w:tcPr>
        <w:p w14:paraId="2C540FA8" w14:textId="089072B7" w:rsidR="3D37D443" w:rsidRDefault="3D37D443" w:rsidP="3D37D443">
          <w:pPr>
            <w:pStyle w:val="Header"/>
          </w:pPr>
        </w:p>
      </w:tc>
      <w:tc>
        <w:tcPr>
          <w:tcW w:w="3370" w:type="dxa"/>
        </w:tcPr>
        <w:p w14:paraId="72BD15B6" w14:textId="2E024639" w:rsidR="3D37D443" w:rsidRDefault="3D37D443" w:rsidP="3D37D443">
          <w:pPr>
            <w:pStyle w:val="Header"/>
            <w:ind w:right="5"/>
            <w:jc w:val="right"/>
          </w:pPr>
        </w:p>
      </w:tc>
    </w:tr>
  </w:tbl>
  <w:p w14:paraId="1662E45A" w14:textId="08026ABE" w:rsidR="001B7F7C" w:rsidRDefault="001B7F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3D37D443" w14:paraId="71F33AD1" w14:textId="77777777" w:rsidTr="3D37D443">
      <w:trPr>
        <w:trHeight w:val="300"/>
      </w:trPr>
      <w:tc>
        <w:tcPr>
          <w:tcW w:w="3370" w:type="dxa"/>
        </w:tcPr>
        <w:p w14:paraId="777749AA" w14:textId="0EE9E00B" w:rsidR="3D37D443" w:rsidRDefault="3D37D443" w:rsidP="3D37D443">
          <w:pPr>
            <w:pStyle w:val="Header"/>
            <w:ind w:left="5"/>
            <w:jc w:val="left"/>
          </w:pPr>
        </w:p>
      </w:tc>
      <w:tc>
        <w:tcPr>
          <w:tcW w:w="3370" w:type="dxa"/>
        </w:tcPr>
        <w:p w14:paraId="0E9BF7EA" w14:textId="41A0725F" w:rsidR="3D37D443" w:rsidRDefault="3D37D443" w:rsidP="3D37D443">
          <w:pPr>
            <w:pStyle w:val="Header"/>
          </w:pPr>
        </w:p>
      </w:tc>
      <w:tc>
        <w:tcPr>
          <w:tcW w:w="3370" w:type="dxa"/>
        </w:tcPr>
        <w:p w14:paraId="134C12EA" w14:textId="182E4DA1" w:rsidR="3D37D443" w:rsidRDefault="3D37D443" w:rsidP="3D37D443">
          <w:pPr>
            <w:pStyle w:val="Header"/>
            <w:ind w:right="5"/>
            <w:jc w:val="right"/>
          </w:pPr>
        </w:p>
      </w:tc>
    </w:tr>
  </w:tbl>
  <w:p w14:paraId="6F6DA87B" w14:textId="1B375CD6" w:rsidR="001B7F7C" w:rsidRDefault="001B7F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3D37D443" w14:paraId="17503C4E" w14:textId="77777777" w:rsidTr="3D37D443">
      <w:trPr>
        <w:trHeight w:val="300"/>
      </w:trPr>
      <w:tc>
        <w:tcPr>
          <w:tcW w:w="3370" w:type="dxa"/>
        </w:tcPr>
        <w:p w14:paraId="29949EE3" w14:textId="0434429D" w:rsidR="3D37D443" w:rsidRDefault="3D37D443" w:rsidP="3D37D443">
          <w:pPr>
            <w:pStyle w:val="Header"/>
            <w:ind w:left="5"/>
            <w:jc w:val="left"/>
          </w:pPr>
        </w:p>
      </w:tc>
      <w:tc>
        <w:tcPr>
          <w:tcW w:w="3370" w:type="dxa"/>
        </w:tcPr>
        <w:p w14:paraId="522F0578" w14:textId="0EDD5AA2" w:rsidR="3D37D443" w:rsidRDefault="3D37D443" w:rsidP="3D37D443">
          <w:pPr>
            <w:pStyle w:val="Header"/>
          </w:pPr>
        </w:p>
      </w:tc>
      <w:tc>
        <w:tcPr>
          <w:tcW w:w="3370" w:type="dxa"/>
        </w:tcPr>
        <w:p w14:paraId="2DC85185" w14:textId="513FD2C7" w:rsidR="3D37D443" w:rsidRDefault="3D37D443" w:rsidP="3D37D443">
          <w:pPr>
            <w:pStyle w:val="Header"/>
            <w:ind w:right="5"/>
            <w:jc w:val="right"/>
          </w:pPr>
        </w:p>
      </w:tc>
    </w:tr>
  </w:tbl>
  <w:p w14:paraId="5C14A69B" w14:textId="03F3EE06" w:rsidR="001B7F7C" w:rsidRDefault="001B7F7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60"/>
      <w:gridCol w:w="3360"/>
      <w:gridCol w:w="3360"/>
    </w:tblGrid>
    <w:tr w:rsidR="3D37D443" w14:paraId="3C573E04" w14:textId="77777777" w:rsidTr="3D37D443">
      <w:trPr>
        <w:trHeight w:val="300"/>
      </w:trPr>
      <w:tc>
        <w:tcPr>
          <w:tcW w:w="3360" w:type="dxa"/>
        </w:tcPr>
        <w:p w14:paraId="06C507C7" w14:textId="110B3569" w:rsidR="3D37D443" w:rsidRDefault="3D37D443" w:rsidP="3D37D443">
          <w:pPr>
            <w:pStyle w:val="Header"/>
            <w:ind w:left="5"/>
            <w:jc w:val="left"/>
          </w:pPr>
        </w:p>
      </w:tc>
      <w:tc>
        <w:tcPr>
          <w:tcW w:w="3360" w:type="dxa"/>
        </w:tcPr>
        <w:p w14:paraId="0A536DED" w14:textId="72146C13" w:rsidR="3D37D443" w:rsidRDefault="3D37D443" w:rsidP="3D37D443">
          <w:pPr>
            <w:pStyle w:val="Header"/>
          </w:pPr>
        </w:p>
      </w:tc>
      <w:tc>
        <w:tcPr>
          <w:tcW w:w="3360" w:type="dxa"/>
        </w:tcPr>
        <w:p w14:paraId="326948DF" w14:textId="402C8A6B" w:rsidR="3D37D443" w:rsidRDefault="3D37D443" w:rsidP="3D37D443">
          <w:pPr>
            <w:pStyle w:val="Header"/>
            <w:ind w:right="5"/>
            <w:jc w:val="right"/>
          </w:pPr>
        </w:p>
      </w:tc>
    </w:tr>
  </w:tbl>
  <w:p w14:paraId="4ED8393E" w14:textId="37B40D4F" w:rsidR="001B7F7C" w:rsidRDefault="001B7F7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3D37D443" w14:paraId="60B1EB5A" w14:textId="77777777" w:rsidTr="3D37D443">
      <w:trPr>
        <w:trHeight w:val="300"/>
      </w:trPr>
      <w:tc>
        <w:tcPr>
          <w:tcW w:w="3370" w:type="dxa"/>
        </w:tcPr>
        <w:p w14:paraId="4C26B678" w14:textId="11E88F93" w:rsidR="3D37D443" w:rsidRDefault="3D37D443" w:rsidP="3D37D443">
          <w:pPr>
            <w:pStyle w:val="Header"/>
            <w:ind w:left="5"/>
            <w:jc w:val="left"/>
          </w:pPr>
        </w:p>
      </w:tc>
      <w:tc>
        <w:tcPr>
          <w:tcW w:w="3370" w:type="dxa"/>
        </w:tcPr>
        <w:p w14:paraId="4918FF1C" w14:textId="4E59A2A7" w:rsidR="3D37D443" w:rsidRDefault="3D37D443" w:rsidP="3D37D443">
          <w:pPr>
            <w:pStyle w:val="Header"/>
          </w:pPr>
        </w:p>
      </w:tc>
      <w:tc>
        <w:tcPr>
          <w:tcW w:w="3370" w:type="dxa"/>
        </w:tcPr>
        <w:p w14:paraId="41C6E3DB" w14:textId="721F5AA2" w:rsidR="3D37D443" w:rsidRDefault="3D37D443" w:rsidP="3D37D443">
          <w:pPr>
            <w:pStyle w:val="Header"/>
            <w:ind w:right="5"/>
            <w:jc w:val="right"/>
          </w:pPr>
        </w:p>
      </w:tc>
    </w:tr>
  </w:tbl>
  <w:p w14:paraId="1D419634" w14:textId="5AD35AF7" w:rsidR="001B7F7C" w:rsidRDefault="001B7F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BD0D2E"/>
    <w:multiLevelType w:val="hybridMultilevel"/>
    <w:tmpl w:val="B63499E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80B434A"/>
    <w:multiLevelType w:val="hybridMultilevel"/>
    <w:tmpl w:val="7A7A2596"/>
    <w:lvl w:ilvl="0" w:tplc="38090011">
      <w:start w:val="1"/>
      <w:numFmt w:val="decimal"/>
      <w:lvlText w:val="%1)"/>
      <w:lvlJc w:val="left"/>
      <w:pPr>
        <w:ind w:left="648" w:hanging="360"/>
      </w:p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2705FB"/>
    <w:multiLevelType w:val="hybridMultilevel"/>
    <w:tmpl w:val="5D70029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6FBDE48"/>
    <w:multiLevelType w:val="hybridMultilevel"/>
    <w:tmpl w:val="79DA3FD4"/>
    <w:lvl w:ilvl="0" w:tplc="2884BB54">
      <w:start w:val="1"/>
      <w:numFmt w:val="decimal"/>
      <w:lvlText w:val="%1)"/>
      <w:lvlJc w:val="left"/>
      <w:pPr>
        <w:ind w:left="360" w:hanging="360"/>
      </w:pPr>
    </w:lvl>
    <w:lvl w:ilvl="1" w:tplc="FF948ECC">
      <w:start w:val="1"/>
      <w:numFmt w:val="lowerLetter"/>
      <w:lvlText w:val="%2."/>
      <w:lvlJc w:val="left"/>
      <w:pPr>
        <w:ind w:left="1080" w:hanging="360"/>
      </w:pPr>
    </w:lvl>
    <w:lvl w:ilvl="2" w:tplc="AAAC225C">
      <w:start w:val="1"/>
      <w:numFmt w:val="lowerRoman"/>
      <w:lvlText w:val="%3."/>
      <w:lvlJc w:val="right"/>
      <w:pPr>
        <w:ind w:left="1800" w:hanging="180"/>
      </w:pPr>
    </w:lvl>
    <w:lvl w:ilvl="3" w:tplc="83E2FF7C">
      <w:start w:val="1"/>
      <w:numFmt w:val="decimal"/>
      <w:lvlText w:val="%4."/>
      <w:lvlJc w:val="left"/>
      <w:pPr>
        <w:ind w:left="2520" w:hanging="360"/>
      </w:pPr>
    </w:lvl>
    <w:lvl w:ilvl="4" w:tplc="EA707FB4">
      <w:start w:val="1"/>
      <w:numFmt w:val="lowerLetter"/>
      <w:lvlText w:val="%5."/>
      <w:lvlJc w:val="left"/>
      <w:pPr>
        <w:ind w:left="3240" w:hanging="360"/>
      </w:pPr>
    </w:lvl>
    <w:lvl w:ilvl="5" w:tplc="976EC802">
      <w:start w:val="1"/>
      <w:numFmt w:val="lowerRoman"/>
      <w:lvlText w:val="%6."/>
      <w:lvlJc w:val="right"/>
      <w:pPr>
        <w:ind w:left="3960" w:hanging="180"/>
      </w:pPr>
    </w:lvl>
    <w:lvl w:ilvl="6" w:tplc="7F88F006">
      <w:start w:val="1"/>
      <w:numFmt w:val="decimal"/>
      <w:lvlText w:val="%7."/>
      <w:lvlJc w:val="left"/>
      <w:pPr>
        <w:ind w:left="4680" w:hanging="360"/>
      </w:pPr>
    </w:lvl>
    <w:lvl w:ilvl="7" w:tplc="DF64B0FC">
      <w:start w:val="1"/>
      <w:numFmt w:val="lowerLetter"/>
      <w:lvlText w:val="%8."/>
      <w:lvlJc w:val="left"/>
      <w:pPr>
        <w:ind w:left="5400" w:hanging="360"/>
      </w:pPr>
    </w:lvl>
    <w:lvl w:ilvl="8" w:tplc="2A3C9FA6">
      <w:start w:val="1"/>
      <w:numFmt w:val="lowerRoman"/>
      <w:lvlText w:val="%9."/>
      <w:lvlJc w:val="right"/>
      <w:pPr>
        <w:ind w:left="612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177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1A33EBB"/>
    <w:multiLevelType w:val="hybridMultilevel"/>
    <w:tmpl w:val="1812B090"/>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4094DCF"/>
    <w:multiLevelType w:val="hybridMultilevel"/>
    <w:tmpl w:val="1AB287D4"/>
    <w:lvl w:ilvl="0" w:tplc="696E38BE">
      <w:start w:val="1"/>
      <w:numFmt w:val="decimal"/>
      <w:lvlText w:val="%1)"/>
      <w:lvlJc w:val="left"/>
      <w:pPr>
        <w:ind w:left="720" w:hanging="360"/>
      </w:pPr>
    </w:lvl>
    <w:lvl w:ilvl="1" w:tplc="62420FA0">
      <w:start w:val="1"/>
      <w:numFmt w:val="lowerLetter"/>
      <w:lvlText w:val="%2."/>
      <w:lvlJc w:val="left"/>
      <w:pPr>
        <w:ind w:left="1440" w:hanging="360"/>
      </w:pPr>
    </w:lvl>
    <w:lvl w:ilvl="2" w:tplc="B2088B30">
      <w:start w:val="1"/>
      <w:numFmt w:val="lowerRoman"/>
      <w:lvlText w:val="%3."/>
      <w:lvlJc w:val="right"/>
      <w:pPr>
        <w:ind w:left="2160" w:hanging="180"/>
      </w:pPr>
    </w:lvl>
    <w:lvl w:ilvl="3" w:tplc="4836A9DC">
      <w:start w:val="1"/>
      <w:numFmt w:val="decimal"/>
      <w:lvlText w:val="%4."/>
      <w:lvlJc w:val="left"/>
      <w:pPr>
        <w:ind w:left="2880" w:hanging="360"/>
      </w:pPr>
    </w:lvl>
    <w:lvl w:ilvl="4" w:tplc="D9B48936">
      <w:start w:val="1"/>
      <w:numFmt w:val="lowerLetter"/>
      <w:lvlText w:val="%5."/>
      <w:lvlJc w:val="left"/>
      <w:pPr>
        <w:ind w:left="3600" w:hanging="360"/>
      </w:pPr>
    </w:lvl>
    <w:lvl w:ilvl="5" w:tplc="6CAC8F5C">
      <w:start w:val="1"/>
      <w:numFmt w:val="lowerRoman"/>
      <w:lvlText w:val="%6."/>
      <w:lvlJc w:val="right"/>
      <w:pPr>
        <w:ind w:left="4320" w:hanging="180"/>
      </w:pPr>
    </w:lvl>
    <w:lvl w:ilvl="6" w:tplc="2FF4FE40">
      <w:start w:val="1"/>
      <w:numFmt w:val="decimal"/>
      <w:lvlText w:val="%7."/>
      <w:lvlJc w:val="left"/>
      <w:pPr>
        <w:ind w:left="5040" w:hanging="360"/>
      </w:pPr>
    </w:lvl>
    <w:lvl w:ilvl="7" w:tplc="7656656E">
      <w:start w:val="1"/>
      <w:numFmt w:val="lowerLetter"/>
      <w:lvlText w:val="%8."/>
      <w:lvlJc w:val="left"/>
      <w:pPr>
        <w:ind w:left="5760" w:hanging="360"/>
      </w:pPr>
    </w:lvl>
    <w:lvl w:ilvl="8" w:tplc="8B6AE0E0">
      <w:start w:val="1"/>
      <w:numFmt w:val="lowerRoman"/>
      <w:lvlText w:val="%9."/>
      <w:lvlJc w:val="right"/>
      <w:pPr>
        <w:ind w:left="6480" w:hanging="180"/>
      </w:pPr>
    </w:lvl>
  </w:abstractNum>
  <w:abstractNum w:abstractNumId="25" w15:restartNumberingAfterBreak="0">
    <w:nsid w:val="56ACF99C"/>
    <w:multiLevelType w:val="hybridMultilevel"/>
    <w:tmpl w:val="E0F6D918"/>
    <w:lvl w:ilvl="0" w:tplc="18CEDEEA">
      <w:start w:val="1"/>
      <w:numFmt w:val="decimal"/>
      <w:lvlText w:val="%1)"/>
      <w:lvlJc w:val="left"/>
      <w:pPr>
        <w:ind w:left="936" w:hanging="360"/>
      </w:pPr>
    </w:lvl>
    <w:lvl w:ilvl="1" w:tplc="6C0EEA74">
      <w:start w:val="1"/>
      <w:numFmt w:val="lowerLetter"/>
      <w:lvlText w:val="%2."/>
      <w:lvlJc w:val="left"/>
      <w:pPr>
        <w:ind w:left="1656" w:hanging="360"/>
      </w:pPr>
    </w:lvl>
    <w:lvl w:ilvl="2" w:tplc="057262A8">
      <w:start w:val="1"/>
      <w:numFmt w:val="lowerRoman"/>
      <w:lvlText w:val="%3."/>
      <w:lvlJc w:val="right"/>
      <w:pPr>
        <w:ind w:left="2376" w:hanging="180"/>
      </w:pPr>
    </w:lvl>
    <w:lvl w:ilvl="3" w:tplc="4DE6E4CA">
      <w:start w:val="1"/>
      <w:numFmt w:val="decimal"/>
      <w:lvlText w:val="%4."/>
      <w:lvlJc w:val="left"/>
      <w:pPr>
        <w:ind w:left="3096" w:hanging="360"/>
      </w:pPr>
    </w:lvl>
    <w:lvl w:ilvl="4" w:tplc="C97C3BC0">
      <w:start w:val="1"/>
      <w:numFmt w:val="lowerLetter"/>
      <w:lvlText w:val="%5."/>
      <w:lvlJc w:val="left"/>
      <w:pPr>
        <w:ind w:left="3816" w:hanging="360"/>
      </w:pPr>
    </w:lvl>
    <w:lvl w:ilvl="5" w:tplc="950465FE">
      <w:start w:val="1"/>
      <w:numFmt w:val="lowerRoman"/>
      <w:lvlText w:val="%6."/>
      <w:lvlJc w:val="right"/>
      <w:pPr>
        <w:ind w:left="4536" w:hanging="180"/>
      </w:pPr>
    </w:lvl>
    <w:lvl w:ilvl="6" w:tplc="1602A81C">
      <w:start w:val="1"/>
      <w:numFmt w:val="decimal"/>
      <w:lvlText w:val="%7."/>
      <w:lvlJc w:val="left"/>
      <w:pPr>
        <w:ind w:left="5256" w:hanging="360"/>
      </w:pPr>
    </w:lvl>
    <w:lvl w:ilvl="7" w:tplc="E18A01EE">
      <w:start w:val="1"/>
      <w:numFmt w:val="lowerLetter"/>
      <w:lvlText w:val="%8."/>
      <w:lvlJc w:val="left"/>
      <w:pPr>
        <w:ind w:left="5976" w:hanging="360"/>
      </w:pPr>
    </w:lvl>
    <w:lvl w:ilvl="8" w:tplc="43E40A88">
      <w:start w:val="1"/>
      <w:numFmt w:val="lowerRoman"/>
      <w:lvlText w:val="%9."/>
      <w:lvlJc w:val="right"/>
      <w:pPr>
        <w:ind w:left="6696" w:hanging="18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6FB41746"/>
    <w:multiLevelType w:val="hybridMultilevel"/>
    <w:tmpl w:val="6EAAE3F8"/>
    <w:lvl w:ilvl="0" w:tplc="38090011">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9" w15:restartNumberingAfterBreak="0">
    <w:nsid w:val="7699161D"/>
    <w:multiLevelType w:val="hybridMultilevel"/>
    <w:tmpl w:val="24260998"/>
    <w:lvl w:ilvl="0" w:tplc="38090017">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num w:numId="1">
    <w:abstractNumId w:val="18"/>
  </w:num>
  <w:num w:numId="2">
    <w:abstractNumId w:val="26"/>
  </w:num>
  <w:num w:numId="3">
    <w:abstractNumId w:val="15"/>
  </w:num>
  <w:num w:numId="4">
    <w:abstractNumId w:val="20"/>
  </w:num>
  <w:num w:numId="5">
    <w:abstractNumId w:val="20"/>
  </w:num>
  <w:num w:numId="6">
    <w:abstractNumId w:val="20"/>
  </w:num>
  <w:num w:numId="7">
    <w:abstractNumId w:val="20"/>
  </w:num>
  <w:num w:numId="8">
    <w:abstractNumId w:val="23"/>
  </w:num>
  <w:num w:numId="9">
    <w:abstractNumId w:val="27"/>
  </w:num>
  <w:num w:numId="10">
    <w:abstractNumId w:val="19"/>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2"/>
  </w:num>
  <w:num w:numId="25">
    <w:abstractNumId w:val="24"/>
  </w:num>
  <w:num w:numId="26">
    <w:abstractNumId w:val="17"/>
  </w:num>
  <w:num w:numId="27">
    <w:abstractNumId w:val="12"/>
  </w:num>
  <w:num w:numId="28">
    <w:abstractNumId w:val="29"/>
  </w:num>
  <w:num w:numId="29">
    <w:abstractNumId w:val="11"/>
  </w:num>
  <w:num w:numId="30">
    <w:abstractNumId w:val="21"/>
  </w:num>
  <w:num w:numId="31">
    <w:abstractNumId w:val="16"/>
  </w:num>
  <w:num w:numId="32">
    <w:abstractNumId w:val="25"/>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DAF"/>
    <w:rsid w:val="00003067"/>
    <w:rsid w:val="00004715"/>
    <w:rsid w:val="00006B21"/>
    <w:rsid w:val="00007CB1"/>
    <w:rsid w:val="000128DD"/>
    <w:rsid w:val="00016730"/>
    <w:rsid w:val="00016A47"/>
    <w:rsid w:val="0001791C"/>
    <w:rsid w:val="00024876"/>
    <w:rsid w:val="00025050"/>
    <w:rsid w:val="00027874"/>
    <w:rsid w:val="0003637F"/>
    <w:rsid w:val="0003730C"/>
    <w:rsid w:val="0004121F"/>
    <w:rsid w:val="0004781E"/>
    <w:rsid w:val="000524E0"/>
    <w:rsid w:val="000643F5"/>
    <w:rsid w:val="000720C3"/>
    <w:rsid w:val="00072434"/>
    <w:rsid w:val="00074481"/>
    <w:rsid w:val="00074A39"/>
    <w:rsid w:val="00082996"/>
    <w:rsid w:val="000859F2"/>
    <w:rsid w:val="00085A04"/>
    <w:rsid w:val="0008693A"/>
    <w:rsid w:val="0008758A"/>
    <w:rsid w:val="000A4544"/>
    <w:rsid w:val="000A543A"/>
    <w:rsid w:val="000B21FB"/>
    <w:rsid w:val="000B4CF0"/>
    <w:rsid w:val="000B6550"/>
    <w:rsid w:val="000B7D30"/>
    <w:rsid w:val="000C1E68"/>
    <w:rsid w:val="000C23A9"/>
    <w:rsid w:val="000C678E"/>
    <w:rsid w:val="000D5C6F"/>
    <w:rsid w:val="000D71A0"/>
    <w:rsid w:val="000E05EB"/>
    <w:rsid w:val="000E11FD"/>
    <w:rsid w:val="000F0FD9"/>
    <w:rsid w:val="000F104A"/>
    <w:rsid w:val="000F7B2C"/>
    <w:rsid w:val="0010214F"/>
    <w:rsid w:val="00103563"/>
    <w:rsid w:val="00112BA3"/>
    <w:rsid w:val="001174AB"/>
    <w:rsid w:val="001418F7"/>
    <w:rsid w:val="00146662"/>
    <w:rsid w:val="00153825"/>
    <w:rsid w:val="00154F98"/>
    <w:rsid w:val="00162FE6"/>
    <w:rsid w:val="00175C73"/>
    <w:rsid w:val="00177E92"/>
    <w:rsid w:val="001838AF"/>
    <w:rsid w:val="00192BCC"/>
    <w:rsid w:val="00193054"/>
    <w:rsid w:val="001A2EFD"/>
    <w:rsid w:val="001A3B3D"/>
    <w:rsid w:val="001B095A"/>
    <w:rsid w:val="001B67DC"/>
    <w:rsid w:val="001B7F7C"/>
    <w:rsid w:val="001C4BB8"/>
    <w:rsid w:val="001C75FD"/>
    <w:rsid w:val="001D29CD"/>
    <w:rsid w:val="001F0886"/>
    <w:rsid w:val="00200836"/>
    <w:rsid w:val="00200EB6"/>
    <w:rsid w:val="002030F3"/>
    <w:rsid w:val="0020509D"/>
    <w:rsid w:val="00222EC5"/>
    <w:rsid w:val="002254A9"/>
    <w:rsid w:val="002269F4"/>
    <w:rsid w:val="00230D75"/>
    <w:rsid w:val="00233D97"/>
    <w:rsid w:val="002347A2"/>
    <w:rsid w:val="00235196"/>
    <w:rsid w:val="002359E2"/>
    <w:rsid w:val="00236966"/>
    <w:rsid w:val="0024218C"/>
    <w:rsid w:val="002506BE"/>
    <w:rsid w:val="00257117"/>
    <w:rsid w:val="00260AEF"/>
    <w:rsid w:val="00261063"/>
    <w:rsid w:val="00263DC6"/>
    <w:rsid w:val="00274BD7"/>
    <w:rsid w:val="00274D0E"/>
    <w:rsid w:val="002762A7"/>
    <w:rsid w:val="002818A3"/>
    <w:rsid w:val="00284A80"/>
    <w:rsid w:val="002850E3"/>
    <w:rsid w:val="00287397"/>
    <w:rsid w:val="00293A6C"/>
    <w:rsid w:val="00294B26"/>
    <w:rsid w:val="00295660"/>
    <w:rsid w:val="00295D9A"/>
    <w:rsid w:val="002A3238"/>
    <w:rsid w:val="002B0DF7"/>
    <w:rsid w:val="002B7291"/>
    <w:rsid w:val="002B7A8A"/>
    <w:rsid w:val="002C2133"/>
    <w:rsid w:val="002C6D70"/>
    <w:rsid w:val="002D1846"/>
    <w:rsid w:val="002D3F3F"/>
    <w:rsid w:val="002D72E2"/>
    <w:rsid w:val="002E1AC1"/>
    <w:rsid w:val="002F236E"/>
    <w:rsid w:val="002F26A7"/>
    <w:rsid w:val="002F397C"/>
    <w:rsid w:val="002F7123"/>
    <w:rsid w:val="00302B36"/>
    <w:rsid w:val="00302E00"/>
    <w:rsid w:val="00304733"/>
    <w:rsid w:val="003104F6"/>
    <w:rsid w:val="00314E6C"/>
    <w:rsid w:val="003316A4"/>
    <w:rsid w:val="003421AB"/>
    <w:rsid w:val="003501FF"/>
    <w:rsid w:val="00353E13"/>
    <w:rsid w:val="00354C08"/>
    <w:rsid w:val="00354FCF"/>
    <w:rsid w:val="00362114"/>
    <w:rsid w:val="0036563B"/>
    <w:rsid w:val="003712CE"/>
    <w:rsid w:val="00373B7E"/>
    <w:rsid w:val="0037535B"/>
    <w:rsid w:val="0038138F"/>
    <w:rsid w:val="003978F2"/>
    <w:rsid w:val="003A19E2"/>
    <w:rsid w:val="003A5B34"/>
    <w:rsid w:val="003B2B40"/>
    <w:rsid w:val="003B4E04"/>
    <w:rsid w:val="003B5209"/>
    <w:rsid w:val="003B747E"/>
    <w:rsid w:val="003B7590"/>
    <w:rsid w:val="003C3820"/>
    <w:rsid w:val="003D3175"/>
    <w:rsid w:val="003D4B22"/>
    <w:rsid w:val="003E520C"/>
    <w:rsid w:val="003F208B"/>
    <w:rsid w:val="003F5860"/>
    <w:rsid w:val="003F5A08"/>
    <w:rsid w:val="003F7F27"/>
    <w:rsid w:val="0040799E"/>
    <w:rsid w:val="00420716"/>
    <w:rsid w:val="00423290"/>
    <w:rsid w:val="00431473"/>
    <w:rsid w:val="00431888"/>
    <w:rsid w:val="004325FB"/>
    <w:rsid w:val="00437D18"/>
    <w:rsid w:val="00441685"/>
    <w:rsid w:val="00442F08"/>
    <w:rsid w:val="004432BA"/>
    <w:rsid w:val="0044407E"/>
    <w:rsid w:val="00447BB9"/>
    <w:rsid w:val="0045121E"/>
    <w:rsid w:val="00457428"/>
    <w:rsid w:val="0046031D"/>
    <w:rsid w:val="00463BF4"/>
    <w:rsid w:val="00464232"/>
    <w:rsid w:val="00473961"/>
    <w:rsid w:val="00473AC9"/>
    <w:rsid w:val="00475FEA"/>
    <w:rsid w:val="0047779A"/>
    <w:rsid w:val="004935F0"/>
    <w:rsid w:val="00493C33"/>
    <w:rsid w:val="00494921"/>
    <w:rsid w:val="004A18EA"/>
    <w:rsid w:val="004B46C1"/>
    <w:rsid w:val="004C6665"/>
    <w:rsid w:val="004C729D"/>
    <w:rsid w:val="004D5CBC"/>
    <w:rsid w:val="004D67DA"/>
    <w:rsid w:val="004D72B5"/>
    <w:rsid w:val="004E1FDA"/>
    <w:rsid w:val="004E76C4"/>
    <w:rsid w:val="004F3BCC"/>
    <w:rsid w:val="00502065"/>
    <w:rsid w:val="00502112"/>
    <w:rsid w:val="00505AD7"/>
    <w:rsid w:val="00506039"/>
    <w:rsid w:val="0051143B"/>
    <w:rsid w:val="00514CD9"/>
    <w:rsid w:val="0052043C"/>
    <w:rsid w:val="00524306"/>
    <w:rsid w:val="00526B6D"/>
    <w:rsid w:val="00535C8A"/>
    <w:rsid w:val="005451DD"/>
    <w:rsid w:val="00546A79"/>
    <w:rsid w:val="00551B7F"/>
    <w:rsid w:val="00553459"/>
    <w:rsid w:val="00554379"/>
    <w:rsid w:val="00555218"/>
    <w:rsid w:val="005606F0"/>
    <w:rsid w:val="00563043"/>
    <w:rsid w:val="0056610F"/>
    <w:rsid w:val="00570E00"/>
    <w:rsid w:val="00575BCA"/>
    <w:rsid w:val="005812B0"/>
    <w:rsid w:val="00581F5B"/>
    <w:rsid w:val="005B0344"/>
    <w:rsid w:val="005B520E"/>
    <w:rsid w:val="005C0E0C"/>
    <w:rsid w:val="005C34C8"/>
    <w:rsid w:val="005C700E"/>
    <w:rsid w:val="005D7E7D"/>
    <w:rsid w:val="005E2800"/>
    <w:rsid w:val="005E5BCF"/>
    <w:rsid w:val="005E653C"/>
    <w:rsid w:val="005F42A4"/>
    <w:rsid w:val="0060469B"/>
    <w:rsid w:val="00605825"/>
    <w:rsid w:val="006102CA"/>
    <w:rsid w:val="00612AB0"/>
    <w:rsid w:val="006159A1"/>
    <w:rsid w:val="00617372"/>
    <w:rsid w:val="0062506C"/>
    <w:rsid w:val="00626075"/>
    <w:rsid w:val="00630C57"/>
    <w:rsid w:val="00633E55"/>
    <w:rsid w:val="00633F25"/>
    <w:rsid w:val="0063740F"/>
    <w:rsid w:val="00640B08"/>
    <w:rsid w:val="00641C2F"/>
    <w:rsid w:val="00645D22"/>
    <w:rsid w:val="00651A08"/>
    <w:rsid w:val="00654204"/>
    <w:rsid w:val="00656E43"/>
    <w:rsid w:val="0066054F"/>
    <w:rsid w:val="00670434"/>
    <w:rsid w:val="006705F2"/>
    <w:rsid w:val="00673035"/>
    <w:rsid w:val="0068006E"/>
    <w:rsid w:val="00681D69"/>
    <w:rsid w:val="00683849"/>
    <w:rsid w:val="00684B79"/>
    <w:rsid w:val="00695E5F"/>
    <w:rsid w:val="00697A0F"/>
    <w:rsid w:val="006A04A5"/>
    <w:rsid w:val="006A1E02"/>
    <w:rsid w:val="006A32E0"/>
    <w:rsid w:val="006A5D82"/>
    <w:rsid w:val="006A5DA3"/>
    <w:rsid w:val="006A6D1D"/>
    <w:rsid w:val="006B0CF9"/>
    <w:rsid w:val="006B2C1B"/>
    <w:rsid w:val="006B6B66"/>
    <w:rsid w:val="006C180D"/>
    <w:rsid w:val="006C2992"/>
    <w:rsid w:val="006C5076"/>
    <w:rsid w:val="006C647A"/>
    <w:rsid w:val="006C6AE4"/>
    <w:rsid w:val="006D5943"/>
    <w:rsid w:val="006E1151"/>
    <w:rsid w:val="006E3859"/>
    <w:rsid w:val="006F1502"/>
    <w:rsid w:val="006F6D3D"/>
    <w:rsid w:val="006F7994"/>
    <w:rsid w:val="00705B8E"/>
    <w:rsid w:val="00711BE3"/>
    <w:rsid w:val="0071345C"/>
    <w:rsid w:val="00715BEA"/>
    <w:rsid w:val="00715F20"/>
    <w:rsid w:val="00721814"/>
    <w:rsid w:val="0072374D"/>
    <w:rsid w:val="00724F8B"/>
    <w:rsid w:val="007340CB"/>
    <w:rsid w:val="00740EEA"/>
    <w:rsid w:val="00741571"/>
    <w:rsid w:val="00747796"/>
    <w:rsid w:val="00760E1B"/>
    <w:rsid w:val="00770697"/>
    <w:rsid w:val="007833D6"/>
    <w:rsid w:val="00787151"/>
    <w:rsid w:val="00794804"/>
    <w:rsid w:val="00795D2C"/>
    <w:rsid w:val="007967EC"/>
    <w:rsid w:val="0079692E"/>
    <w:rsid w:val="007978E7"/>
    <w:rsid w:val="007B10E1"/>
    <w:rsid w:val="007B1125"/>
    <w:rsid w:val="007B33F1"/>
    <w:rsid w:val="007B57B9"/>
    <w:rsid w:val="007B5C84"/>
    <w:rsid w:val="007B6DDA"/>
    <w:rsid w:val="007C0308"/>
    <w:rsid w:val="007C2FF2"/>
    <w:rsid w:val="007D0796"/>
    <w:rsid w:val="007D1DB8"/>
    <w:rsid w:val="007D6232"/>
    <w:rsid w:val="007E15F5"/>
    <w:rsid w:val="007F1F99"/>
    <w:rsid w:val="007F3A92"/>
    <w:rsid w:val="007F457F"/>
    <w:rsid w:val="007F768F"/>
    <w:rsid w:val="007F7794"/>
    <w:rsid w:val="0080791D"/>
    <w:rsid w:val="008147B5"/>
    <w:rsid w:val="00822C54"/>
    <w:rsid w:val="00827237"/>
    <w:rsid w:val="00827644"/>
    <w:rsid w:val="00836328"/>
    <w:rsid w:val="00836367"/>
    <w:rsid w:val="0084298D"/>
    <w:rsid w:val="008521C1"/>
    <w:rsid w:val="00863168"/>
    <w:rsid w:val="00871C6D"/>
    <w:rsid w:val="00873322"/>
    <w:rsid w:val="00873603"/>
    <w:rsid w:val="00874090"/>
    <w:rsid w:val="00876BB4"/>
    <w:rsid w:val="00877654"/>
    <w:rsid w:val="00882849"/>
    <w:rsid w:val="008834CB"/>
    <w:rsid w:val="00886988"/>
    <w:rsid w:val="00890580"/>
    <w:rsid w:val="008A0AC1"/>
    <w:rsid w:val="008A2C7D"/>
    <w:rsid w:val="008A72E3"/>
    <w:rsid w:val="008A7548"/>
    <w:rsid w:val="008A7A61"/>
    <w:rsid w:val="008B2716"/>
    <w:rsid w:val="008B470E"/>
    <w:rsid w:val="008B6524"/>
    <w:rsid w:val="008B7EA1"/>
    <w:rsid w:val="008C44D0"/>
    <w:rsid w:val="008C4B23"/>
    <w:rsid w:val="008C734D"/>
    <w:rsid w:val="008D4EB4"/>
    <w:rsid w:val="008D4EB5"/>
    <w:rsid w:val="008E347A"/>
    <w:rsid w:val="008E5487"/>
    <w:rsid w:val="008F2256"/>
    <w:rsid w:val="008F6E2C"/>
    <w:rsid w:val="009079B4"/>
    <w:rsid w:val="00913E98"/>
    <w:rsid w:val="00916E53"/>
    <w:rsid w:val="00920769"/>
    <w:rsid w:val="00923B3C"/>
    <w:rsid w:val="009303D9"/>
    <w:rsid w:val="0093216E"/>
    <w:rsid w:val="00932A3A"/>
    <w:rsid w:val="00933C64"/>
    <w:rsid w:val="00940633"/>
    <w:rsid w:val="00944DA3"/>
    <w:rsid w:val="00946147"/>
    <w:rsid w:val="009471E7"/>
    <w:rsid w:val="00951E58"/>
    <w:rsid w:val="00956527"/>
    <w:rsid w:val="00966260"/>
    <w:rsid w:val="009710EE"/>
    <w:rsid w:val="0097193D"/>
    <w:rsid w:val="00972203"/>
    <w:rsid w:val="009811A5"/>
    <w:rsid w:val="009838F6"/>
    <w:rsid w:val="00990621"/>
    <w:rsid w:val="009966A7"/>
    <w:rsid w:val="009A0BF3"/>
    <w:rsid w:val="009B03E0"/>
    <w:rsid w:val="009B1431"/>
    <w:rsid w:val="009B163F"/>
    <w:rsid w:val="009C7AF0"/>
    <w:rsid w:val="009E0566"/>
    <w:rsid w:val="009E15FF"/>
    <w:rsid w:val="009E348B"/>
    <w:rsid w:val="009E6BA2"/>
    <w:rsid w:val="009F0A65"/>
    <w:rsid w:val="009F1D79"/>
    <w:rsid w:val="009F3166"/>
    <w:rsid w:val="009F4461"/>
    <w:rsid w:val="009F552A"/>
    <w:rsid w:val="00A022AA"/>
    <w:rsid w:val="00A053A7"/>
    <w:rsid w:val="00A053FA"/>
    <w:rsid w:val="00A059B3"/>
    <w:rsid w:val="00A12DCC"/>
    <w:rsid w:val="00A2058F"/>
    <w:rsid w:val="00A229EE"/>
    <w:rsid w:val="00A273FA"/>
    <w:rsid w:val="00A31AB3"/>
    <w:rsid w:val="00A4415F"/>
    <w:rsid w:val="00A47884"/>
    <w:rsid w:val="00A51FBB"/>
    <w:rsid w:val="00A53A60"/>
    <w:rsid w:val="00A56F2F"/>
    <w:rsid w:val="00A62561"/>
    <w:rsid w:val="00A670BB"/>
    <w:rsid w:val="00A67B9A"/>
    <w:rsid w:val="00A84330"/>
    <w:rsid w:val="00A844B4"/>
    <w:rsid w:val="00A8758D"/>
    <w:rsid w:val="00A90CBF"/>
    <w:rsid w:val="00A93090"/>
    <w:rsid w:val="00A97BFD"/>
    <w:rsid w:val="00AA01D2"/>
    <w:rsid w:val="00AA671C"/>
    <w:rsid w:val="00AB002E"/>
    <w:rsid w:val="00AB0BC9"/>
    <w:rsid w:val="00AC3F34"/>
    <w:rsid w:val="00AC5E0A"/>
    <w:rsid w:val="00AC6C03"/>
    <w:rsid w:val="00AC7539"/>
    <w:rsid w:val="00AD46F6"/>
    <w:rsid w:val="00AD4D3D"/>
    <w:rsid w:val="00AE09E8"/>
    <w:rsid w:val="00AE3409"/>
    <w:rsid w:val="00B04867"/>
    <w:rsid w:val="00B05538"/>
    <w:rsid w:val="00B11A60"/>
    <w:rsid w:val="00B1435D"/>
    <w:rsid w:val="00B16EA2"/>
    <w:rsid w:val="00B22613"/>
    <w:rsid w:val="00B24EE7"/>
    <w:rsid w:val="00B25395"/>
    <w:rsid w:val="00B26FA7"/>
    <w:rsid w:val="00B316B1"/>
    <w:rsid w:val="00B35976"/>
    <w:rsid w:val="00B44A76"/>
    <w:rsid w:val="00B45200"/>
    <w:rsid w:val="00B45A41"/>
    <w:rsid w:val="00B55BA4"/>
    <w:rsid w:val="00B61C11"/>
    <w:rsid w:val="00B65A57"/>
    <w:rsid w:val="00B679EF"/>
    <w:rsid w:val="00B723CC"/>
    <w:rsid w:val="00B768D1"/>
    <w:rsid w:val="00B84456"/>
    <w:rsid w:val="00B858EC"/>
    <w:rsid w:val="00B920F4"/>
    <w:rsid w:val="00B94C5E"/>
    <w:rsid w:val="00BA1025"/>
    <w:rsid w:val="00BA6B00"/>
    <w:rsid w:val="00BB01B5"/>
    <w:rsid w:val="00BB0323"/>
    <w:rsid w:val="00BB7B3C"/>
    <w:rsid w:val="00BB7F25"/>
    <w:rsid w:val="00BC0BA2"/>
    <w:rsid w:val="00BC2B2E"/>
    <w:rsid w:val="00BC3420"/>
    <w:rsid w:val="00BD3BC8"/>
    <w:rsid w:val="00BD40FD"/>
    <w:rsid w:val="00BD4689"/>
    <w:rsid w:val="00BD670B"/>
    <w:rsid w:val="00BE15E9"/>
    <w:rsid w:val="00BE2A85"/>
    <w:rsid w:val="00BE7D3C"/>
    <w:rsid w:val="00BF2699"/>
    <w:rsid w:val="00BF2E7A"/>
    <w:rsid w:val="00BF5FF6"/>
    <w:rsid w:val="00BF63C7"/>
    <w:rsid w:val="00C0207F"/>
    <w:rsid w:val="00C05788"/>
    <w:rsid w:val="00C105AA"/>
    <w:rsid w:val="00C11929"/>
    <w:rsid w:val="00C132F0"/>
    <w:rsid w:val="00C16117"/>
    <w:rsid w:val="00C20FB5"/>
    <w:rsid w:val="00C27AAB"/>
    <w:rsid w:val="00C3075A"/>
    <w:rsid w:val="00C30C77"/>
    <w:rsid w:val="00C329DD"/>
    <w:rsid w:val="00C607DE"/>
    <w:rsid w:val="00C61AC2"/>
    <w:rsid w:val="00C77B40"/>
    <w:rsid w:val="00C82DF8"/>
    <w:rsid w:val="00C857A3"/>
    <w:rsid w:val="00C919A4"/>
    <w:rsid w:val="00CA4392"/>
    <w:rsid w:val="00CA6F79"/>
    <w:rsid w:val="00CC393F"/>
    <w:rsid w:val="00CC4825"/>
    <w:rsid w:val="00CD0291"/>
    <w:rsid w:val="00CE4631"/>
    <w:rsid w:val="00CF7520"/>
    <w:rsid w:val="00D02AC2"/>
    <w:rsid w:val="00D04CC5"/>
    <w:rsid w:val="00D17691"/>
    <w:rsid w:val="00D20F61"/>
    <w:rsid w:val="00D2147E"/>
    <w:rsid w:val="00D21589"/>
    <w:rsid w:val="00D2176E"/>
    <w:rsid w:val="00D2366D"/>
    <w:rsid w:val="00D27198"/>
    <w:rsid w:val="00D321D6"/>
    <w:rsid w:val="00D33048"/>
    <w:rsid w:val="00D35117"/>
    <w:rsid w:val="00D3570D"/>
    <w:rsid w:val="00D374B3"/>
    <w:rsid w:val="00D424A6"/>
    <w:rsid w:val="00D42857"/>
    <w:rsid w:val="00D45113"/>
    <w:rsid w:val="00D509CF"/>
    <w:rsid w:val="00D522BD"/>
    <w:rsid w:val="00D55E94"/>
    <w:rsid w:val="00D56290"/>
    <w:rsid w:val="00D5690C"/>
    <w:rsid w:val="00D60E78"/>
    <w:rsid w:val="00D614DC"/>
    <w:rsid w:val="00D632BE"/>
    <w:rsid w:val="00D71EE1"/>
    <w:rsid w:val="00D72D06"/>
    <w:rsid w:val="00D7522C"/>
    <w:rsid w:val="00D7536F"/>
    <w:rsid w:val="00D76668"/>
    <w:rsid w:val="00D82814"/>
    <w:rsid w:val="00D86E50"/>
    <w:rsid w:val="00D9447C"/>
    <w:rsid w:val="00D9494B"/>
    <w:rsid w:val="00DA052F"/>
    <w:rsid w:val="00DB7B6B"/>
    <w:rsid w:val="00DC439D"/>
    <w:rsid w:val="00DD2C40"/>
    <w:rsid w:val="00DD360D"/>
    <w:rsid w:val="00DE4773"/>
    <w:rsid w:val="00DF51EE"/>
    <w:rsid w:val="00E07383"/>
    <w:rsid w:val="00E10CE9"/>
    <w:rsid w:val="00E14051"/>
    <w:rsid w:val="00E165BC"/>
    <w:rsid w:val="00E21B77"/>
    <w:rsid w:val="00E248F1"/>
    <w:rsid w:val="00E25C09"/>
    <w:rsid w:val="00E26C9A"/>
    <w:rsid w:val="00E26ED8"/>
    <w:rsid w:val="00E3164D"/>
    <w:rsid w:val="00E41C17"/>
    <w:rsid w:val="00E47DDC"/>
    <w:rsid w:val="00E54490"/>
    <w:rsid w:val="00E61E12"/>
    <w:rsid w:val="00E62062"/>
    <w:rsid w:val="00E64482"/>
    <w:rsid w:val="00E65025"/>
    <w:rsid w:val="00E65F78"/>
    <w:rsid w:val="00E7596C"/>
    <w:rsid w:val="00E86A61"/>
    <w:rsid w:val="00E878F2"/>
    <w:rsid w:val="00E9295F"/>
    <w:rsid w:val="00E95824"/>
    <w:rsid w:val="00EB1C21"/>
    <w:rsid w:val="00EB3E0A"/>
    <w:rsid w:val="00EB4C1C"/>
    <w:rsid w:val="00EB4CB4"/>
    <w:rsid w:val="00EC7754"/>
    <w:rsid w:val="00ED0149"/>
    <w:rsid w:val="00ED31F1"/>
    <w:rsid w:val="00ED5EB2"/>
    <w:rsid w:val="00ED6643"/>
    <w:rsid w:val="00ED6923"/>
    <w:rsid w:val="00EE178B"/>
    <w:rsid w:val="00EE1D1B"/>
    <w:rsid w:val="00EE6891"/>
    <w:rsid w:val="00EF2E85"/>
    <w:rsid w:val="00EF544A"/>
    <w:rsid w:val="00EF57AA"/>
    <w:rsid w:val="00EF74E9"/>
    <w:rsid w:val="00EF7BAC"/>
    <w:rsid w:val="00EF7DE3"/>
    <w:rsid w:val="00F01F8D"/>
    <w:rsid w:val="00F024B5"/>
    <w:rsid w:val="00F03103"/>
    <w:rsid w:val="00F04B6E"/>
    <w:rsid w:val="00F101CA"/>
    <w:rsid w:val="00F126B0"/>
    <w:rsid w:val="00F20651"/>
    <w:rsid w:val="00F21E1F"/>
    <w:rsid w:val="00F26D3A"/>
    <w:rsid w:val="00F271DE"/>
    <w:rsid w:val="00F30084"/>
    <w:rsid w:val="00F34D9F"/>
    <w:rsid w:val="00F42754"/>
    <w:rsid w:val="00F46C5F"/>
    <w:rsid w:val="00F534B4"/>
    <w:rsid w:val="00F627DA"/>
    <w:rsid w:val="00F659E0"/>
    <w:rsid w:val="00F66F8F"/>
    <w:rsid w:val="00F672DA"/>
    <w:rsid w:val="00F677C8"/>
    <w:rsid w:val="00F70B92"/>
    <w:rsid w:val="00F7288F"/>
    <w:rsid w:val="00F74030"/>
    <w:rsid w:val="00F7424E"/>
    <w:rsid w:val="00F76AE5"/>
    <w:rsid w:val="00F803B4"/>
    <w:rsid w:val="00F80CC6"/>
    <w:rsid w:val="00F82F9F"/>
    <w:rsid w:val="00F847A6"/>
    <w:rsid w:val="00F92C9E"/>
    <w:rsid w:val="00F9441B"/>
    <w:rsid w:val="00F9532B"/>
    <w:rsid w:val="00FA0469"/>
    <w:rsid w:val="00FA4C32"/>
    <w:rsid w:val="00FB126C"/>
    <w:rsid w:val="00FC0839"/>
    <w:rsid w:val="00FD2D4B"/>
    <w:rsid w:val="00FE0904"/>
    <w:rsid w:val="00FE7114"/>
    <w:rsid w:val="00FF4381"/>
    <w:rsid w:val="01091F44"/>
    <w:rsid w:val="01B05124"/>
    <w:rsid w:val="0277C481"/>
    <w:rsid w:val="029D9F05"/>
    <w:rsid w:val="04058C3B"/>
    <w:rsid w:val="05189231"/>
    <w:rsid w:val="057B9FC9"/>
    <w:rsid w:val="059B27CF"/>
    <w:rsid w:val="05B1FB54"/>
    <w:rsid w:val="05B4FB61"/>
    <w:rsid w:val="05D80E2D"/>
    <w:rsid w:val="0628E208"/>
    <w:rsid w:val="0689041D"/>
    <w:rsid w:val="068F5B34"/>
    <w:rsid w:val="06926537"/>
    <w:rsid w:val="06CE0848"/>
    <w:rsid w:val="07303402"/>
    <w:rsid w:val="0776FEEC"/>
    <w:rsid w:val="07949A72"/>
    <w:rsid w:val="07B6E4B8"/>
    <w:rsid w:val="07B6EA9C"/>
    <w:rsid w:val="07D3CEF5"/>
    <w:rsid w:val="08630A0E"/>
    <w:rsid w:val="08C35A0F"/>
    <w:rsid w:val="09147171"/>
    <w:rsid w:val="0925710C"/>
    <w:rsid w:val="097FF466"/>
    <w:rsid w:val="09D30293"/>
    <w:rsid w:val="0A36CB37"/>
    <w:rsid w:val="0A44910C"/>
    <w:rsid w:val="0A61D891"/>
    <w:rsid w:val="0A7401BA"/>
    <w:rsid w:val="0AEA1A74"/>
    <w:rsid w:val="0AF687EF"/>
    <w:rsid w:val="0AF83D1D"/>
    <w:rsid w:val="0B10066B"/>
    <w:rsid w:val="0B9DFE28"/>
    <w:rsid w:val="0BDE2AA1"/>
    <w:rsid w:val="0C2FB8EF"/>
    <w:rsid w:val="0C7D1101"/>
    <w:rsid w:val="0CDAD207"/>
    <w:rsid w:val="0D10B2DA"/>
    <w:rsid w:val="0D1C3F64"/>
    <w:rsid w:val="0D8892CD"/>
    <w:rsid w:val="0DA89B28"/>
    <w:rsid w:val="0DC0FDCD"/>
    <w:rsid w:val="0DC6F5DA"/>
    <w:rsid w:val="0DD198BE"/>
    <w:rsid w:val="0E364C28"/>
    <w:rsid w:val="0E462308"/>
    <w:rsid w:val="0E5B3369"/>
    <w:rsid w:val="0E9E30EE"/>
    <w:rsid w:val="0EBA8F45"/>
    <w:rsid w:val="0EC0270A"/>
    <w:rsid w:val="0EC3B5C1"/>
    <w:rsid w:val="0EE300B7"/>
    <w:rsid w:val="0EF67779"/>
    <w:rsid w:val="0F41856F"/>
    <w:rsid w:val="0FF40497"/>
    <w:rsid w:val="104C7300"/>
    <w:rsid w:val="107FE9F8"/>
    <w:rsid w:val="10D6C73C"/>
    <w:rsid w:val="10E11647"/>
    <w:rsid w:val="10EE8ABB"/>
    <w:rsid w:val="11A8D46F"/>
    <w:rsid w:val="11C28FF5"/>
    <w:rsid w:val="120EAB99"/>
    <w:rsid w:val="12136269"/>
    <w:rsid w:val="12EB5345"/>
    <w:rsid w:val="1309B9A2"/>
    <w:rsid w:val="131FBC20"/>
    <w:rsid w:val="1323B2BB"/>
    <w:rsid w:val="138FC76B"/>
    <w:rsid w:val="13DE6031"/>
    <w:rsid w:val="1478DD5F"/>
    <w:rsid w:val="15C98D0E"/>
    <w:rsid w:val="15F329C2"/>
    <w:rsid w:val="163F47E1"/>
    <w:rsid w:val="168879E8"/>
    <w:rsid w:val="1694CFC3"/>
    <w:rsid w:val="16EE5DCB"/>
    <w:rsid w:val="171617FF"/>
    <w:rsid w:val="171E8E80"/>
    <w:rsid w:val="17394925"/>
    <w:rsid w:val="178AA92A"/>
    <w:rsid w:val="180C2D81"/>
    <w:rsid w:val="18B98258"/>
    <w:rsid w:val="196E56E6"/>
    <w:rsid w:val="19A8478F"/>
    <w:rsid w:val="19D3557C"/>
    <w:rsid w:val="1B5C6CDB"/>
    <w:rsid w:val="1B9C7B36"/>
    <w:rsid w:val="1BE43334"/>
    <w:rsid w:val="1BFC45BD"/>
    <w:rsid w:val="1BFD3AB0"/>
    <w:rsid w:val="1C428855"/>
    <w:rsid w:val="1C7BC49E"/>
    <w:rsid w:val="1CDD423A"/>
    <w:rsid w:val="1CEDCD65"/>
    <w:rsid w:val="1D546252"/>
    <w:rsid w:val="1D77BE1E"/>
    <w:rsid w:val="1DA8A286"/>
    <w:rsid w:val="1E3EBFA9"/>
    <w:rsid w:val="1E9587CA"/>
    <w:rsid w:val="1EC72A71"/>
    <w:rsid w:val="1F58F8DC"/>
    <w:rsid w:val="2034AA47"/>
    <w:rsid w:val="2059AA6E"/>
    <w:rsid w:val="20FEDBD6"/>
    <w:rsid w:val="21471768"/>
    <w:rsid w:val="2167E4D0"/>
    <w:rsid w:val="2168CFCF"/>
    <w:rsid w:val="218010A2"/>
    <w:rsid w:val="21A22452"/>
    <w:rsid w:val="223C265E"/>
    <w:rsid w:val="2259EEF1"/>
    <w:rsid w:val="23F47568"/>
    <w:rsid w:val="243A582B"/>
    <w:rsid w:val="2449F6B2"/>
    <w:rsid w:val="244CF166"/>
    <w:rsid w:val="24EBA79D"/>
    <w:rsid w:val="25413C03"/>
    <w:rsid w:val="25BA3A6C"/>
    <w:rsid w:val="25EAFFD3"/>
    <w:rsid w:val="260B1A4F"/>
    <w:rsid w:val="262345AE"/>
    <w:rsid w:val="26E1B923"/>
    <w:rsid w:val="27C20F3C"/>
    <w:rsid w:val="28063971"/>
    <w:rsid w:val="28200AEE"/>
    <w:rsid w:val="2854999D"/>
    <w:rsid w:val="28586A89"/>
    <w:rsid w:val="285E579F"/>
    <w:rsid w:val="287B37CE"/>
    <w:rsid w:val="28825AD4"/>
    <w:rsid w:val="289319B7"/>
    <w:rsid w:val="28DE776F"/>
    <w:rsid w:val="2912FFBC"/>
    <w:rsid w:val="2924F3CB"/>
    <w:rsid w:val="293A3781"/>
    <w:rsid w:val="296C78CB"/>
    <w:rsid w:val="2989E43D"/>
    <w:rsid w:val="29A846E2"/>
    <w:rsid w:val="29B8DAAC"/>
    <w:rsid w:val="29CE2D66"/>
    <w:rsid w:val="29F44669"/>
    <w:rsid w:val="2AC6D842"/>
    <w:rsid w:val="2AF5AA0F"/>
    <w:rsid w:val="2B224B96"/>
    <w:rsid w:val="2B6909F4"/>
    <w:rsid w:val="2BD08E72"/>
    <w:rsid w:val="2C335979"/>
    <w:rsid w:val="2CA3E594"/>
    <w:rsid w:val="2D42036C"/>
    <w:rsid w:val="2D7C8E74"/>
    <w:rsid w:val="2E7A8945"/>
    <w:rsid w:val="2EC27B88"/>
    <w:rsid w:val="2EC573DD"/>
    <w:rsid w:val="2EE6A266"/>
    <w:rsid w:val="2FDBB927"/>
    <w:rsid w:val="3025F07C"/>
    <w:rsid w:val="30356495"/>
    <w:rsid w:val="3068D11D"/>
    <w:rsid w:val="30AE3D3B"/>
    <w:rsid w:val="30CADAE2"/>
    <w:rsid w:val="3147910D"/>
    <w:rsid w:val="3178910A"/>
    <w:rsid w:val="31A786E3"/>
    <w:rsid w:val="31DFD43B"/>
    <w:rsid w:val="31FFE6E1"/>
    <w:rsid w:val="32358265"/>
    <w:rsid w:val="3255A96D"/>
    <w:rsid w:val="3270A752"/>
    <w:rsid w:val="32AFA039"/>
    <w:rsid w:val="32C803F7"/>
    <w:rsid w:val="331AFBBD"/>
    <w:rsid w:val="332F4392"/>
    <w:rsid w:val="33B5466D"/>
    <w:rsid w:val="33E95105"/>
    <w:rsid w:val="34127917"/>
    <w:rsid w:val="34ED45E1"/>
    <w:rsid w:val="3546B655"/>
    <w:rsid w:val="3574BB22"/>
    <w:rsid w:val="3584198B"/>
    <w:rsid w:val="359E8181"/>
    <w:rsid w:val="35B9E04A"/>
    <w:rsid w:val="35D8AF0F"/>
    <w:rsid w:val="36A8B9C2"/>
    <w:rsid w:val="374F7DDC"/>
    <w:rsid w:val="375799D0"/>
    <w:rsid w:val="376F86BC"/>
    <w:rsid w:val="3807225A"/>
    <w:rsid w:val="38385D6C"/>
    <w:rsid w:val="38960394"/>
    <w:rsid w:val="38ABFDDF"/>
    <w:rsid w:val="3935D83D"/>
    <w:rsid w:val="3938301D"/>
    <w:rsid w:val="3966A3DF"/>
    <w:rsid w:val="39A8C153"/>
    <w:rsid w:val="39CD95C5"/>
    <w:rsid w:val="3A5A02FC"/>
    <w:rsid w:val="3A82FD2F"/>
    <w:rsid w:val="3B17E39B"/>
    <w:rsid w:val="3B3470F7"/>
    <w:rsid w:val="3BAD026A"/>
    <w:rsid w:val="3C113603"/>
    <w:rsid w:val="3CD566C4"/>
    <w:rsid w:val="3CED62C1"/>
    <w:rsid w:val="3D0A2D59"/>
    <w:rsid w:val="3D37D443"/>
    <w:rsid w:val="3DDF535C"/>
    <w:rsid w:val="3DE19122"/>
    <w:rsid w:val="3E643771"/>
    <w:rsid w:val="3F2B4E3B"/>
    <w:rsid w:val="3F43046D"/>
    <w:rsid w:val="3F742D8A"/>
    <w:rsid w:val="3F7A699A"/>
    <w:rsid w:val="40022E20"/>
    <w:rsid w:val="4019E16E"/>
    <w:rsid w:val="40C48353"/>
    <w:rsid w:val="40DB02BC"/>
    <w:rsid w:val="41035E65"/>
    <w:rsid w:val="412D22FF"/>
    <w:rsid w:val="4149B58F"/>
    <w:rsid w:val="41AB7DEE"/>
    <w:rsid w:val="4239F9FE"/>
    <w:rsid w:val="4266EDD5"/>
    <w:rsid w:val="4277607D"/>
    <w:rsid w:val="42C967BE"/>
    <w:rsid w:val="42EB2FE7"/>
    <w:rsid w:val="42FDF0D5"/>
    <w:rsid w:val="4307FC18"/>
    <w:rsid w:val="430FBD34"/>
    <w:rsid w:val="43542D55"/>
    <w:rsid w:val="43775089"/>
    <w:rsid w:val="438E345E"/>
    <w:rsid w:val="43A09649"/>
    <w:rsid w:val="43AD52E4"/>
    <w:rsid w:val="43B9B73F"/>
    <w:rsid w:val="43CB12DE"/>
    <w:rsid w:val="44C3928E"/>
    <w:rsid w:val="4531976F"/>
    <w:rsid w:val="4552C7B6"/>
    <w:rsid w:val="468DF65E"/>
    <w:rsid w:val="4717EBE3"/>
    <w:rsid w:val="47842F3D"/>
    <w:rsid w:val="47A893FF"/>
    <w:rsid w:val="482131E9"/>
    <w:rsid w:val="484AAD23"/>
    <w:rsid w:val="488AA508"/>
    <w:rsid w:val="48FED0BF"/>
    <w:rsid w:val="491ED01F"/>
    <w:rsid w:val="493FF824"/>
    <w:rsid w:val="495EBE5A"/>
    <w:rsid w:val="49A1E880"/>
    <w:rsid w:val="49AD4106"/>
    <w:rsid w:val="4A0F4613"/>
    <w:rsid w:val="4A6F6D0E"/>
    <w:rsid w:val="4ABE53EA"/>
    <w:rsid w:val="4AD61B3C"/>
    <w:rsid w:val="4ADB2B2E"/>
    <w:rsid w:val="4B68600C"/>
    <w:rsid w:val="4B88D6BC"/>
    <w:rsid w:val="4C4EDD88"/>
    <w:rsid w:val="4C50475D"/>
    <w:rsid w:val="4C652003"/>
    <w:rsid w:val="4C8721F8"/>
    <w:rsid w:val="4D13DF91"/>
    <w:rsid w:val="4D4E05D8"/>
    <w:rsid w:val="4D732D19"/>
    <w:rsid w:val="4DAB3771"/>
    <w:rsid w:val="4DCBD753"/>
    <w:rsid w:val="4DFD05C1"/>
    <w:rsid w:val="4E2B5EFE"/>
    <w:rsid w:val="4EA4A7C1"/>
    <w:rsid w:val="4F166E89"/>
    <w:rsid w:val="4FDED552"/>
    <w:rsid w:val="507DB38A"/>
    <w:rsid w:val="50897741"/>
    <w:rsid w:val="518D2BD5"/>
    <w:rsid w:val="51C47727"/>
    <w:rsid w:val="51FF9912"/>
    <w:rsid w:val="520DE40E"/>
    <w:rsid w:val="524BA7B9"/>
    <w:rsid w:val="5260BFC0"/>
    <w:rsid w:val="5302B359"/>
    <w:rsid w:val="53742BB8"/>
    <w:rsid w:val="53BC88E9"/>
    <w:rsid w:val="53D4447F"/>
    <w:rsid w:val="5426609A"/>
    <w:rsid w:val="54CF0B65"/>
    <w:rsid w:val="550E48B6"/>
    <w:rsid w:val="55AFEB1E"/>
    <w:rsid w:val="55B128EA"/>
    <w:rsid w:val="55D1E5F7"/>
    <w:rsid w:val="560936EB"/>
    <w:rsid w:val="56437CC7"/>
    <w:rsid w:val="56B683F9"/>
    <w:rsid w:val="56ED82E0"/>
    <w:rsid w:val="571099B5"/>
    <w:rsid w:val="57B80F33"/>
    <w:rsid w:val="581E18BA"/>
    <w:rsid w:val="5834F863"/>
    <w:rsid w:val="58384056"/>
    <w:rsid w:val="584834FD"/>
    <w:rsid w:val="58673DED"/>
    <w:rsid w:val="58A2AF14"/>
    <w:rsid w:val="58C4761E"/>
    <w:rsid w:val="58CFEA29"/>
    <w:rsid w:val="58D4723D"/>
    <w:rsid w:val="58E563B1"/>
    <w:rsid w:val="58FA45B6"/>
    <w:rsid w:val="5927A1CE"/>
    <w:rsid w:val="5951CAA9"/>
    <w:rsid w:val="59CFA9CA"/>
    <w:rsid w:val="5A27255C"/>
    <w:rsid w:val="5A426EA5"/>
    <w:rsid w:val="5A9E08B7"/>
    <w:rsid w:val="5AA419B6"/>
    <w:rsid w:val="5ACC1CA1"/>
    <w:rsid w:val="5B8DC0F3"/>
    <w:rsid w:val="5BA5881E"/>
    <w:rsid w:val="5BBFCDF7"/>
    <w:rsid w:val="5BED6FFB"/>
    <w:rsid w:val="5CA0AD54"/>
    <w:rsid w:val="5CD0FAB9"/>
    <w:rsid w:val="5CF0B5AB"/>
    <w:rsid w:val="5CF1F169"/>
    <w:rsid w:val="5D688BFC"/>
    <w:rsid w:val="5E3FDCF5"/>
    <w:rsid w:val="5EC306DB"/>
    <w:rsid w:val="5F502BDD"/>
    <w:rsid w:val="5FCEC24E"/>
    <w:rsid w:val="6037498E"/>
    <w:rsid w:val="607AD6FD"/>
    <w:rsid w:val="60DDE118"/>
    <w:rsid w:val="6180C8F3"/>
    <w:rsid w:val="61C5F361"/>
    <w:rsid w:val="61D0078E"/>
    <w:rsid w:val="627DD425"/>
    <w:rsid w:val="62DCFFA5"/>
    <w:rsid w:val="62DE61DE"/>
    <w:rsid w:val="630035D2"/>
    <w:rsid w:val="63121AF0"/>
    <w:rsid w:val="63BB5A9E"/>
    <w:rsid w:val="63F012BE"/>
    <w:rsid w:val="6411D3F8"/>
    <w:rsid w:val="64EB6565"/>
    <w:rsid w:val="654DA336"/>
    <w:rsid w:val="6557FABD"/>
    <w:rsid w:val="655F3900"/>
    <w:rsid w:val="6567C9C1"/>
    <w:rsid w:val="65BE21CC"/>
    <w:rsid w:val="65DE5B69"/>
    <w:rsid w:val="65FD472A"/>
    <w:rsid w:val="66058713"/>
    <w:rsid w:val="66746A2F"/>
    <w:rsid w:val="669CF37B"/>
    <w:rsid w:val="66A95084"/>
    <w:rsid w:val="66B3F051"/>
    <w:rsid w:val="67180855"/>
    <w:rsid w:val="672C9366"/>
    <w:rsid w:val="678D7F63"/>
    <w:rsid w:val="67BB780F"/>
    <w:rsid w:val="689C3D62"/>
    <w:rsid w:val="68ED4067"/>
    <w:rsid w:val="68FDEF4B"/>
    <w:rsid w:val="6962C696"/>
    <w:rsid w:val="696AAB6C"/>
    <w:rsid w:val="69901C71"/>
    <w:rsid w:val="699548A1"/>
    <w:rsid w:val="69D63766"/>
    <w:rsid w:val="6A208644"/>
    <w:rsid w:val="6A633083"/>
    <w:rsid w:val="6A72F947"/>
    <w:rsid w:val="6BDFBD62"/>
    <w:rsid w:val="6BE730F1"/>
    <w:rsid w:val="6C20A405"/>
    <w:rsid w:val="6C6ABF04"/>
    <w:rsid w:val="6C7BFA42"/>
    <w:rsid w:val="6CBB58BA"/>
    <w:rsid w:val="6CDB96C1"/>
    <w:rsid w:val="6D035173"/>
    <w:rsid w:val="6D23FBAE"/>
    <w:rsid w:val="6DACBC1E"/>
    <w:rsid w:val="6DCE6B46"/>
    <w:rsid w:val="6DDC475F"/>
    <w:rsid w:val="6E065E1E"/>
    <w:rsid w:val="6E232854"/>
    <w:rsid w:val="6E3F2A58"/>
    <w:rsid w:val="6EA0B8DB"/>
    <w:rsid w:val="6F2429BB"/>
    <w:rsid w:val="6F37C028"/>
    <w:rsid w:val="6F4B9D3B"/>
    <w:rsid w:val="6F949AD7"/>
    <w:rsid w:val="702F3FB1"/>
    <w:rsid w:val="7038047B"/>
    <w:rsid w:val="7063CDE4"/>
    <w:rsid w:val="70EB767D"/>
    <w:rsid w:val="71185F72"/>
    <w:rsid w:val="7174FDFD"/>
    <w:rsid w:val="717FFE6F"/>
    <w:rsid w:val="71CAFDFB"/>
    <w:rsid w:val="71D482B5"/>
    <w:rsid w:val="725D4DE7"/>
    <w:rsid w:val="729AAF43"/>
    <w:rsid w:val="72A038F2"/>
    <w:rsid w:val="72DE9A15"/>
    <w:rsid w:val="737673AB"/>
    <w:rsid w:val="7394C4F6"/>
    <w:rsid w:val="73B6EB9B"/>
    <w:rsid w:val="73E49B78"/>
    <w:rsid w:val="742224B7"/>
    <w:rsid w:val="743AF6B4"/>
    <w:rsid w:val="7442B13D"/>
    <w:rsid w:val="746F745E"/>
    <w:rsid w:val="74EE8055"/>
    <w:rsid w:val="755A8B4A"/>
    <w:rsid w:val="756E91D0"/>
    <w:rsid w:val="75F807A4"/>
    <w:rsid w:val="76017EB0"/>
    <w:rsid w:val="76591A77"/>
    <w:rsid w:val="76AF24FC"/>
    <w:rsid w:val="76F3EE58"/>
    <w:rsid w:val="775669D2"/>
    <w:rsid w:val="7781E356"/>
    <w:rsid w:val="77FF6A65"/>
    <w:rsid w:val="780D7F70"/>
    <w:rsid w:val="7848DF98"/>
    <w:rsid w:val="7884DC4F"/>
    <w:rsid w:val="791BCF88"/>
    <w:rsid w:val="79405DF8"/>
    <w:rsid w:val="79774A85"/>
    <w:rsid w:val="797D7C24"/>
    <w:rsid w:val="797F3068"/>
    <w:rsid w:val="79CDE8A4"/>
    <w:rsid w:val="79DEC65C"/>
    <w:rsid w:val="79F63CA7"/>
    <w:rsid w:val="79FBAE99"/>
    <w:rsid w:val="7A2D7EF6"/>
    <w:rsid w:val="7A5181F4"/>
    <w:rsid w:val="7A83172A"/>
    <w:rsid w:val="7A9C61D9"/>
    <w:rsid w:val="7AABB9AB"/>
    <w:rsid w:val="7ADC85CB"/>
    <w:rsid w:val="7AE59120"/>
    <w:rsid w:val="7AF4BF48"/>
    <w:rsid w:val="7BA94B5B"/>
    <w:rsid w:val="7BAC4716"/>
    <w:rsid w:val="7BE01622"/>
    <w:rsid w:val="7BEE3D17"/>
    <w:rsid w:val="7C0CB305"/>
    <w:rsid w:val="7CB0C0F9"/>
    <w:rsid w:val="7D0953AD"/>
    <w:rsid w:val="7D7CA6B9"/>
    <w:rsid w:val="7D90FDE7"/>
    <w:rsid w:val="7DE2A0FD"/>
    <w:rsid w:val="7DEA99B6"/>
    <w:rsid w:val="7E44BD42"/>
    <w:rsid w:val="7E877775"/>
    <w:rsid w:val="7E8940DA"/>
    <w:rsid w:val="7EA6FB0E"/>
    <w:rsid w:val="7EEFB8EF"/>
    <w:rsid w:val="7EF9542F"/>
    <w:rsid w:val="7F074B82"/>
    <w:rsid w:val="7F4A32C7"/>
    <w:rsid w:val="7FDC838C"/>
    <w:rsid w:val="7FFE2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397C"/>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177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3025F07C"/>
    <w:rPr>
      <w:color w:val="0563C1"/>
      <w:u w:val="single"/>
    </w:rPr>
  </w:style>
  <w:style w:type="table" w:styleId="TableGrid">
    <w:name w:val="Table Grid"/>
    <w:basedOn w:val="TableNormal"/>
    <w:rsid w:val="00C105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7F7C"/>
    <w:pPr>
      <w:ind w:left="720"/>
      <w:contextualSpacing/>
    </w:pPr>
  </w:style>
  <w:style w:type="paragraph" w:styleId="Bibliography">
    <w:name w:val="Bibliography"/>
    <w:basedOn w:val="Normal"/>
    <w:next w:val="Normal"/>
    <w:uiPriority w:val="37"/>
    <w:unhideWhenUsed/>
    <w:rsid w:val="00162FE6"/>
  </w:style>
  <w:style w:type="character" w:styleId="UnresolvedMention">
    <w:name w:val="Unresolved Mention"/>
    <w:basedOn w:val="DefaultParagraphFont"/>
    <w:uiPriority w:val="99"/>
    <w:semiHidden/>
    <w:unhideWhenUsed/>
    <w:rsid w:val="00BB7B3C"/>
    <w:rPr>
      <w:color w:val="605E5C"/>
      <w:shd w:val="clear" w:color="auto" w:fill="E1DFDD"/>
    </w:rPr>
  </w:style>
  <w:style w:type="paragraph" w:styleId="NormalWeb">
    <w:name w:val="Normal (Web)"/>
    <w:basedOn w:val="Normal"/>
    <w:uiPriority w:val="99"/>
    <w:unhideWhenUsed/>
    <w:rsid w:val="00F66F8F"/>
    <w:pPr>
      <w:spacing w:before="100" w:beforeAutospacing="1" w:after="100" w:afterAutospacing="1"/>
      <w:jc w:val="left"/>
    </w:pPr>
    <w:rPr>
      <w:rFonts w:eastAsia="Times New Roman"/>
      <w:sz w:val="24"/>
      <w:szCs w:val="24"/>
      <w:lang w:val="en-ID" w:eastAsia="en-ID"/>
    </w:rPr>
  </w:style>
  <w:style w:type="character" w:customStyle="1" w:styleId="Heading2Char">
    <w:name w:val="Heading 2 Char"/>
    <w:basedOn w:val="DefaultParagraphFont"/>
    <w:link w:val="Heading2"/>
    <w:rsid w:val="00514CD9"/>
    <w:rPr>
      <w:i/>
      <w:iCs/>
      <w:noProof/>
    </w:rPr>
  </w:style>
  <w:style w:type="character" w:customStyle="1" w:styleId="Heading1Char">
    <w:name w:val="Heading 1 Char"/>
    <w:basedOn w:val="DefaultParagraphFont"/>
    <w:link w:val="Heading1"/>
    <w:uiPriority w:val="9"/>
    <w:rsid w:val="000A4544"/>
    <w:rPr>
      <w:smallCaps/>
      <w:noProof/>
    </w:rPr>
  </w:style>
  <w:style w:type="paragraph" w:styleId="CommentText">
    <w:name w:val="annotation text"/>
    <w:basedOn w:val="Normal"/>
    <w:link w:val="CommentTextChar"/>
    <w:rsid w:val="005812B0"/>
  </w:style>
  <w:style w:type="character" w:customStyle="1" w:styleId="CommentTextChar">
    <w:name w:val="Comment Text Char"/>
    <w:basedOn w:val="DefaultParagraphFont"/>
    <w:link w:val="CommentText"/>
    <w:rsid w:val="005812B0"/>
  </w:style>
  <w:style w:type="character" w:styleId="CommentReference">
    <w:name w:val="annotation reference"/>
    <w:basedOn w:val="DefaultParagraphFont"/>
    <w:rsid w:val="005812B0"/>
    <w:rPr>
      <w:sz w:val="16"/>
      <w:szCs w:val="16"/>
    </w:rPr>
  </w:style>
  <w:style w:type="character" w:styleId="PlaceholderText">
    <w:name w:val="Placeholder Text"/>
    <w:basedOn w:val="DefaultParagraphFont"/>
    <w:uiPriority w:val="99"/>
    <w:semiHidden/>
    <w:rsid w:val="00956527"/>
    <w:rPr>
      <w:color w:val="808080"/>
    </w:rPr>
  </w:style>
  <w:style w:type="paragraph" w:styleId="CommentSubject">
    <w:name w:val="annotation subject"/>
    <w:basedOn w:val="CommentText"/>
    <w:next w:val="CommentText"/>
    <w:link w:val="CommentSubjectChar"/>
    <w:rsid w:val="00EE1D1B"/>
    <w:rPr>
      <w:b/>
      <w:bCs/>
    </w:rPr>
  </w:style>
  <w:style w:type="character" w:customStyle="1" w:styleId="CommentSubjectChar">
    <w:name w:val="Comment Subject Char"/>
    <w:basedOn w:val="CommentTextChar"/>
    <w:link w:val="CommentSubject"/>
    <w:rsid w:val="00EE1D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219">
      <w:bodyDiv w:val="1"/>
      <w:marLeft w:val="0"/>
      <w:marRight w:val="0"/>
      <w:marTop w:val="0"/>
      <w:marBottom w:val="0"/>
      <w:divBdr>
        <w:top w:val="none" w:sz="0" w:space="0" w:color="auto"/>
        <w:left w:val="none" w:sz="0" w:space="0" w:color="auto"/>
        <w:bottom w:val="none" w:sz="0" w:space="0" w:color="auto"/>
        <w:right w:val="none" w:sz="0" w:space="0" w:color="auto"/>
      </w:divBdr>
    </w:div>
    <w:div w:id="1050759">
      <w:bodyDiv w:val="1"/>
      <w:marLeft w:val="0"/>
      <w:marRight w:val="0"/>
      <w:marTop w:val="0"/>
      <w:marBottom w:val="0"/>
      <w:divBdr>
        <w:top w:val="none" w:sz="0" w:space="0" w:color="auto"/>
        <w:left w:val="none" w:sz="0" w:space="0" w:color="auto"/>
        <w:bottom w:val="none" w:sz="0" w:space="0" w:color="auto"/>
        <w:right w:val="none" w:sz="0" w:space="0" w:color="auto"/>
      </w:divBdr>
    </w:div>
    <w:div w:id="3096603">
      <w:bodyDiv w:val="1"/>
      <w:marLeft w:val="0"/>
      <w:marRight w:val="0"/>
      <w:marTop w:val="0"/>
      <w:marBottom w:val="0"/>
      <w:divBdr>
        <w:top w:val="none" w:sz="0" w:space="0" w:color="auto"/>
        <w:left w:val="none" w:sz="0" w:space="0" w:color="auto"/>
        <w:bottom w:val="none" w:sz="0" w:space="0" w:color="auto"/>
        <w:right w:val="none" w:sz="0" w:space="0" w:color="auto"/>
      </w:divBdr>
    </w:div>
    <w:div w:id="5207357">
      <w:bodyDiv w:val="1"/>
      <w:marLeft w:val="0"/>
      <w:marRight w:val="0"/>
      <w:marTop w:val="0"/>
      <w:marBottom w:val="0"/>
      <w:divBdr>
        <w:top w:val="none" w:sz="0" w:space="0" w:color="auto"/>
        <w:left w:val="none" w:sz="0" w:space="0" w:color="auto"/>
        <w:bottom w:val="none" w:sz="0" w:space="0" w:color="auto"/>
        <w:right w:val="none" w:sz="0" w:space="0" w:color="auto"/>
      </w:divBdr>
    </w:div>
    <w:div w:id="13042699">
      <w:bodyDiv w:val="1"/>
      <w:marLeft w:val="0"/>
      <w:marRight w:val="0"/>
      <w:marTop w:val="0"/>
      <w:marBottom w:val="0"/>
      <w:divBdr>
        <w:top w:val="none" w:sz="0" w:space="0" w:color="auto"/>
        <w:left w:val="none" w:sz="0" w:space="0" w:color="auto"/>
        <w:bottom w:val="none" w:sz="0" w:space="0" w:color="auto"/>
        <w:right w:val="none" w:sz="0" w:space="0" w:color="auto"/>
      </w:divBdr>
    </w:div>
    <w:div w:id="14432492">
      <w:bodyDiv w:val="1"/>
      <w:marLeft w:val="0"/>
      <w:marRight w:val="0"/>
      <w:marTop w:val="0"/>
      <w:marBottom w:val="0"/>
      <w:divBdr>
        <w:top w:val="none" w:sz="0" w:space="0" w:color="auto"/>
        <w:left w:val="none" w:sz="0" w:space="0" w:color="auto"/>
        <w:bottom w:val="none" w:sz="0" w:space="0" w:color="auto"/>
        <w:right w:val="none" w:sz="0" w:space="0" w:color="auto"/>
      </w:divBdr>
    </w:div>
    <w:div w:id="22874605">
      <w:bodyDiv w:val="1"/>
      <w:marLeft w:val="0"/>
      <w:marRight w:val="0"/>
      <w:marTop w:val="0"/>
      <w:marBottom w:val="0"/>
      <w:divBdr>
        <w:top w:val="none" w:sz="0" w:space="0" w:color="auto"/>
        <w:left w:val="none" w:sz="0" w:space="0" w:color="auto"/>
        <w:bottom w:val="none" w:sz="0" w:space="0" w:color="auto"/>
        <w:right w:val="none" w:sz="0" w:space="0" w:color="auto"/>
      </w:divBdr>
    </w:div>
    <w:div w:id="25375703">
      <w:bodyDiv w:val="1"/>
      <w:marLeft w:val="0"/>
      <w:marRight w:val="0"/>
      <w:marTop w:val="0"/>
      <w:marBottom w:val="0"/>
      <w:divBdr>
        <w:top w:val="none" w:sz="0" w:space="0" w:color="auto"/>
        <w:left w:val="none" w:sz="0" w:space="0" w:color="auto"/>
        <w:bottom w:val="none" w:sz="0" w:space="0" w:color="auto"/>
        <w:right w:val="none" w:sz="0" w:space="0" w:color="auto"/>
      </w:divBdr>
    </w:div>
    <w:div w:id="25714240">
      <w:bodyDiv w:val="1"/>
      <w:marLeft w:val="0"/>
      <w:marRight w:val="0"/>
      <w:marTop w:val="0"/>
      <w:marBottom w:val="0"/>
      <w:divBdr>
        <w:top w:val="none" w:sz="0" w:space="0" w:color="auto"/>
        <w:left w:val="none" w:sz="0" w:space="0" w:color="auto"/>
        <w:bottom w:val="none" w:sz="0" w:space="0" w:color="auto"/>
        <w:right w:val="none" w:sz="0" w:space="0" w:color="auto"/>
      </w:divBdr>
    </w:div>
    <w:div w:id="44065560">
      <w:bodyDiv w:val="1"/>
      <w:marLeft w:val="0"/>
      <w:marRight w:val="0"/>
      <w:marTop w:val="0"/>
      <w:marBottom w:val="0"/>
      <w:divBdr>
        <w:top w:val="none" w:sz="0" w:space="0" w:color="auto"/>
        <w:left w:val="none" w:sz="0" w:space="0" w:color="auto"/>
        <w:bottom w:val="none" w:sz="0" w:space="0" w:color="auto"/>
        <w:right w:val="none" w:sz="0" w:space="0" w:color="auto"/>
      </w:divBdr>
    </w:div>
    <w:div w:id="50007820">
      <w:bodyDiv w:val="1"/>
      <w:marLeft w:val="0"/>
      <w:marRight w:val="0"/>
      <w:marTop w:val="0"/>
      <w:marBottom w:val="0"/>
      <w:divBdr>
        <w:top w:val="none" w:sz="0" w:space="0" w:color="auto"/>
        <w:left w:val="none" w:sz="0" w:space="0" w:color="auto"/>
        <w:bottom w:val="none" w:sz="0" w:space="0" w:color="auto"/>
        <w:right w:val="none" w:sz="0" w:space="0" w:color="auto"/>
      </w:divBdr>
    </w:div>
    <w:div w:id="51390199">
      <w:bodyDiv w:val="1"/>
      <w:marLeft w:val="0"/>
      <w:marRight w:val="0"/>
      <w:marTop w:val="0"/>
      <w:marBottom w:val="0"/>
      <w:divBdr>
        <w:top w:val="none" w:sz="0" w:space="0" w:color="auto"/>
        <w:left w:val="none" w:sz="0" w:space="0" w:color="auto"/>
        <w:bottom w:val="none" w:sz="0" w:space="0" w:color="auto"/>
        <w:right w:val="none" w:sz="0" w:space="0" w:color="auto"/>
      </w:divBdr>
    </w:div>
    <w:div w:id="59599429">
      <w:bodyDiv w:val="1"/>
      <w:marLeft w:val="0"/>
      <w:marRight w:val="0"/>
      <w:marTop w:val="0"/>
      <w:marBottom w:val="0"/>
      <w:divBdr>
        <w:top w:val="none" w:sz="0" w:space="0" w:color="auto"/>
        <w:left w:val="none" w:sz="0" w:space="0" w:color="auto"/>
        <w:bottom w:val="none" w:sz="0" w:space="0" w:color="auto"/>
        <w:right w:val="none" w:sz="0" w:space="0" w:color="auto"/>
      </w:divBdr>
    </w:div>
    <w:div w:id="72896583">
      <w:bodyDiv w:val="1"/>
      <w:marLeft w:val="0"/>
      <w:marRight w:val="0"/>
      <w:marTop w:val="0"/>
      <w:marBottom w:val="0"/>
      <w:divBdr>
        <w:top w:val="none" w:sz="0" w:space="0" w:color="auto"/>
        <w:left w:val="none" w:sz="0" w:space="0" w:color="auto"/>
        <w:bottom w:val="none" w:sz="0" w:space="0" w:color="auto"/>
        <w:right w:val="none" w:sz="0" w:space="0" w:color="auto"/>
      </w:divBdr>
    </w:div>
    <w:div w:id="74910691">
      <w:bodyDiv w:val="1"/>
      <w:marLeft w:val="0"/>
      <w:marRight w:val="0"/>
      <w:marTop w:val="0"/>
      <w:marBottom w:val="0"/>
      <w:divBdr>
        <w:top w:val="none" w:sz="0" w:space="0" w:color="auto"/>
        <w:left w:val="none" w:sz="0" w:space="0" w:color="auto"/>
        <w:bottom w:val="none" w:sz="0" w:space="0" w:color="auto"/>
        <w:right w:val="none" w:sz="0" w:space="0" w:color="auto"/>
      </w:divBdr>
    </w:div>
    <w:div w:id="76369758">
      <w:bodyDiv w:val="1"/>
      <w:marLeft w:val="0"/>
      <w:marRight w:val="0"/>
      <w:marTop w:val="0"/>
      <w:marBottom w:val="0"/>
      <w:divBdr>
        <w:top w:val="none" w:sz="0" w:space="0" w:color="auto"/>
        <w:left w:val="none" w:sz="0" w:space="0" w:color="auto"/>
        <w:bottom w:val="none" w:sz="0" w:space="0" w:color="auto"/>
        <w:right w:val="none" w:sz="0" w:space="0" w:color="auto"/>
      </w:divBdr>
    </w:div>
    <w:div w:id="80756071">
      <w:bodyDiv w:val="1"/>
      <w:marLeft w:val="0"/>
      <w:marRight w:val="0"/>
      <w:marTop w:val="0"/>
      <w:marBottom w:val="0"/>
      <w:divBdr>
        <w:top w:val="none" w:sz="0" w:space="0" w:color="auto"/>
        <w:left w:val="none" w:sz="0" w:space="0" w:color="auto"/>
        <w:bottom w:val="none" w:sz="0" w:space="0" w:color="auto"/>
        <w:right w:val="none" w:sz="0" w:space="0" w:color="auto"/>
      </w:divBdr>
    </w:div>
    <w:div w:id="80759632">
      <w:bodyDiv w:val="1"/>
      <w:marLeft w:val="0"/>
      <w:marRight w:val="0"/>
      <w:marTop w:val="0"/>
      <w:marBottom w:val="0"/>
      <w:divBdr>
        <w:top w:val="none" w:sz="0" w:space="0" w:color="auto"/>
        <w:left w:val="none" w:sz="0" w:space="0" w:color="auto"/>
        <w:bottom w:val="none" w:sz="0" w:space="0" w:color="auto"/>
        <w:right w:val="none" w:sz="0" w:space="0" w:color="auto"/>
      </w:divBdr>
    </w:div>
    <w:div w:id="81148354">
      <w:bodyDiv w:val="1"/>
      <w:marLeft w:val="0"/>
      <w:marRight w:val="0"/>
      <w:marTop w:val="0"/>
      <w:marBottom w:val="0"/>
      <w:divBdr>
        <w:top w:val="none" w:sz="0" w:space="0" w:color="auto"/>
        <w:left w:val="none" w:sz="0" w:space="0" w:color="auto"/>
        <w:bottom w:val="none" w:sz="0" w:space="0" w:color="auto"/>
        <w:right w:val="none" w:sz="0" w:space="0" w:color="auto"/>
      </w:divBdr>
    </w:div>
    <w:div w:id="85151237">
      <w:bodyDiv w:val="1"/>
      <w:marLeft w:val="0"/>
      <w:marRight w:val="0"/>
      <w:marTop w:val="0"/>
      <w:marBottom w:val="0"/>
      <w:divBdr>
        <w:top w:val="none" w:sz="0" w:space="0" w:color="auto"/>
        <w:left w:val="none" w:sz="0" w:space="0" w:color="auto"/>
        <w:bottom w:val="none" w:sz="0" w:space="0" w:color="auto"/>
        <w:right w:val="none" w:sz="0" w:space="0" w:color="auto"/>
      </w:divBdr>
    </w:div>
    <w:div w:id="86388921">
      <w:bodyDiv w:val="1"/>
      <w:marLeft w:val="0"/>
      <w:marRight w:val="0"/>
      <w:marTop w:val="0"/>
      <w:marBottom w:val="0"/>
      <w:divBdr>
        <w:top w:val="none" w:sz="0" w:space="0" w:color="auto"/>
        <w:left w:val="none" w:sz="0" w:space="0" w:color="auto"/>
        <w:bottom w:val="none" w:sz="0" w:space="0" w:color="auto"/>
        <w:right w:val="none" w:sz="0" w:space="0" w:color="auto"/>
      </w:divBdr>
    </w:div>
    <w:div w:id="94399786">
      <w:bodyDiv w:val="1"/>
      <w:marLeft w:val="0"/>
      <w:marRight w:val="0"/>
      <w:marTop w:val="0"/>
      <w:marBottom w:val="0"/>
      <w:divBdr>
        <w:top w:val="none" w:sz="0" w:space="0" w:color="auto"/>
        <w:left w:val="none" w:sz="0" w:space="0" w:color="auto"/>
        <w:bottom w:val="none" w:sz="0" w:space="0" w:color="auto"/>
        <w:right w:val="none" w:sz="0" w:space="0" w:color="auto"/>
      </w:divBdr>
    </w:div>
    <w:div w:id="101581119">
      <w:bodyDiv w:val="1"/>
      <w:marLeft w:val="0"/>
      <w:marRight w:val="0"/>
      <w:marTop w:val="0"/>
      <w:marBottom w:val="0"/>
      <w:divBdr>
        <w:top w:val="none" w:sz="0" w:space="0" w:color="auto"/>
        <w:left w:val="none" w:sz="0" w:space="0" w:color="auto"/>
        <w:bottom w:val="none" w:sz="0" w:space="0" w:color="auto"/>
        <w:right w:val="none" w:sz="0" w:space="0" w:color="auto"/>
      </w:divBdr>
    </w:div>
    <w:div w:id="110051388">
      <w:bodyDiv w:val="1"/>
      <w:marLeft w:val="0"/>
      <w:marRight w:val="0"/>
      <w:marTop w:val="0"/>
      <w:marBottom w:val="0"/>
      <w:divBdr>
        <w:top w:val="none" w:sz="0" w:space="0" w:color="auto"/>
        <w:left w:val="none" w:sz="0" w:space="0" w:color="auto"/>
        <w:bottom w:val="none" w:sz="0" w:space="0" w:color="auto"/>
        <w:right w:val="none" w:sz="0" w:space="0" w:color="auto"/>
      </w:divBdr>
    </w:div>
    <w:div w:id="112099173">
      <w:bodyDiv w:val="1"/>
      <w:marLeft w:val="0"/>
      <w:marRight w:val="0"/>
      <w:marTop w:val="0"/>
      <w:marBottom w:val="0"/>
      <w:divBdr>
        <w:top w:val="none" w:sz="0" w:space="0" w:color="auto"/>
        <w:left w:val="none" w:sz="0" w:space="0" w:color="auto"/>
        <w:bottom w:val="none" w:sz="0" w:space="0" w:color="auto"/>
        <w:right w:val="none" w:sz="0" w:space="0" w:color="auto"/>
      </w:divBdr>
    </w:div>
    <w:div w:id="136609386">
      <w:bodyDiv w:val="1"/>
      <w:marLeft w:val="0"/>
      <w:marRight w:val="0"/>
      <w:marTop w:val="0"/>
      <w:marBottom w:val="0"/>
      <w:divBdr>
        <w:top w:val="none" w:sz="0" w:space="0" w:color="auto"/>
        <w:left w:val="none" w:sz="0" w:space="0" w:color="auto"/>
        <w:bottom w:val="none" w:sz="0" w:space="0" w:color="auto"/>
        <w:right w:val="none" w:sz="0" w:space="0" w:color="auto"/>
      </w:divBdr>
    </w:div>
    <w:div w:id="145707685">
      <w:bodyDiv w:val="1"/>
      <w:marLeft w:val="0"/>
      <w:marRight w:val="0"/>
      <w:marTop w:val="0"/>
      <w:marBottom w:val="0"/>
      <w:divBdr>
        <w:top w:val="none" w:sz="0" w:space="0" w:color="auto"/>
        <w:left w:val="none" w:sz="0" w:space="0" w:color="auto"/>
        <w:bottom w:val="none" w:sz="0" w:space="0" w:color="auto"/>
        <w:right w:val="none" w:sz="0" w:space="0" w:color="auto"/>
      </w:divBdr>
    </w:div>
    <w:div w:id="149637934">
      <w:bodyDiv w:val="1"/>
      <w:marLeft w:val="0"/>
      <w:marRight w:val="0"/>
      <w:marTop w:val="0"/>
      <w:marBottom w:val="0"/>
      <w:divBdr>
        <w:top w:val="none" w:sz="0" w:space="0" w:color="auto"/>
        <w:left w:val="none" w:sz="0" w:space="0" w:color="auto"/>
        <w:bottom w:val="none" w:sz="0" w:space="0" w:color="auto"/>
        <w:right w:val="none" w:sz="0" w:space="0" w:color="auto"/>
      </w:divBdr>
    </w:div>
    <w:div w:id="152374928">
      <w:bodyDiv w:val="1"/>
      <w:marLeft w:val="0"/>
      <w:marRight w:val="0"/>
      <w:marTop w:val="0"/>
      <w:marBottom w:val="0"/>
      <w:divBdr>
        <w:top w:val="none" w:sz="0" w:space="0" w:color="auto"/>
        <w:left w:val="none" w:sz="0" w:space="0" w:color="auto"/>
        <w:bottom w:val="none" w:sz="0" w:space="0" w:color="auto"/>
        <w:right w:val="none" w:sz="0" w:space="0" w:color="auto"/>
      </w:divBdr>
    </w:div>
    <w:div w:id="152651024">
      <w:bodyDiv w:val="1"/>
      <w:marLeft w:val="0"/>
      <w:marRight w:val="0"/>
      <w:marTop w:val="0"/>
      <w:marBottom w:val="0"/>
      <w:divBdr>
        <w:top w:val="none" w:sz="0" w:space="0" w:color="auto"/>
        <w:left w:val="none" w:sz="0" w:space="0" w:color="auto"/>
        <w:bottom w:val="none" w:sz="0" w:space="0" w:color="auto"/>
        <w:right w:val="none" w:sz="0" w:space="0" w:color="auto"/>
      </w:divBdr>
    </w:div>
    <w:div w:id="158276285">
      <w:bodyDiv w:val="1"/>
      <w:marLeft w:val="0"/>
      <w:marRight w:val="0"/>
      <w:marTop w:val="0"/>
      <w:marBottom w:val="0"/>
      <w:divBdr>
        <w:top w:val="none" w:sz="0" w:space="0" w:color="auto"/>
        <w:left w:val="none" w:sz="0" w:space="0" w:color="auto"/>
        <w:bottom w:val="none" w:sz="0" w:space="0" w:color="auto"/>
        <w:right w:val="none" w:sz="0" w:space="0" w:color="auto"/>
      </w:divBdr>
    </w:div>
    <w:div w:id="158812082">
      <w:bodyDiv w:val="1"/>
      <w:marLeft w:val="0"/>
      <w:marRight w:val="0"/>
      <w:marTop w:val="0"/>
      <w:marBottom w:val="0"/>
      <w:divBdr>
        <w:top w:val="none" w:sz="0" w:space="0" w:color="auto"/>
        <w:left w:val="none" w:sz="0" w:space="0" w:color="auto"/>
        <w:bottom w:val="none" w:sz="0" w:space="0" w:color="auto"/>
        <w:right w:val="none" w:sz="0" w:space="0" w:color="auto"/>
      </w:divBdr>
    </w:div>
    <w:div w:id="162745567">
      <w:bodyDiv w:val="1"/>
      <w:marLeft w:val="0"/>
      <w:marRight w:val="0"/>
      <w:marTop w:val="0"/>
      <w:marBottom w:val="0"/>
      <w:divBdr>
        <w:top w:val="none" w:sz="0" w:space="0" w:color="auto"/>
        <w:left w:val="none" w:sz="0" w:space="0" w:color="auto"/>
        <w:bottom w:val="none" w:sz="0" w:space="0" w:color="auto"/>
        <w:right w:val="none" w:sz="0" w:space="0" w:color="auto"/>
      </w:divBdr>
    </w:div>
    <w:div w:id="167404948">
      <w:bodyDiv w:val="1"/>
      <w:marLeft w:val="0"/>
      <w:marRight w:val="0"/>
      <w:marTop w:val="0"/>
      <w:marBottom w:val="0"/>
      <w:divBdr>
        <w:top w:val="none" w:sz="0" w:space="0" w:color="auto"/>
        <w:left w:val="none" w:sz="0" w:space="0" w:color="auto"/>
        <w:bottom w:val="none" w:sz="0" w:space="0" w:color="auto"/>
        <w:right w:val="none" w:sz="0" w:space="0" w:color="auto"/>
      </w:divBdr>
    </w:div>
    <w:div w:id="171140361">
      <w:bodyDiv w:val="1"/>
      <w:marLeft w:val="0"/>
      <w:marRight w:val="0"/>
      <w:marTop w:val="0"/>
      <w:marBottom w:val="0"/>
      <w:divBdr>
        <w:top w:val="none" w:sz="0" w:space="0" w:color="auto"/>
        <w:left w:val="none" w:sz="0" w:space="0" w:color="auto"/>
        <w:bottom w:val="none" w:sz="0" w:space="0" w:color="auto"/>
        <w:right w:val="none" w:sz="0" w:space="0" w:color="auto"/>
      </w:divBdr>
    </w:div>
    <w:div w:id="174223515">
      <w:bodyDiv w:val="1"/>
      <w:marLeft w:val="0"/>
      <w:marRight w:val="0"/>
      <w:marTop w:val="0"/>
      <w:marBottom w:val="0"/>
      <w:divBdr>
        <w:top w:val="none" w:sz="0" w:space="0" w:color="auto"/>
        <w:left w:val="none" w:sz="0" w:space="0" w:color="auto"/>
        <w:bottom w:val="none" w:sz="0" w:space="0" w:color="auto"/>
        <w:right w:val="none" w:sz="0" w:space="0" w:color="auto"/>
      </w:divBdr>
    </w:div>
    <w:div w:id="199248174">
      <w:bodyDiv w:val="1"/>
      <w:marLeft w:val="0"/>
      <w:marRight w:val="0"/>
      <w:marTop w:val="0"/>
      <w:marBottom w:val="0"/>
      <w:divBdr>
        <w:top w:val="none" w:sz="0" w:space="0" w:color="auto"/>
        <w:left w:val="none" w:sz="0" w:space="0" w:color="auto"/>
        <w:bottom w:val="none" w:sz="0" w:space="0" w:color="auto"/>
        <w:right w:val="none" w:sz="0" w:space="0" w:color="auto"/>
      </w:divBdr>
      <w:divsChild>
        <w:div w:id="700978288">
          <w:marLeft w:val="750"/>
          <w:marRight w:val="0"/>
          <w:marTop w:val="0"/>
          <w:marBottom w:val="0"/>
          <w:divBdr>
            <w:top w:val="none" w:sz="0" w:space="0" w:color="auto"/>
            <w:left w:val="none" w:sz="0" w:space="0" w:color="auto"/>
            <w:bottom w:val="none" w:sz="0" w:space="0" w:color="auto"/>
            <w:right w:val="none" w:sz="0" w:space="0" w:color="auto"/>
          </w:divBdr>
        </w:div>
      </w:divsChild>
    </w:div>
    <w:div w:id="223378121">
      <w:bodyDiv w:val="1"/>
      <w:marLeft w:val="0"/>
      <w:marRight w:val="0"/>
      <w:marTop w:val="0"/>
      <w:marBottom w:val="0"/>
      <w:divBdr>
        <w:top w:val="none" w:sz="0" w:space="0" w:color="auto"/>
        <w:left w:val="none" w:sz="0" w:space="0" w:color="auto"/>
        <w:bottom w:val="none" w:sz="0" w:space="0" w:color="auto"/>
        <w:right w:val="none" w:sz="0" w:space="0" w:color="auto"/>
      </w:divBdr>
    </w:div>
    <w:div w:id="231618330">
      <w:bodyDiv w:val="1"/>
      <w:marLeft w:val="0"/>
      <w:marRight w:val="0"/>
      <w:marTop w:val="0"/>
      <w:marBottom w:val="0"/>
      <w:divBdr>
        <w:top w:val="none" w:sz="0" w:space="0" w:color="auto"/>
        <w:left w:val="none" w:sz="0" w:space="0" w:color="auto"/>
        <w:bottom w:val="none" w:sz="0" w:space="0" w:color="auto"/>
        <w:right w:val="none" w:sz="0" w:space="0" w:color="auto"/>
      </w:divBdr>
    </w:div>
    <w:div w:id="240991401">
      <w:bodyDiv w:val="1"/>
      <w:marLeft w:val="0"/>
      <w:marRight w:val="0"/>
      <w:marTop w:val="0"/>
      <w:marBottom w:val="0"/>
      <w:divBdr>
        <w:top w:val="none" w:sz="0" w:space="0" w:color="auto"/>
        <w:left w:val="none" w:sz="0" w:space="0" w:color="auto"/>
        <w:bottom w:val="none" w:sz="0" w:space="0" w:color="auto"/>
        <w:right w:val="none" w:sz="0" w:space="0" w:color="auto"/>
      </w:divBdr>
    </w:div>
    <w:div w:id="246034701">
      <w:bodyDiv w:val="1"/>
      <w:marLeft w:val="0"/>
      <w:marRight w:val="0"/>
      <w:marTop w:val="0"/>
      <w:marBottom w:val="0"/>
      <w:divBdr>
        <w:top w:val="none" w:sz="0" w:space="0" w:color="auto"/>
        <w:left w:val="none" w:sz="0" w:space="0" w:color="auto"/>
        <w:bottom w:val="none" w:sz="0" w:space="0" w:color="auto"/>
        <w:right w:val="none" w:sz="0" w:space="0" w:color="auto"/>
      </w:divBdr>
    </w:div>
    <w:div w:id="258300745">
      <w:bodyDiv w:val="1"/>
      <w:marLeft w:val="0"/>
      <w:marRight w:val="0"/>
      <w:marTop w:val="0"/>
      <w:marBottom w:val="0"/>
      <w:divBdr>
        <w:top w:val="none" w:sz="0" w:space="0" w:color="auto"/>
        <w:left w:val="none" w:sz="0" w:space="0" w:color="auto"/>
        <w:bottom w:val="none" w:sz="0" w:space="0" w:color="auto"/>
        <w:right w:val="none" w:sz="0" w:space="0" w:color="auto"/>
      </w:divBdr>
    </w:div>
    <w:div w:id="262884050">
      <w:bodyDiv w:val="1"/>
      <w:marLeft w:val="0"/>
      <w:marRight w:val="0"/>
      <w:marTop w:val="0"/>
      <w:marBottom w:val="0"/>
      <w:divBdr>
        <w:top w:val="none" w:sz="0" w:space="0" w:color="auto"/>
        <w:left w:val="none" w:sz="0" w:space="0" w:color="auto"/>
        <w:bottom w:val="none" w:sz="0" w:space="0" w:color="auto"/>
        <w:right w:val="none" w:sz="0" w:space="0" w:color="auto"/>
      </w:divBdr>
    </w:div>
    <w:div w:id="265433197">
      <w:bodyDiv w:val="1"/>
      <w:marLeft w:val="0"/>
      <w:marRight w:val="0"/>
      <w:marTop w:val="0"/>
      <w:marBottom w:val="0"/>
      <w:divBdr>
        <w:top w:val="none" w:sz="0" w:space="0" w:color="auto"/>
        <w:left w:val="none" w:sz="0" w:space="0" w:color="auto"/>
        <w:bottom w:val="none" w:sz="0" w:space="0" w:color="auto"/>
        <w:right w:val="none" w:sz="0" w:space="0" w:color="auto"/>
      </w:divBdr>
    </w:div>
    <w:div w:id="267271760">
      <w:bodyDiv w:val="1"/>
      <w:marLeft w:val="0"/>
      <w:marRight w:val="0"/>
      <w:marTop w:val="0"/>
      <w:marBottom w:val="0"/>
      <w:divBdr>
        <w:top w:val="none" w:sz="0" w:space="0" w:color="auto"/>
        <w:left w:val="none" w:sz="0" w:space="0" w:color="auto"/>
        <w:bottom w:val="none" w:sz="0" w:space="0" w:color="auto"/>
        <w:right w:val="none" w:sz="0" w:space="0" w:color="auto"/>
      </w:divBdr>
    </w:div>
    <w:div w:id="267810449">
      <w:bodyDiv w:val="1"/>
      <w:marLeft w:val="0"/>
      <w:marRight w:val="0"/>
      <w:marTop w:val="0"/>
      <w:marBottom w:val="0"/>
      <w:divBdr>
        <w:top w:val="none" w:sz="0" w:space="0" w:color="auto"/>
        <w:left w:val="none" w:sz="0" w:space="0" w:color="auto"/>
        <w:bottom w:val="none" w:sz="0" w:space="0" w:color="auto"/>
        <w:right w:val="none" w:sz="0" w:space="0" w:color="auto"/>
      </w:divBdr>
    </w:div>
    <w:div w:id="272590078">
      <w:bodyDiv w:val="1"/>
      <w:marLeft w:val="0"/>
      <w:marRight w:val="0"/>
      <w:marTop w:val="0"/>
      <w:marBottom w:val="0"/>
      <w:divBdr>
        <w:top w:val="none" w:sz="0" w:space="0" w:color="auto"/>
        <w:left w:val="none" w:sz="0" w:space="0" w:color="auto"/>
        <w:bottom w:val="none" w:sz="0" w:space="0" w:color="auto"/>
        <w:right w:val="none" w:sz="0" w:space="0" w:color="auto"/>
      </w:divBdr>
    </w:div>
    <w:div w:id="277220752">
      <w:bodyDiv w:val="1"/>
      <w:marLeft w:val="0"/>
      <w:marRight w:val="0"/>
      <w:marTop w:val="0"/>
      <w:marBottom w:val="0"/>
      <w:divBdr>
        <w:top w:val="none" w:sz="0" w:space="0" w:color="auto"/>
        <w:left w:val="none" w:sz="0" w:space="0" w:color="auto"/>
        <w:bottom w:val="none" w:sz="0" w:space="0" w:color="auto"/>
        <w:right w:val="none" w:sz="0" w:space="0" w:color="auto"/>
      </w:divBdr>
    </w:div>
    <w:div w:id="282468829">
      <w:bodyDiv w:val="1"/>
      <w:marLeft w:val="0"/>
      <w:marRight w:val="0"/>
      <w:marTop w:val="0"/>
      <w:marBottom w:val="0"/>
      <w:divBdr>
        <w:top w:val="none" w:sz="0" w:space="0" w:color="auto"/>
        <w:left w:val="none" w:sz="0" w:space="0" w:color="auto"/>
        <w:bottom w:val="none" w:sz="0" w:space="0" w:color="auto"/>
        <w:right w:val="none" w:sz="0" w:space="0" w:color="auto"/>
      </w:divBdr>
    </w:div>
    <w:div w:id="285625461">
      <w:bodyDiv w:val="1"/>
      <w:marLeft w:val="0"/>
      <w:marRight w:val="0"/>
      <w:marTop w:val="0"/>
      <w:marBottom w:val="0"/>
      <w:divBdr>
        <w:top w:val="none" w:sz="0" w:space="0" w:color="auto"/>
        <w:left w:val="none" w:sz="0" w:space="0" w:color="auto"/>
        <w:bottom w:val="none" w:sz="0" w:space="0" w:color="auto"/>
        <w:right w:val="none" w:sz="0" w:space="0" w:color="auto"/>
      </w:divBdr>
      <w:divsChild>
        <w:div w:id="1011179257">
          <w:marLeft w:val="750"/>
          <w:marRight w:val="0"/>
          <w:marTop w:val="0"/>
          <w:marBottom w:val="0"/>
          <w:divBdr>
            <w:top w:val="none" w:sz="0" w:space="0" w:color="auto"/>
            <w:left w:val="none" w:sz="0" w:space="0" w:color="auto"/>
            <w:bottom w:val="none" w:sz="0" w:space="0" w:color="auto"/>
            <w:right w:val="none" w:sz="0" w:space="0" w:color="auto"/>
          </w:divBdr>
        </w:div>
      </w:divsChild>
    </w:div>
    <w:div w:id="286664076">
      <w:bodyDiv w:val="1"/>
      <w:marLeft w:val="0"/>
      <w:marRight w:val="0"/>
      <w:marTop w:val="0"/>
      <w:marBottom w:val="0"/>
      <w:divBdr>
        <w:top w:val="none" w:sz="0" w:space="0" w:color="auto"/>
        <w:left w:val="none" w:sz="0" w:space="0" w:color="auto"/>
        <w:bottom w:val="none" w:sz="0" w:space="0" w:color="auto"/>
        <w:right w:val="none" w:sz="0" w:space="0" w:color="auto"/>
      </w:divBdr>
    </w:div>
    <w:div w:id="287014695">
      <w:bodyDiv w:val="1"/>
      <w:marLeft w:val="0"/>
      <w:marRight w:val="0"/>
      <w:marTop w:val="0"/>
      <w:marBottom w:val="0"/>
      <w:divBdr>
        <w:top w:val="none" w:sz="0" w:space="0" w:color="auto"/>
        <w:left w:val="none" w:sz="0" w:space="0" w:color="auto"/>
        <w:bottom w:val="none" w:sz="0" w:space="0" w:color="auto"/>
        <w:right w:val="none" w:sz="0" w:space="0" w:color="auto"/>
      </w:divBdr>
    </w:div>
    <w:div w:id="287516330">
      <w:bodyDiv w:val="1"/>
      <w:marLeft w:val="0"/>
      <w:marRight w:val="0"/>
      <w:marTop w:val="0"/>
      <w:marBottom w:val="0"/>
      <w:divBdr>
        <w:top w:val="none" w:sz="0" w:space="0" w:color="auto"/>
        <w:left w:val="none" w:sz="0" w:space="0" w:color="auto"/>
        <w:bottom w:val="none" w:sz="0" w:space="0" w:color="auto"/>
        <w:right w:val="none" w:sz="0" w:space="0" w:color="auto"/>
      </w:divBdr>
    </w:div>
    <w:div w:id="289283822">
      <w:bodyDiv w:val="1"/>
      <w:marLeft w:val="0"/>
      <w:marRight w:val="0"/>
      <w:marTop w:val="0"/>
      <w:marBottom w:val="0"/>
      <w:divBdr>
        <w:top w:val="none" w:sz="0" w:space="0" w:color="auto"/>
        <w:left w:val="none" w:sz="0" w:space="0" w:color="auto"/>
        <w:bottom w:val="none" w:sz="0" w:space="0" w:color="auto"/>
        <w:right w:val="none" w:sz="0" w:space="0" w:color="auto"/>
      </w:divBdr>
    </w:div>
    <w:div w:id="292100464">
      <w:bodyDiv w:val="1"/>
      <w:marLeft w:val="0"/>
      <w:marRight w:val="0"/>
      <w:marTop w:val="0"/>
      <w:marBottom w:val="0"/>
      <w:divBdr>
        <w:top w:val="none" w:sz="0" w:space="0" w:color="auto"/>
        <w:left w:val="none" w:sz="0" w:space="0" w:color="auto"/>
        <w:bottom w:val="none" w:sz="0" w:space="0" w:color="auto"/>
        <w:right w:val="none" w:sz="0" w:space="0" w:color="auto"/>
      </w:divBdr>
    </w:div>
    <w:div w:id="301807646">
      <w:bodyDiv w:val="1"/>
      <w:marLeft w:val="0"/>
      <w:marRight w:val="0"/>
      <w:marTop w:val="0"/>
      <w:marBottom w:val="0"/>
      <w:divBdr>
        <w:top w:val="none" w:sz="0" w:space="0" w:color="auto"/>
        <w:left w:val="none" w:sz="0" w:space="0" w:color="auto"/>
        <w:bottom w:val="none" w:sz="0" w:space="0" w:color="auto"/>
        <w:right w:val="none" w:sz="0" w:space="0" w:color="auto"/>
      </w:divBdr>
    </w:div>
    <w:div w:id="319500523">
      <w:bodyDiv w:val="1"/>
      <w:marLeft w:val="0"/>
      <w:marRight w:val="0"/>
      <w:marTop w:val="0"/>
      <w:marBottom w:val="0"/>
      <w:divBdr>
        <w:top w:val="none" w:sz="0" w:space="0" w:color="auto"/>
        <w:left w:val="none" w:sz="0" w:space="0" w:color="auto"/>
        <w:bottom w:val="none" w:sz="0" w:space="0" w:color="auto"/>
        <w:right w:val="none" w:sz="0" w:space="0" w:color="auto"/>
      </w:divBdr>
    </w:div>
    <w:div w:id="320819964">
      <w:bodyDiv w:val="1"/>
      <w:marLeft w:val="0"/>
      <w:marRight w:val="0"/>
      <w:marTop w:val="0"/>
      <w:marBottom w:val="0"/>
      <w:divBdr>
        <w:top w:val="none" w:sz="0" w:space="0" w:color="auto"/>
        <w:left w:val="none" w:sz="0" w:space="0" w:color="auto"/>
        <w:bottom w:val="none" w:sz="0" w:space="0" w:color="auto"/>
        <w:right w:val="none" w:sz="0" w:space="0" w:color="auto"/>
      </w:divBdr>
    </w:div>
    <w:div w:id="323093404">
      <w:bodyDiv w:val="1"/>
      <w:marLeft w:val="0"/>
      <w:marRight w:val="0"/>
      <w:marTop w:val="0"/>
      <w:marBottom w:val="0"/>
      <w:divBdr>
        <w:top w:val="none" w:sz="0" w:space="0" w:color="auto"/>
        <w:left w:val="none" w:sz="0" w:space="0" w:color="auto"/>
        <w:bottom w:val="none" w:sz="0" w:space="0" w:color="auto"/>
        <w:right w:val="none" w:sz="0" w:space="0" w:color="auto"/>
      </w:divBdr>
    </w:div>
    <w:div w:id="323241538">
      <w:bodyDiv w:val="1"/>
      <w:marLeft w:val="0"/>
      <w:marRight w:val="0"/>
      <w:marTop w:val="0"/>
      <w:marBottom w:val="0"/>
      <w:divBdr>
        <w:top w:val="none" w:sz="0" w:space="0" w:color="auto"/>
        <w:left w:val="none" w:sz="0" w:space="0" w:color="auto"/>
        <w:bottom w:val="none" w:sz="0" w:space="0" w:color="auto"/>
        <w:right w:val="none" w:sz="0" w:space="0" w:color="auto"/>
      </w:divBdr>
    </w:div>
    <w:div w:id="326255402">
      <w:bodyDiv w:val="1"/>
      <w:marLeft w:val="0"/>
      <w:marRight w:val="0"/>
      <w:marTop w:val="0"/>
      <w:marBottom w:val="0"/>
      <w:divBdr>
        <w:top w:val="none" w:sz="0" w:space="0" w:color="auto"/>
        <w:left w:val="none" w:sz="0" w:space="0" w:color="auto"/>
        <w:bottom w:val="none" w:sz="0" w:space="0" w:color="auto"/>
        <w:right w:val="none" w:sz="0" w:space="0" w:color="auto"/>
      </w:divBdr>
    </w:div>
    <w:div w:id="329063572">
      <w:bodyDiv w:val="1"/>
      <w:marLeft w:val="0"/>
      <w:marRight w:val="0"/>
      <w:marTop w:val="0"/>
      <w:marBottom w:val="0"/>
      <w:divBdr>
        <w:top w:val="none" w:sz="0" w:space="0" w:color="auto"/>
        <w:left w:val="none" w:sz="0" w:space="0" w:color="auto"/>
        <w:bottom w:val="none" w:sz="0" w:space="0" w:color="auto"/>
        <w:right w:val="none" w:sz="0" w:space="0" w:color="auto"/>
      </w:divBdr>
    </w:div>
    <w:div w:id="332101647">
      <w:bodyDiv w:val="1"/>
      <w:marLeft w:val="0"/>
      <w:marRight w:val="0"/>
      <w:marTop w:val="0"/>
      <w:marBottom w:val="0"/>
      <w:divBdr>
        <w:top w:val="none" w:sz="0" w:space="0" w:color="auto"/>
        <w:left w:val="none" w:sz="0" w:space="0" w:color="auto"/>
        <w:bottom w:val="none" w:sz="0" w:space="0" w:color="auto"/>
        <w:right w:val="none" w:sz="0" w:space="0" w:color="auto"/>
      </w:divBdr>
    </w:div>
    <w:div w:id="333655043">
      <w:bodyDiv w:val="1"/>
      <w:marLeft w:val="0"/>
      <w:marRight w:val="0"/>
      <w:marTop w:val="0"/>
      <w:marBottom w:val="0"/>
      <w:divBdr>
        <w:top w:val="none" w:sz="0" w:space="0" w:color="auto"/>
        <w:left w:val="none" w:sz="0" w:space="0" w:color="auto"/>
        <w:bottom w:val="none" w:sz="0" w:space="0" w:color="auto"/>
        <w:right w:val="none" w:sz="0" w:space="0" w:color="auto"/>
      </w:divBdr>
    </w:div>
    <w:div w:id="334578991">
      <w:bodyDiv w:val="1"/>
      <w:marLeft w:val="0"/>
      <w:marRight w:val="0"/>
      <w:marTop w:val="0"/>
      <w:marBottom w:val="0"/>
      <w:divBdr>
        <w:top w:val="none" w:sz="0" w:space="0" w:color="auto"/>
        <w:left w:val="none" w:sz="0" w:space="0" w:color="auto"/>
        <w:bottom w:val="none" w:sz="0" w:space="0" w:color="auto"/>
        <w:right w:val="none" w:sz="0" w:space="0" w:color="auto"/>
      </w:divBdr>
    </w:div>
    <w:div w:id="354960927">
      <w:bodyDiv w:val="1"/>
      <w:marLeft w:val="0"/>
      <w:marRight w:val="0"/>
      <w:marTop w:val="0"/>
      <w:marBottom w:val="0"/>
      <w:divBdr>
        <w:top w:val="none" w:sz="0" w:space="0" w:color="auto"/>
        <w:left w:val="none" w:sz="0" w:space="0" w:color="auto"/>
        <w:bottom w:val="none" w:sz="0" w:space="0" w:color="auto"/>
        <w:right w:val="none" w:sz="0" w:space="0" w:color="auto"/>
      </w:divBdr>
    </w:div>
    <w:div w:id="356391259">
      <w:bodyDiv w:val="1"/>
      <w:marLeft w:val="0"/>
      <w:marRight w:val="0"/>
      <w:marTop w:val="0"/>
      <w:marBottom w:val="0"/>
      <w:divBdr>
        <w:top w:val="none" w:sz="0" w:space="0" w:color="auto"/>
        <w:left w:val="none" w:sz="0" w:space="0" w:color="auto"/>
        <w:bottom w:val="none" w:sz="0" w:space="0" w:color="auto"/>
        <w:right w:val="none" w:sz="0" w:space="0" w:color="auto"/>
      </w:divBdr>
    </w:div>
    <w:div w:id="360741200">
      <w:bodyDiv w:val="1"/>
      <w:marLeft w:val="0"/>
      <w:marRight w:val="0"/>
      <w:marTop w:val="0"/>
      <w:marBottom w:val="0"/>
      <w:divBdr>
        <w:top w:val="none" w:sz="0" w:space="0" w:color="auto"/>
        <w:left w:val="none" w:sz="0" w:space="0" w:color="auto"/>
        <w:bottom w:val="none" w:sz="0" w:space="0" w:color="auto"/>
        <w:right w:val="none" w:sz="0" w:space="0" w:color="auto"/>
      </w:divBdr>
    </w:div>
    <w:div w:id="361327460">
      <w:bodyDiv w:val="1"/>
      <w:marLeft w:val="0"/>
      <w:marRight w:val="0"/>
      <w:marTop w:val="0"/>
      <w:marBottom w:val="0"/>
      <w:divBdr>
        <w:top w:val="none" w:sz="0" w:space="0" w:color="auto"/>
        <w:left w:val="none" w:sz="0" w:space="0" w:color="auto"/>
        <w:bottom w:val="none" w:sz="0" w:space="0" w:color="auto"/>
        <w:right w:val="none" w:sz="0" w:space="0" w:color="auto"/>
      </w:divBdr>
    </w:div>
    <w:div w:id="363484897">
      <w:bodyDiv w:val="1"/>
      <w:marLeft w:val="0"/>
      <w:marRight w:val="0"/>
      <w:marTop w:val="0"/>
      <w:marBottom w:val="0"/>
      <w:divBdr>
        <w:top w:val="none" w:sz="0" w:space="0" w:color="auto"/>
        <w:left w:val="none" w:sz="0" w:space="0" w:color="auto"/>
        <w:bottom w:val="none" w:sz="0" w:space="0" w:color="auto"/>
        <w:right w:val="none" w:sz="0" w:space="0" w:color="auto"/>
      </w:divBdr>
    </w:div>
    <w:div w:id="365519893">
      <w:bodyDiv w:val="1"/>
      <w:marLeft w:val="0"/>
      <w:marRight w:val="0"/>
      <w:marTop w:val="0"/>
      <w:marBottom w:val="0"/>
      <w:divBdr>
        <w:top w:val="none" w:sz="0" w:space="0" w:color="auto"/>
        <w:left w:val="none" w:sz="0" w:space="0" w:color="auto"/>
        <w:bottom w:val="none" w:sz="0" w:space="0" w:color="auto"/>
        <w:right w:val="none" w:sz="0" w:space="0" w:color="auto"/>
      </w:divBdr>
    </w:div>
    <w:div w:id="373237025">
      <w:bodyDiv w:val="1"/>
      <w:marLeft w:val="0"/>
      <w:marRight w:val="0"/>
      <w:marTop w:val="0"/>
      <w:marBottom w:val="0"/>
      <w:divBdr>
        <w:top w:val="none" w:sz="0" w:space="0" w:color="auto"/>
        <w:left w:val="none" w:sz="0" w:space="0" w:color="auto"/>
        <w:bottom w:val="none" w:sz="0" w:space="0" w:color="auto"/>
        <w:right w:val="none" w:sz="0" w:space="0" w:color="auto"/>
      </w:divBdr>
    </w:div>
    <w:div w:id="380327075">
      <w:bodyDiv w:val="1"/>
      <w:marLeft w:val="0"/>
      <w:marRight w:val="0"/>
      <w:marTop w:val="0"/>
      <w:marBottom w:val="0"/>
      <w:divBdr>
        <w:top w:val="none" w:sz="0" w:space="0" w:color="auto"/>
        <w:left w:val="none" w:sz="0" w:space="0" w:color="auto"/>
        <w:bottom w:val="none" w:sz="0" w:space="0" w:color="auto"/>
        <w:right w:val="none" w:sz="0" w:space="0" w:color="auto"/>
      </w:divBdr>
    </w:div>
    <w:div w:id="392627174">
      <w:bodyDiv w:val="1"/>
      <w:marLeft w:val="0"/>
      <w:marRight w:val="0"/>
      <w:marTop w:val="0"/>
      <w:marBottom w:val="0"/>
      <w:divBdr>
        <w:top w:val="none" w:sz="0" w:space="0" w:color="auto"/>
        <w:left w:val="none" w:sz="0" w:space="0" w:color="auto"/>
        <w:bottom w:val="none" w:sz="0" w:space="0" w:color="auto"/>
        <w:right w:val="none" w:sz="0" w:space="0" w:color="auto"/>
      </w:divBdr>
    </w:div>
    <w:div w:id="395199918">
      <w:bodyDiv w:val="1"/>
      <w:marLeft w:val="0"/>
      <w:marRight w:val="0"/>
      <w:marTop w:val="0"/>
      <w:marBottom w:val="0"/>
      <w:divBdr>
        <w:top w:val="none" w:sz="0" w:space="0" w:color="auto"/>
        <w:left w:val="none" w:sz="0" w:space="0" w:color="auto"/>
        <w:bottom w:val="none" w:sz="0" w:space="0" w:color="auto"/>
        <w:right w:val="none" w:sz="0" w:space="0" w:color="auto"/>
      </w:divBdr>
    </w:div>
    <w:div w:id="417100168">
      <w:bodyDiv w:val="1"/>
      <w:marLeft w:val="0"/>
      <w:marRight w:val="0"/>
      <w:marTop w:val="0"/>
      <w:marBottom w:val="0"/>
      <w:divBdr>
        <w:top w:val="none" w:sz="0" w:space="0" w:color="auto"/>
        <w:left w:val="none" w:sz="0" w:space="0" w:color="auto"/>
        <w:bottom w:val="none" w:sz="0" w:space="0" w:color="auto"/>
        <w:right w:val="none" w:sz="0" w:space="0" w:color="auto"/>
      </w:divBdr>
    </w:div>
    <w:div w:id="418139313">
      <w:bodyDiv w:val="1"/>
      <w:marLeft w:val="0"/>
      <w:marRight w:val="0"/>
      <w:marTop w:val="0"/>
      <w:marBottom w:val="0"/>
      <w:divBdr>
        <w:top w:val="none" w:sz="0" w:space="0" w:color="auto"/>
        <w:left w:val="none" w:sz="0" w:space="0" w:color="auto"/>
        <w:bottom w:val="none" w:sz="0" w:space="0" w:color="auto"/>
        <w:right w:val="none" w:sz="0" w:space="0" w:color="auto"/>
      </w:divBdr>
    </w:div>
    <w:div w:id="423451804">
      <w:bodyDiv w:val="1"/>
      <w:marLeft w:val="0"/>
      <w:marRight w:val="0"/>
      <w:marTop w:val="0"/>
      <w:marBottom w:val="0"/>
      <w:divBdr>
        <w:top w:val="none" w:sz="0" w:space="0" w:color="auto"/>
        <w:left w:val="none" w:sz="0" w:space="0" w:color="auto"/>
        <w:bottom w:val="none" w:sz="0" w:space="0" w:color="auto"/>
        <w:right w:val="none" w:sz="0" w:space="0" w:color="auto"/>
      </w:divBdr>
    </w:div>
    <w:div w:id="435755998">
      <w:bodyDiv w:val="1"/>
      <w:marLeft w:val="0"/>
      <w:marRight w:val="0"/>
      <w:marTop w:val="0"/>
      <w:marBottom w:val="0"/>
      <w:divBdr>
        <w:top w:val="none" w:sz="0" w:space="0" w:color="auto"/>
        <w:left w:val="none" w:sz="0" w:space="0" w:color="auto"/>
        <w:bottom w:val="none" w:sz="0" w:space="0" w:color="auto"/>
        <w:right w:val="none" w:sz="0" w:space="0" w:color="auto"/>
      </w:divBdr>
    </w:div>
    <w:div w:id="437067112">
      <w:bodyDiv w:val="1"/>
      <w:marLeft w:val="0"/>
      <w:marRight w:val="0"/>
      <w:marTop w:val="0"/>
      <w:marBottom w:val="0"/>
      <w:divBdr>
        <w:top w:val="none" w:sz="0" w:space="0" w:color="auto"/>
        <w:left w:val="none" w:sz="0" w:space="0" w:color="auto"/>
        <w:bottom w:val="none" w:sz="0" w:space="0" w:color="auto"/>
        <w:right w:val="none" w:sz="0" w:space="0" w:color="auto"/>
      </w:divBdr>
    </w:div>
    <w:div w:id="448282749">
      <w:bodyDiv w:val="1"/>
      <w:marLeft w:val="0"/>
      <w:marRight w:val="0"/>
      <w:marTop w:val="0"/>
      <w:marBottom w:val="0"/>
      <w:divBdr>
        <w:top w:val="none" w:sz="0" w:space="0" w:color="auto"/>
        <w:left w:val="none" w:sz="0" w:space="0" w:color="auto"/>
        <w:bottom w:val="none" w:sz="0" w:space="0" w:color="auto"/>
        <w:right w:val="none" w:sz="0" w:space="0" w:color="auto"/>
      </w:divBdr>
    </w:div>
    <w:div w:id="450633224">
      <w:bodyDiv w:val="1"/>
      <w:marLeft w:val="0"/>
      <w:marRight w:val="0"/>
      <w:marTop w:val="0"/>
      <w:marBottom w:val="0"/>
      <w:divBdr>
        <w:top w:val="none" w:sz="0" w:space="0" w:color="auto"/>
        <w:left w:val="none" w:sz="0" w:space="0" w:color="auto"/>
        <w:bottom w:val="none" w:sz="0" w:space="0" w:color="auto"/>
        <w:right w:val="none" w:sz="0" w:space="0" w:color="auto"/>
      </w:divBdr>
    </w:div>
    <w:div w:id="451285155">
      <w:bodyDiv w:val="1"/>
      <w:marLeft w:val="0"/>
      <w:marRight w:val="0"/>
      <w:marTop w:val="0"/>
      <w:marBottom w:val="0"/>
      <w:divBdr>
        <w:top w:val="none" w:sz="0" w:space="0" w:color="auto"/>
        <w:left w:val="none" w:sz="0" w:space="0" w:color="auto"/>
        <w:bottom w:val="none" w:sz="0" w:space="0" w:color="auto"/>
        <w:right w:val="none" w:sz="0" w:space="0" w:color="auto"/>
      </w:divBdr>
    </w:div>
    <w:div w:id="451485482">
      <w:bodyDiv w:val="1"/>
      <w:marLeft w:val="0"/>
      <w:marRight w:val="0"/>
      <w:marTop w:val="0"/>
      <w:marBottom w:val="0"/>
      <w:divBdr>
        <w:top w:val="none" w:sz="0" w:space="0" w:color="auto"/>
        <w:left w:val="none" w:sz="0" w:space="0" w:color="auto"/>
        <w:bottom w:val="none" w:sz="0" w:space="0" w:color="auto"/>
        <w:right w:val="none" w:sz="0" w:space="0" w:color="auto"/>
      </w:divBdr>
    </w:div>
    <w:div w:id="453868768">
      <w:bodyDiv w:val="1"/>
      <w:marLeft w:val="0"/>
      <w:marRight w:val="0"/>
      <w:marTop w:val="0"/>
      <w:marBottom w:val="0"/>
      <w:divBdr>
        <w:top w:val="none" w:sz="0" w:space="0" w:color="auto"/>
        <w:left w:val="none" w:sz="0" w:space="0" w:color="auto"/>
        <w:bottom w:val="none" w:sz="0" w:space="0" w:color="auto"/>
        <w:right w:val="none" w:sz="0" w:space="0" w:color="auto"/>
      </w:divBdr>
    </w:div>
    <w:div w:id="456069734">
      <w:bodyDiv w:val="1"/>
      <w:marLeft w:val="0"/>
      <w:marRight w:val="0"/>
      <w:marTop w:val="0"/>
      <w:marBottom w:val="0"/>
      <w:divBdr>
        <w:top w:val="none" w:sz="0" w:space="0" w:color="auto"/>
        <w:left w:val="none" w:sz="0" w:space="0" w:color="auto"/>
        <w:bottom w:val="none" w:sz="0" w:space="0" w:color="auto"/>
        <w:right w:val="none" w:sz="0" w:space="0" w:color="auto"/>
      </w:divBdr>
    </w:div>
    <w:div w:id="459300460">
      <w:bodyDiv w:val="1"/>
      <w:marLeft w:val="0"/>
      <w:marRight w:val="0"/>
      <w:marTop w:val="0"/>
      <w:marBottom w:val="0"/>
      <w:divBdr>
        <w:top w:val="none" w:sz="0" w:space="0" w:color="auto"/>
        <w:left w:val="none" w:sz="0" w:space="0" w:color="auto"/>
        <w:bottom w:val="none" w:sz="0" w:space="0" w:color="auto"/>
        <w:right w:val="none" w:sz="0" w:space="0" w:color="auto"/>
      </w:divBdr>
    </w:div>
    <w:div w:id="481510073">
      <w:bodyDiv w:val="1"/>
      <w:marLeft w:val="0"/>
      <w:marRight w:val="0"/>
      <w:marTop w:val="0"/>
      <w:marBottom w:val="0"/>
      <w:divBdr>
        <w:top w:val="none" w:sz="0" w:space="0" w:color="auto"/>
        <w:left w:val="none" w:sz="0" w:space="0" w:color="auto"/>
        <w:bottom w:val="none" w:sz="0" w:space="0" w:color="auto"/>
        <w:right w:val="none" w:sz="0" w:space="0" w:color="auto"/>
      </w:divBdr>
    </w:div>
    <w:div w:id="494883398">
      <w:bodyDiv w:val="1"/>
      <w:marLeft w:val="0"/>
      <w:marRight w:val="0"/>
      <w:marTop w:val="0"/>
      <w:marBottom w:val="0"/>
      <w:divBdr>
        <w:top w:val="none" w:sz="0" w:space="0" w:color="auto"/>
        <w:left w:val="none" w:sz="0" w:space="0" w:color="auto"/>
        <w:bottom w:val="none" w:sz="0" w:space="0" w:color="auto"/>
        <w:right w:val="none" w:sz="0" w:space="0" w:color="auto"/>
      </w:divBdr>
    </w:div>
    <w:div w:id="509637480">
      <w:bodyDiv w:val="1"/>
      <w:marLeft w:val="0"/>
      <w:marRight w:val="0"/>
      <w:marTop w:val="0"/>
      <w:marBottom w:val="0"/>
      <w:divBdr>
        <w:top w:val="none" w:sz="0" w:space="0" w:color="auto"/>
        <w:left w:val="none" w:sz="0" w:space="0" w:color="auto"/>
        <w:bottom w:val="none" w:sz="0" w:space="0" w:color="auto"/>
        <w:right w:val="none" w:sz="0" w:space="0" w:color="auto"/>
      </w:divBdr>
    </w:div>
    <w:div w:id="525749007">
      <w:bodyDiv w:val="1"/>
      <w:marLeft w:val="0"/>
      <w:marRight w:val="0"/>
      <w:marTop w:val="0"/>
      <w:marBottom w:val="0"/>
      <w:divBdr>
        <w:top w:val="none" w:sz="0" w:space="0" w:color="auto"/>
        <w:left w:val="none" w:sz="0" w:space="0" w:color="auto"/>
        <w:bottom w:val="none" w:sz="0" w:space="0" w:color="auto"/>
        <w:right w:val="none" w:sz="0" w:space="0" w:color="auto"/>
      </w:divBdr>
    </w:div>
    <w:div w:id="527374337">
      <w:bodyDiv w:val="1"/>
      <w:marLeft w:val="0"/>
      <w:marRight w:val="0"/>
      <w:marTop w:val="0"/>
      <w:marBottom w:val="0"/>
      <w:divBdr>
        <w:top w:val="none" w:sz="0" w:space="0" w:color="auto"/>
        <w:left w:val="none" w:sz="0" w:space="0" w:color="auto"/>
        <w:bottom w:val="none" w:sz="0" w:space="0" w:color="auto"/>
        <w:right w:val="none" w:sz="0" w:space="0" w:color="auto"/>
      </w:divBdr>
    </w:div>
    <w:div w:id="533537918">
      <w:bodyDiv w:val="1"/>
      <w:marLeft w:val="0"/>
      <w:marRight w:val="0"/>
      <w:marTop w:val="0"/>
      <w:marBottom w:val="0"/>
      <w:divBdr>
        <w:top w:val="none" w:sz="0" w:space="0" w:color="auto"/>
        <w:left w:val="none" w:sz="0" w:space="0" w:color="auto"/>
        <w:bottom w:val="none" w:sz="0" w:space="0" w:color="auto"/>
        <w:right w:val="none" w:sz="0" w:space="0" w:color="auto"/>
      </w:divBdr>
    </w:div>
    <w:div w:id="534082809">
      <w:bodyDiv w:val="1"/>
      <w:marLeft w:val="0"/>
      <w:marRight w:val="0"/>
      <w:marTop w:val="0"/>
      <w:marBottom w:val="0"/>
      <w:divBdr>
        <w:top w:val="none" w:sz="0" w:space="0" w:color="auto"/>
        <w:left w:val="none" w:sz="0" w:space="0" w:color="auto"/>
        <w:bottom w:val="none" w:sz="0" w:space="0" w:color="auto"/>
        <w:right w:val="none" w:sz="0" w:space="0" w:color="auto"/>
      </w:divBdr>
    </w:div>
    <w:div w:id="542982002">
      <w:bodyDiv w:val="1"/>
      <w:marLeft w:val="0"/>
      <w:marRight w:val="0"/>
      <w:marTop w:val="0"/>
      <w:marBottom w:val="0"/>
      <w:divBdr>
        <w:top w:val="none" w:sz="0" w:space="0" w:color="auto"/>
        <w:left w:val="none" w:sz="0" w:space="0" w:color="auto"/>
        <w:bottom w:val="none" w:sz="0" w:space="0" w:color="auto"/>
        <w:right w:val="none" w:sz="0" w:space="0" w:color="auto"/>
      </w:divBdr>
    </w:div>
    <w:div w:id="543758554">
      <w:bodyDiv w:val="1"/>
      <w:marLeft w:val="0"/>
      <w:marRight w:val="0"/>
      <w:marTop w:val="0"/>
      <w:marBottom w:val="0"/>
      <w:divBdr>
        <w:top w:val="none" w:sz="0" w:space="0" w:color="auto"/>
        <w:left w:val="none" w:sz="0" w:space="0" w:color="auto"/>
        <w:bottom w:val="none" w:sz="0" w:space="0" w:color="auto"/>
        <w:right w:val="none" w:sz="0" w:space="0" w:color="auto"/>
      </w:divBdr>
    </w:div>
    <w:div w:id="546920126">
      <w:bodyDiv w:val="1"/>
      <w:marLeft w:val="0"/>
      <w:marRight w:val="0"/>
      <w:marTop w:val="0"/>
      <w:marBottom w:val="0"/>
      <w:divBdr>
        <w:top w:val="none" w:sz="0" w:space="0" w:color="auto"/>
        <w:left w:val="none" w:sz="0" w:space="0" w:color="auto"/>
        <w:bottom w:val="none" w:sz="0" w:space="0" w:color="auto"/>
        <w:right w:val="none" w:sz="0" w:space="0" w:color="auto"/>
      </w:divBdr>
    </w:div>
    <w:div w:id="553198593">
      <w:bodyDiv w:val="1"/>
      <w:marLeft w:val="0"/>
      <w:marRight w:val="0"/>
      <w:marTop w:val="0"/>
      <w:marBottom w:val="0"/>
      <w:divBdr>
        <w:top w:val="none" w:sz="0" w:space="0" w:color="auto"/>
        <w:left w:val="none" w:sz="0" w:space="0" w:color="auto"/>
        <w:bottom w:val="none" w:sz="0" w:space="0" w:color="auto"/>
        <w:right w:val="none" w:sz="0" w:space="0" w:color="auto"/>
      </w:divBdr>
    </w:div>
    <w:div w:id="556278152">
      <w:bodyDiv w:val="1"/>
      <w:marLeft w:val="0"/>
      <w:marRight w:val="0"/>
      <w:marTop w:val="0"/>
      <w:marBottom w:val="0"/>
      <w:divBdr>
        <w:top w:val="none" w:sz="0" w:space="0" w:color="auto"/>
        <w:left w:val="none" w:sz="0" w:space="0" w:color="auto"/>
        <w:bottom w:val="none" w:sz="0" w:space="0" w:color="auto"/>
        <w:right w:val="none" w:sz="0" w:space="0" w:color="auto"/>
      </w:divBdr>
    </w:div>
    <w:div w:id="565915734">
      <w:bodyDiv w:val="1"/>
      <w:marLeft w:val="0"/>
      <w:marRight w:val="0"/>
      <w:marTop w:val="0"/>
      <w:marBottom w:val="0"/>
      <w:divBdr>
        <w:top w:val="none" w:sz="0" w:space="0" w:color="auto"/>
        <w:left w:val="none" w:sz="0" w:space="0" w:color="auto"/>
        <w:bottom w:val="none" w:sz="0" w:space="0" w:color="auto"/>
        <w:right w:val="none" w:sz="0" w:space="0" w:color="auto"/>
      </w:divBdr>
    </w:div>
    <w:div w:id="568006100">
      <w:bodyDiv w:val="1"/>
      <w:marLeft w:val="0"/>
      <w:marRight w:val="0"/>
      <w:marTop w:val="0"/>
      <w:marBottom w:val="0"/>
      <w:divBdr>
        <w:top w:val="none" w:sz="0" w:space="0" w:color="auto"/>
        <w:left w:val="none" w:sz="0" w:space="0" w:color="auto"/>
        <w:bottom w:val="none" w:sz="0" w:space="0" w:color="auto"/>
        <w:right w:val="none" w:sz="0" w:space="0" w:color="auto"/>
      </w:divBdr>
    </w:div>
    <w:div w:id="570626850">
      <w:bodyDiv w:val="1"/>
      <w:marLeft w:val="0"/>
      <w:marRight w:val="0"/>
      <w:marTop w:val="0"/>
      <w:marBottom w:val="0"/>
      <w:divBdr>
        <w:top w:val="none" w:sz="0" w:space="0" w:color="auto"/>
        <w:left w:val="none" w:sz="0" w:space="0" w:color="auto"/>
        <w:bottom w:val="none" w:sz="0" w:space="0" w:color="auto"/>
        <w:right w:val="none" w:sz="0" w:space="0" w:color="auto"/>
      </w:divBdr>
    </w:div>
    <w:div w:id="570778958">
      <w:bodyDiv w:val="1"/>
      <w:marLeft w:val="0"/>
      <w:marRight w:val="0"/>
      <w:marTop w:val="0"/>
      <w:marBottom w:val="0"/>
      <w:divBdr>
        <w:top w:val="none" w:sz="0" w:space="0" w:color="auto"/>
        <w:left w:val="none" w:sz="0" w:space="0" w:color="auto"/>
        <w:bottom w:val="none" w:sz="0" w:space="0" w:color="auto"/>
        <w:right w:val="none" w:sz="0" w:space="0" w:color="auto"/>
      </w:divBdr>
    </w:div>
    <w:div w:id="580212169">
      <w:bodyDiv w:val="1"/>
      <w:marLeft w:val="0"/>
      <w:marRight w:val="0"/>
      <w:marTop w:val="0"/>
      <w:marBottom w:val="0"/>
      <w:divBdr>
        <w:top w:val="none" w:sz="0" w:space="0" w:color="auto"/>
        <w:left w:val="none" w:sz="0" w:space="0" w:color="auto"/>
        <w:bottom w:val="none" w:sz="0" w:space="0" w:color="auto"/>
        <w:right w:val="none" w:sz="0" w:space="0" w:color="auto"/>
      </w:divBdr>
    </w:div>
    <w:div w:id="592858314">
      <w:bodyDiv w:val="1"/>
      <w:marLeft w:val="0"/>
      <w:marRight w:val="0"/>
      <w:marTop w:val="0"/>
      <w:marBottom w:val="0"/>
      <w:divBdr>
        <w:top w:val="none" w:sz="0" w:space="0" w:color="auto"/>
        <w:left w:val="none" w:sz="0" w:space="0" w:color="auto"/>
        <w:bottom w:val="none" w:sz="0" w:space="0" w:color="auto"/>
        <w:right w:val="none" w:sz="0" w:space="0" w:color="auto"/>
      </w:divBdr>
    </w:div>
    <w:div w:id="596720471">
      <w:bodyDiv w:val="1"/>
      <w:marLeft w:val="0"/>
      <w:marRight w:val="0"/>
      <w:marTop w:val="0"/>
      <w:marBottom w:val="0"/>
      <w:divBdr>
        <w:top w:val="none" w:sz="0" w:space="0" w:color="auto"/>
        <w:left w:val="none" w:sz="0" w:space="0" w:color="auto"/>
        <w:bottom w:val="none" w:sz="0" w:space="0" w:color="auto"/>
        <w:right w:val="none" w:sz="0" w:space="0" w:color="auto"/>
      </w:divBdr>
    </w:div>
    <w:div w:id="610863215">
      <w:bodyDiv w:val="1"/>
      <w:marLeft w:val="0"/>
      <w:marRight w:val="0"/>
      <w:marTop w:val="0"/>
      <w:marBottom w:val="0"/>
      <w:divBdr>
        <w:top w:val="none" w:sz="0" w:space="0" w:color="auto"/>
        <w:left w:val="none" w:sz="0" w:space="0" w:color="auto"/>
        <w:bottom w:val="none" w:sz="0" w:space="0" w:color="auto"/>
        <w:right w:val="none" w:sz="0" w:space="0" w:color="auto"/>
      </w:divBdr>
    </w:div>
    <w:div w:id="617375264">
      <w:bodyDiv w:val="1"/>
      <w:marLeft w:val="0"/>
      <w:marRight w:val="0"/>
      <w:marTop w:val="0"/>
      <w:marBottom w:val="0"/>
      <w:divBdr>
        <w:top w:val="none" w:sz="0" w:space="0" w:color="auto"/>
        <w:left w:val="none" w:sz="0" w:space="0" w:color="auto"/>
        <w:bottom w:val="none" w:sz="0" w:space="0" w:color="auto"/>
        <w:right w:val="none" w:sz="0" w:space="0" w:color="auto"/>
      </w:divBdr>
    </w:div>
    <w:div w:id="619259316">
      <w:bodyDiv w:val="1"/>
      <w:marLeft w:val="0"/>
      <w:marRight w:val="0"/>
      <w:marTop w:val="0"/>
      <w:marBottom w:val="0"/>
      <w:divBdr>
        <w:top w:val="none" w:sz="0" w:space="0" w:color="auto"/>
        <w:left w:val="none" w:sz="0" w:space="0" w:color="auto"/>
        <w:bottom w:val="none" w:sz="0" w:space="0" w:color="auto"/>
        <w:right w:val="none" w:sz="0" w:space="0" w:color="auto"/>
      </w:divBdr>
    </w:div>
    <w:div w:id="657808879">
      <w:bodyDiv w:val="1"/>
      <w:marLeft w:val="0"/>
      <w:marRight w:val="0"/>
      <w:marTop w:val="0"/>
      <w:marBottom w:val="0"/>
      <w:divBdr>
        <w:top w:val="none" w:sz="0" w:space="0" w:color="auto"/>
        <w:left w:val="none" w:sz="0" w:space="0" w:color="auto"/>
        <w:bottom w:val="none" w:sz="0" w:space="0" w:color="auto"/>
        <w:right w:val="none" w:sz="0" w:space="0" w:color="auto"/>
      </w:divBdr>
    </w:div>
    <w:div w:id="661616987">
      <w:bodyDiv w:val="1"/>
      <w:marLeft w:val="0"/>
      <w:marRight w:val="0"/>
      <w:marTop w:val="0"/>
      <w:marBottom w:val="0"/>
      <w:divBdr>
        <w:top w:val="none" w:sz="0" w:space="0" w:color="auto"/>
        <w:left w:val="none" w:sz="0" w:space="0" w:color="auto"/>
        <w:bottom w:val="none" w:sz="0" w:space="0" w:color="auto"/>
        <w:right w:val="none" w:sz="0" w:space="0" w:color="auto"/>
      </w:divBdr>
    </w:div>
    <w:div w:id="663699578">
      <w:bodyDiv w:val="1"/>
      <w:marLeft w:val="0"/>
      <w:marRight w:val="0"/>
      <w:marTop w:val="0"/>
      <w:marBottom w:val="0"/>
      <w:divBdr>
        <w:top w:val="none" w:sz="0" w:space="0" w:color="auto"/>
        <w:left w:val="none" w:sz="0" w:space="0" w:color="auto"/>
        <w:bottom w:val="none" w:sz="0" w:space="0" w:color="auto"/>
        <w:right w:val="none" w:sz="0" w:space="0" w:color="auto"/>
      </w:divBdr>
    </w:div>
    <w:div w:id="676158364">
      <w:bodyDiv w:val="1"/>
      <w:marLeft w:val="0"/>
      <w:marRight w:val="0"/>
      <w:marTop w:val="0"/>
      <w:marBottom w:val="0"/>
      <w:divBdr>
        <w:top w:val="none" w:sz="0" w:space="0" w:color="auto"/>
        <w:left w:val="none" w:sz="0" w:space="0" w:color="auto"/>
        <w:bottom w:val="none" w:sz="0" w:space="0" w:color="auto"/>
        <w:right w:val="none" w:sz="0" w:space="0" w:color="auto"/>
      </w:divBdr>
    </w:div>
    <w:div w:id="679355604">
      <w:bodyDiv w:val="1"/>
      <w:marLeft w:val="0"/>
      <w:marRight w:val="0"/>
      <w:marTop w:val="0"/>
      <w:marBottom w:val="0"/>
      <w:divBdr>
        <w:top w:val="none" w:sz="0" w:space="0" w:color="auto"/>
        <w:left w:val="none" w:sz="0" w:space="0" w:color="auto"/>
        <w:bottom w:val="none" w:sz="0" w:space="0" w:color="auto"/>
        <w:right w:val="none" w:sz="0" w:space="0" w:color="auto"/>
      </w:divBdr>
    </w:div>
    <w:div w:id="680739709">
      <w:bodyDiv w:val="1"/>
      <w:marLeft w:val="0"/>
      <w:marRight w:val="0"/>
      <w:marTop w:val="0"/>
      <w:marBottom w:val="0"/>
      <w:divBdr>
        <w:top w:val="none" w:sz="0" w:space="0" w:color="auto"/>
        <w:left w:val="none" w:sz="0" w:space="0" w:color="auto"/>
        <w:bottom w:val="none" w:sz="0" w:space="0" w:color="auto"/>
        <w:right w:val="none" w:sz="0" w:space="0" w:color="auto"/>
      </w:divBdr>
    </w:div>
    <w:div w:id="681710685">
      <w:bodyDiv w:val="1"/>
      <w:marLeft w:val="0"/>
      <w:marRight w:val="0"/>
      <w:marTop w:val="0"/>
      <w:marBottom w:val="0"/>
      <w:divBdr>
        <w:top w:val="none" w:sz="0" w:space="0" w:color="auto"/>
        <w:left w:val="none" w:sz="0" w:space="0" w:color="auto"/>
        <w:bottom w:val="none" w:sz="0" w:space="0" w:color="auto"/>
        <w:right w:val="none" w:sz="0" w:space="0" w:color="auto"/>
      </w:divBdr>
    </w:div>
    <w:div w:id="692653162">
      <w:bodyDiv w:val="1"/>
      <w:marLeft w:val="0"/>
      <w:marRight w:val="0"/>
      <w:marTop w:val="0"/>
      <w:marBottom w:val="0"/>
      <w:divBdr>
        <w:top w:val="none" w:sz="0" w:space="0" w:color="auto"/>
        <w:left w:val="none" w:sz="0" w:space="0" w:color="auto"/>
        <w:bottom w:val="none" w:sz="0" w:space="0" w:color="auto"/>
        <w:right w:val="none" w:sz="0" w:space="0" w:color="auto"/>
      </w:divBdr>
    </w:div>
    <w:div w:id="696395090">
      <w:bodyDiv w:val="1"/>
      <w:marLeft w:val="0"/>
      <w:marRight w:val="0"/>
      <w:marTop w:val="0"/>
      <w:marBottom w:val="0"/>
      <w:divBdr>
        <w:top w:val="none" w:sz="0" w:space="0" w:color="auto"/>
        <w:left w:val="none" w:sz="0" w:space="0" w:color="auto"/>
        <w:bottom w:val="none" w:sz="0" w:space="0" w:color="auto"/>
        <w:right w:val="none" w:sz="0" w:space="0" w:color="auto"/>
      </w:divBdr>
    </w:div>
    <w:div w:id="712924360">
      <w:bodyDiv w:val="1"/>
      <w:marLeft w:val="0"/>
      <w:marRight w:val="0"/>
      <w:marTop w:val="0"/>
      <w:marBottom w:val="0"/>
      <w:divBdr>
        <w:top w:val="none" w:sz="0" w:space="0" w:color="auto"/>
        <w:left w:val="none" w:sz="0" w:space="0" w:color="auto"/>
        <w:bottom w:val="none" w:sz="0" w:space="0" w:color="auto"/>
        <w:right w:val="none" w:sz="0" w:space="0" w:color="auto"/>
      </w:divBdr>
    </w:div>
    <w:div w:id="718087008">
      <w:bodyDiv w:val="1"/>
      <w:marLeft w:val="0"/>
      <w:marRight w:val="0"/>
      <w:marTop w:val="0"/>
      <w:marBottom w:val="0"/>
      <w:divBdr>
        <w:top w:val="none" w:sz="0" w:space="0" w:color="auto"/>
        <w:left w:val="none" w:sz="0" w:space="0" w:color="auto"/>
        <w:bottom w:val="none" w:sz="0" w:space="0" w:color="auto"/>
        <w:right w:val="none" w:sz="0" w:space="0" w:color="auto"/>
      </w:divBdr>
    </w:div>
    <w:div w:id="722681704">
      <w:bodyDiv w:val="1"/>
      <w:marLeft w:val="0"/>
      <w:marRight w:val="0"/>
      <w:marTop w:val="0"/>
      <w:marBottom w:val="0"/>
      <w:divBdr>
        <w:top w:val="none" w:sz="0" w:space="0" w:color="auto"/>
        <w:left w:val="none" w:sz="0" w:space="0" w:color="auto"/>
        <w:bottom w:val="none" w:sz="0" w:space="0" w:color="auto"/>
        <w:right w:val="none" w:sz="0" w:space="0" w:color="auto"/>
      </w:divBdr>
    </w:div>
    <w:div w:id="737557240">
      <w:bodyDiv w:val="1"/>
      <w:marLeft w:val="0"/>
      <w:marRight w:val="0"/>
      <w:marTop w:val="0"/>
      <w:marBottom w:val="0"/>
      <w:divBdr>
        <w:top w:val="none" w:sz="0" w:space="0" w:color="auto"/>
        <w:left w:val="none" w:sz="0" w:space="0" w:color="auto"/>
        <w:bottom w:val="none" w:sz="0" w:space="0" w:color="auto"/>
        <w:right w:val="none" w:sz="0" w:space="0" w:color="auto"/>
      </w:divBdr>
    </w:div>
    <w:div w:id="742720848">
      <w:bodyDiv w:val="1"/>
      <w:marLeft w:val="0"/>
      <w:marRight w:val="0"/>
      <w:marTop w:val="0"/>
      <w:marBottom w:val="0"/>
      <w:divBdr>
        <w:top w:val="none" w:sz="0" w:space="0" w:color="auto"/>
        <w:left w:val="none" w:sz="0" w:space="0" w:color="auto"/>
        <w:bottom w:val="none" w:sz="0" w:space="0" w:color="auto"/>
        <w:right w:val="none" w:sz="0" w:space="0" w:color="auto"/>
      </w:divBdr>
    </w:div>
    <w:div w:id="747313444">
      <w:bodyDiv w:val="1"/>
      <w:marLeft w:val="0"/>
      <w:marRight w:val="0"/>
      <w:marTop w:val="0"/>
      <w:marBottom w:val="0"/>
      <w:divBdr>
        <w:top w:val="none" w:sz="0" w:space="0" w:color="auto"/>
        <w:left w:val="none" w:sz="0" w:space="0" w:color="auto"/>
        <w:bottom w:val="none" w:sz="0" w:space="0" w:color="auto"/>
        <w:right w:val="none" w:sz="0" w:space="0" w:color="auto"/>
      </w:divBdr>
    </w:div>
    <w:div w:id="755522116">
      <w:bodyDiv w:val="1"/>
      <w:marLeft w:val="0"/>
      <w:marRight w:val="0"/>
      <w:marTop w:val="0"/>
      <w:marBottom w:val="0"/>
      <w:divBdr>
        <w:top w:val="none" w:sz="0" w:space="0" w:color="auto"/>
        <w:left w:val="none" w:sz="0" w:space="0" w:color="auto"/>
        <w:bottom w:val="none" w:sz="0" w:space="0" w:color="auto"/>
        <w:right w:val="none" w:sz="0" w:space="0" w:color="auto"/>
      </w:divBdr>
    </w:div>
    <w:div w:id="755856749">
      <w:bodyDiv w:val="1"/>
      <w:marLeft w:val="0"/>
      <w:marRight w:val="0"/>
      <w:marTop w:val="0"/>
      <w:marBottom w:val="0"/>
      <w:divBdr>
        <w:top w:val="none" w:sz="0" w:space="0" w:color="auto"/>
        <w:left w:val="none" w:sz="0" w:space="0" w:color="auto"/>
        <w:bottom w:val="none" w:sz="0" w:space="0" w:color="auto"/>
        <w:right w:val="none" w:sz="0" w:space="0" w:color="auto"/>
      </w:divBdr>
    </w:div>
    <w:div w:id="763961529">
      <w:bodyDiv w:val="1"/>
      <w:marLeft w:val="0"/>
      <w:marRight w:val="0"/>
      <w:marTop w:val="0"/>
      <w:marBottom w:val="0"/>
      <w:divBdr>
        <w:top w:val="none" w:sz="0" w:space="0" w:color="auto"/>
        <w:left w:val="none" w:sz="0" w:space="0" w:color="auto"/>
        <w:bottom w:val="none" w:sz="0" w:space="0" w:color="auto"/>
        <w:right w:val="none" w:sz="0" w:space="0" w:color="auto"/>
      </w:divBdr>
    </w:div>
    <w:div w:id="767701700">
      <w:bodyDiv w:val="1"/>
      <w:marLeft w:val="0"/>
      <w:marRight w:val="0"/>
      <w:marTop w:val="0"/>
      <w:marBottom w:val="0"/>
      <w:divBdr>
        <w:top w:val="none" w:sz="0" w:space="0" w:color="auto"/>
        <w:left w:val="none" w:sz="0" w:space="0" w:color="auto"/>
        <w:bottom w:val="none" w:sz="0" w:space="0" w:color="auto"/>
        <w:right w:val="none" w:sz="0" w:space="0" w:color="auto"/>
      </w:divBdr>
    </w:div>
    <w:div w:id="771051981">
      <w:bodyDiv w:val="1"/>
      <w:marLeft w:val="0"/>
      <w:marRight w:val="0"/>
      <w:marTop w:val="0"/>
      <w:marBottom w:val="0"/>
      <w:divBdr>
        <w:top w:val="none" w:sz="0" w:space="0" w:color="auto"/>
        <w:left w:val="none" w:sz="0" w:space="0" w:color="auto"/>
        <w:bottom w:val="none" w:sz="0" w:space="0" w:color="auto"/>
        <w:right w:val="none" w:sz="0" w:space="0" w:color="auto"/>
      </w:divBdr>
    </w:div>
    <w:div w:id="774640186">
      <w:bodyDiv w:val="1"/>
      <w:marLeft w:val="0"/>
      <w:marRight w:val="0"/>
      <w:marTop w:val="0"/>
      <w:marBottom w:val="0"/>
      <w:divBdr>
        <w:top w:val="none" w:sz="0" w:space="0" w:color="auto"/>
        <w:left w:val="none" w:sz="0" w:space="0" w:color="auto"/>
        <w:bottom w:val="none" w:sz="0" w:space="0" w:color="auto"/>
        <w:right w:val="none" w:sz="0" w:space="0" w:color="auto"/>
      </w:divBdr>
    </w:div>
    <w:div w:id="786706155">
      <w:bodyDiv w:val="1"/>
      <w:marLeft w:val="0"/>
      <w:marRight w:val="0"/>
      <w:marTop w:val="0"/>
      <w:marBottom w:val="0"/>
      <w:divBdr>
        <w:top w:val="none" w:sz="0" w:space="0" w:color="auto"/>
        <w:left w:val="none" w:sz="0" w:space="0" w:color="auto"/>
        <w:bottom w:val="none" w:sz="0" w:space="0" w:color="auto"/>
        <w:right w:val="none" w:sz="0" w:space="0" w:color="auto"/>
      </w:divBdr>
    </w:div>
    <w:div w:id="801113370">
      <w:bodyDiv w:val="1"/>
      <w:marLeft w:val="0"/>
      <w:marRight w:val="0"/>
      <w:marTop w:val="0"/>
      <w:marBottom w:val="0"/>
      <w:divBdr>
        <w:top w:val="none" w:sz="0" w:space="0" w:color="auto"/>
        <w:left w:val="none" w:sz="0" w:space="0" w:color="auto"/>
        <w:bottom w:val="none" w:sz="0" w:space="0" w:color="auto"/>
        <w:right w:val="none" w:sz="0" w:space="0" w:color="auto"/>
      </w:divBdr>
    </w:div>
    <w:div w:id="804010677">
      <w:bodyDiv w:val="1"/>
      <w:marLeft w:val="0"/>
      <w:marRight w:val="0"/>
      <w:marTop w:val="0"/>
      <w:marBottom w:val="0"/>
      <w:divBdr>
        <w:top w:val="none" w:sz="0" w:space="0" w:color="auto"/>
        <w:left w:val="none" w:sz="0" w:space="0" w:color="auto"/>
        <w:bottom w:val="none" w:sz="0" w:space="0" w:color="auto"/>
        <w:right w:val="none" w:sz="0" w:space="0" w:color="auto"/>
      </w:divBdr>
    </w:div>
    <w:div w:id="804660405">
      <w:bodyDiv w:val="1"/>
      <w:marLeft w:val="0"/>
      <w:marRight w:val="0"/>
      <w:marTop w:val="0"/>
      <w:marBottom w:val="0"/>
      <w:divBdr>
        <w:top w:val="none" w:sz="0" w:space="0" w:color="auto"/>
        <w:left w:val="none" w:sz="0" w:space="0" w:color="auto"/>
        <w:bottom w:val="none" w:sz="0" w:space="0" w:color="auto"/>
        <w:right w:val="none" w:sz="0" w:space="0" w:color="auto"/>
      </w:divBdr>
    </w:div>
    <w:div w:id="810556050">
      <w:bodyDiv w:val="1"/>
      <w:marLeft w:val="0"/>
      <w:marRight w:val="0"/>
      <w:marTop w:val="0"/>
      <w:marBottom w:val="0"/>
      <w:divBdr>
        <w:top w:val="none" w:sz="0" w:space="0" w:color="auto"/>
        <w:left w:val="none" w:sz="0" w:space="0" w:color="auto"/>
        <w:bottom w:val="none" w:sz="0" w:space="0" w:color="auto"/>
        <w:right w:val="none" w:sz="0" w:space="0" w:color="auto"/>
      </w:divBdr>
    </w:div>
    <w:div w:id="811020801">
      <w:bodyDiv w:val="1"/>
      <w:marLeft w:val="0"/>
      <w:marRight w:val="0"/>
      <w:marTop w:val="0"/>
      <w:marBottom w:val="0"/>
      <w:divBdr>
        <w:top w:val="none" w:sz="0" w:space="0" w:color="auto"/>
        <w:left w:val="none" w:sz="0" w:space="0" w:color="auto"/>
        <w:bottom w:val="none" w:sz="0" w:space="0" w:color="auto"/>
        <w:right w:val="none" w:sz="0" w:space="0" w:color="auto"/>
      </w:divBdr>
    </w:div>
    <w:div w:id="812795032">
      <w:bodyDiv w:val="1"/>
      <w:marLeft w:val="0"/>
      <w:marRight w:val="0"/>
      <w:marTop w:val="0"/>
      <w:marBottom w:val="0"/>
      <w:divBdr>
        <w:top w:val="none" w:sz="0" w:space="0" w:color="auto"/>
        <w:left w:val="none" w:sz="0" w:space="0" w:color="auto"/>
        <w:bottom w:val="none" w:sz="0" w:space="0" w:color="auto"/>
        <w:right w:val="none" w:sz="0" w:space="0" w:color="auto"/>
      </w:divBdr>
    </w:div>
    <w:div w:id="815414897">
      <w:bodyDiv w:val="1"/>
      <w:marLeft w:val="0"/>
      <w:marRight w:val="0"/>
      <w:marTop w:val="0"/>
      <w:marBottom w:val="0"/>
      <w:divBdr>
        <w:top w:val="none" w:sz="0" w:space="0" w:color="auto"/>
        <w:left w:val="none" w:sz="0" w:space="0" w:color="auto"/>
        <w:bottom w:val="none" w:sz="0" w:space="0" w:color="auto"/>
        <w:right w:val="none" w:sz="0" w:space="0" w:color="auto"/>
      </w:divBdr>
    </w:div>
    <w:div w:id="816723145">
      <w:bodyDiv w:val="1"/>
      <w:marLeft w:val="0"/>
      <w:marRight w:val="0"/>
      <w:marTop w:val="0"/>
      <w:marBottom w:val="0"/>
      <w:divBdr>
        <w:top w:val="none" w:sz="0" w:space="0" w:color="auto"/>
        <w:left w:val="none" w:sz="0" w:space="0" w:color="auto"/>
        <w:bottom w:val="none" w:sz="0" w:space="0" w:color="auto"/>
        <w:right w:val="none" w:sz="0" w:space="0" w:color="auto"/>
      </w:divBdr>
    </w:div>
    <w:div w:id="825172928">
      <w:bodyDiv w:val="1"/>
      <w:marLeft w:val="0"/>
      <w:marRight w:val="0"/>
      <w:marTop w:val="0"/>
      <w:marBottom w:val="0"/>
      <w:divBdr>
        <w:top w:val="none" w:sz="0" w:space="0" w:color="auto"/>
        <w:left w:val="none" w:sz="0" w:space="0" w:color="auto"/>
        <w:bottom w:val="none" w:sz="0" w:space="0" w:color="auto"/>
        <w:right w:val="none" w:sz="0" w:space="0" w:color="auto"/>
      </w:divBdr>
    </w:div>
    <w:div w:id="837616368">
      <w:bodyDiv w:val="1"/>
      <w:marLeft w:val="0"/>
      <w:marRight w:val="0"/>
      <w:marTop w:val="0"/>
      <w:marBottom w:val="0"/>
      <w:divBdr>
        <w:top w:val="none" w:sz="0" w:space="0" w:color="auto"/>
        <w:left w:val="none" w:sz="0" w:space="0" w:color="auto"/>
        <w:bottom w:val="none" w:sz="0" w:space="0" w:color="auto"/>
        <w:right w:val="none" w:sz="0" w:space="0" w:color="auto"/>
      </w:divBdr>
    </w:div>
    <w:div w:id="842823303">
      <w:bodyDiv w:val="1"/>
      <w:marLeft w:val="0"/>
      <w:marRight w:val="0"/>
      <w:marTop w:val="0"/>
      <w:marBottom w:val="0"/>
      <w:divBdr>
        <w:top w:val="none" w:sz="0" w:space="0" w:color="auto"/>
        <w:left w:val="none" w:sz="0" w:space="0" w:color="auto"/>
        <w:bottom w:val="none" w:sz="0" w:space="0" w:color="auto"/>
        <w:right w:val="none" w:sz="0" w:space="0" w:color="auto"/>
      </w:divBdr>
    </w:div>
    <w:div w:id="868227490">
      <w:bodyDiv w:val="1"/>
      <w:marLeft w:val="0"/>
      <w:marRight w:val="0"/>
      <w:marTop w:val="0"/>
      <w:marBottom w:val="0"/>
      <w:divBdr>
        <w:top w:val="none" w:sz="0" w:space="0" w:color="auto"/>
        <w:left w:val="none" w:sz="0" w:space="0" w:color="auto"/>
        <w:bottom w:val="none" w:sz="0" w:space="0" w:color="auto"/>
        <w:right w:val="none" w:sz="0" w:space="0" w:color="auto"/>
      </w:divBdr>
    </w:div>
    <w:div w:id="869073334">
      <w:bodyDiv w:val="1"/>
      <w:marLeft w:val="0"/>
      <w:marRight w:val="0"/>
      <w:marTop w:val="0"/>
      <w:marBottom w:val="0"/>
      <w:divBdr>
        <w:top w:val="none" w:sz="0" w:space="0" w:color="auto"/>
        <w:left w:val="none" w:sz="0" w:space="0" w:color="auto"/>
        <w:bottom w:val="none" w:sz="0" w:space="0" w:color="auto"/>
        <w:right w:val="none" w:sz="0" w:space="0" w:color="auto"/>
      </w:divBdr>
    </w:div>
    <w:div w:id="895823097">
      <w:bodyDiv w:val="1"/>
      <w:marLeft w:val="0"/>
      <w:marRight w:val="0"/>
      <w:marTop w:val="0"/>
      <w:marBottom w:val="0"/>
      <w:divBdr>
        <w:top w:val="none" w:sz="0" w:space="0" w:color="auto"/>
        <w:left w:val="none" w:sz="0" w:space="0" w:color="auto"/>
        <w:bottom w:val="none" w:sz="0" w:space="0" w:color="auto"/>
        <w:right w:val="none" w:sz="0" w:space="0" w:color="auto"/>
      </w:divBdr>
    </w:div>
    <w:div w:id="905261165">
      <w:bodyDiv w:val="1"/>
      <w:marLeft w:val="0"/>
      <w:marRight w:val="0"/>
      <w:marTop w:val="0"/>
      <w:marBottom w:val="0"/>
      <w:divBdr>
        <w:top w:val="none" w:sz="0" w:space="0" w:color="auto"/>
        <w:left w:val="none" w:sz="0" w:space="0" w:color="auto"/>
        <w:bottom w:val="none" w:sz="0" w:space="0" w:color="auto"/>
        <w:right w:val="none" w:sz="0" w:space="0" w:color="auto"/>
      </w:divBdr>
    </w:div>
    <w:div w:id="913514636">
      <w:bodyDiv w:val="1"/>
      <w:marLeft w:val="0"/>
      <w:marRight w:val="0"/>
      <w:marTop w:val="0"/>
      <w:marBottom w:val="0"/>
      <w:divBdr>
        <w:top w:val="none" w:sz="0" w:space="0" w:color="auto"/>
        <w:left w:val="none" w:sz="0" w:space="0" w:color="auto"/>
        <w:bottom w:val="none" w:sz="0" w:space="0" w:color="auto"/>
        <w:right w:val="none" w:sz="0" w:space="0" w:color="auto"/>
      </w:divBdr>
    </w:div>
    <w:div w:id="913855005">
      <w:bodyDiv w:val="1"/>
      <w:marLeft w:val="0"/>
      <w:marRight w:val="0"/>
      <w:marTop w:val="0"/>
      <w:marBottom w:val="0"/>
      <w:divBdr>
        <w:top w:val="none" w:sz="0" w:space="0" w:color="auto"/>
        <w:left w:val="none" w:sz="0" w:space="0" w:color="auto"/>
        <w:bottom w:val="none" w:sz="0" w:space="0" w:color="auto"/>
        <w:right w:val="none" w:sz="0" w:space="0" w:color="auto"/>
      </w:divBdr>
    </w:div>
    <w:div w:id="920068693">
      <w:bodyDiv w:val="1"/>
      <w:marLeft w:val="0"/>
      <w:marRight w:val="0"/>
      <w:marTop w:val="0"/>
      <w:marBottom w:val="0"/>
      <w:divBdr>
        <w:top w:val="none" w:sz="0" w:space="0" w:color="auto"/>
        <w:left w:val="none" w:sz="0" w:space="0" w:color="auto"/>
        <w:bottom w:val="none" w:sz="0" w:space="0" w:color="auto"/>
        <w:right w:val="none" w:sz="0" w:space="0" w:color="auto"/>
      </w:divBdr>
    </w:div>
    <w:div w:id="926425926">
      <w:bodyDiv w:val="1"/>
      <w:marLeft w:val="0"/>
      <w:marRight w:val="0"/>
      <w:marTop w:val="0"/>
      <w:marBottom w:val="0"/>
      <w:divBdr>
        <w:top w:val="none" w:sz="0" w:space="0" w:color="auto"/>
        <w:left w:val="none" w:sz="0" w:space="0" w:color="auto"/>
        <w:bottom w:val="none" w:sz="0" w:space="0" w:color="auto"/>
        <w:right w:val="none" w:sz="0" w:space="0" w:color="auto"/>
      </w:divBdr>
    </w:div>
    <w:div w:id="929194872">
      <w:bodyDiv w:val="1"/>
      <w:marLeft w:val="0"/>
      <w:marRight w:val="0"/>
      <w:marTop w:val="0"/>
      <w:marBottom w:val="0"/>
      <w:divBdr>
        <w:top w:val="none" w:sz="0" w:space="0" w:color="auto"/>
        <w:left w:val="none" w:sz="0" w:space="0" w:color="auto"/>
        <w:bottom w:val="none" w:sz="0" w:space="0" w:color="auto"/>
        <w:right w:val="none" w:sz="0" w:space="0" w:color="auto"/>
      </w:divBdr>
    </w:div>
    <w:div w:id="934675139">
      <w:bodyDiv w:val="1"/>
      <w:marLeft w:val="0"/>
      <w:marRight w:val="0"/>
      <w:marTop w:val="0"/>
      <w:marBottom w:val="0"/>
      <w:divBdr>
        <w:top w:val="none" w:sz="0" w:space="0" w:color="auto"/>
        <w:left w:val="none" w:sz="0" w:space="0" w:color="auto"/>
        <w:bottom w:val="none" w:sz="0" w:space="0" w:color="auto"/>
        <w:right w:val="none" w:sz="0" w:space="0" w:color="auto"/>
      </w:divBdr>
    </w:div>
    <w:div w:id="939609602">
      <w:bodyDiv w:val="1"/>
      <w:marLeft w:val="0"/>
      <w:marRight w:val="0"/>
      <w:marTop w:val="0"/>
      <w:marBottom w:val="0"/>
      <w:divBdr>
        <w:top w:val="none" w:sz="0" w:space="0" w:color="auto"/>
        <w:left w:val="none" w:sz="0" w:space="0" w:color="auto"/>
        <w:bottom w:val="none" w:sz="0" w:space="0" w:color="auto"/>
        <w:right w:val="none" w:sz="0" w:space="0" w:color="auto"/>
      </w:divBdr>
    </w:div>
    <w:div w:id="944192394">
      <w:bodyDiv w:val="1"/>
      <w:marLeft w:val="0"/>
      <w:marRight w:val="0"/>
      <w:marTop w:val="0"/>
      <w:marBottom w:val="0"/>
      <w:divBdr>
        <w:top w:val="none" w:sz="0" w:space="0" w:color="auto"/>
        <w:left w:val="none" w:sz="0" w:space="0" w:color="auto"/>
        <w:bottom w:val="none" w:sz="0" w:space="0" w:color="auto"/>
        <w:right w:val="none" w:sz="0" w:space="0" w:color="auto"/>
      </w:divBdr>
    </w:div>
    <w:div w:id="947859193">
      <w:bodyDiv w:val="1"/>
      <w:marLeft w:val="0"/>
      <w:marRight w:val="0"/>
      <w:marTop w:val="0"/>
      <w:marBottom w:val="0"/>
      <w:divBdr>
        <w:top w:val="none" w:sz="0" w:space="0" w:color="auto"/>
        <w:left w:val="none" w:sz="0" w:space="0" w:color="auto"/>
        <w:bottom w:val="none" w:sz="0" w:space="0" w:color="auto"/>
        <w:right w:val="none" w:sz="0" w:space="0" w:color="auto"/>
      </w:divBdr>
    </w:div>
    <w:div w:id="949363653">
      <w:bodyDiv w:val="1"/>
      <w:marLeft w:val="0"/>
      <w:marRight w:val="0"/>
      <w:marTop w:val="0"/>
      <w:marBottom w:val="0"/>
      <w:divBdr>
        <w:top w:val="none" w:sz="0" w:space="0" w:color="auto"/>
        <w:left w:val="none" w:sz="0" w:space="0" w:color="auto"/>
        <w:bottom w:val="none" w:sz="0" w:space="0" w:color="auto"/>
        <w:right w:val="none" w:sz="0" w:space="0" w:color="auto"/>
      </w:divBdr>
    </w:div>
    <w:div w:id="949630852">
      <w:bodyDiv w:val="1"/>
      <w:marLeft w:val="0"/>
      <w:marRight w:val="0"/>
      <w:marTop w:val="0"/>
      <w:marBottom w:val="0"/>
      <w:divBdr>
        <w:top w:val="none" w:sz="0" w:space="0" w:color="auto"/>
        <w:left w:val="none" w:sz="0" w:space="0" w:color="auto"/>
        <w:bottom w:val="none" w:sz="0" w:space="0" w:color="auto"/>
        <w:right w:val="none" w:sz="0" w:space="0" w:color="auto"/>
      </w:divBdr>
    </w:div>
    <w:div w:id="952325465">
      <w:bodyDiv w:val="1"/>
      <w:marLeft w:val="0"/>
      <w:marRight w:val="0"/>
      <w:marTop w:val="0"/>
      <w:marBottom w:val="0"/>
      <w:divBdr>
        <w:top w:val="none" w:sz="0" w:space="0" w:color="auto"/>
        <w:left w:val="none" w:sz="0" w:space="0" w:color="auto"/>
        <w:bottom w:val="none" w:sz="0" w:space="0" w:color="auto"/>
        <w:right w:val="none" w:sz="0" w:space="0" w:color="auto"/>
      </w:divBdr>
    </w:div>
    <w:div w:id="954140489">
      <w:bodyDiv w:val="1"/>
      <w:marLeft w:val="0"/>
      <w:marRight w:val="0"/>
      <w:marTop w:val="0"/>
      <w:marBottom w:val="0"/>
      <w:divBdr>
        <w:top w:val="none" w:sz="0" w:space="0" w:color="auto"/>
        <w:left w:val="none" w:sz="0" w:space="0" w:color="auto"/>
        <w:bottom w:val="none" w:sz="0" w:space="0" w:color="auto"/>
        <w:right w:val="none" w:sz="0" w:space="0" w:color="auto"/>
      </w:divBdr>
    </w:div>
    <w:div w:id="969046915">
      <w:bodyDiv w:val="1"/>
      <w:marLeft w:val="0"/>
      <w:marRight w:val="0"/>
      <w:marTop w:val="0"/>
      <w:marBottom w:val="0"/>
      <w:divBdr>
        <w:top w:val="none" w:sz="0" w:space="0" w:color="auto"/>
        <w:left w:val="none" w:sz="0" w:space="0" w:color="auto"/>
        <w:bottom w:val="none" w:sz="0" w:space="0" w:color="auto"/>
        <w:right w:val="none" w:sz="0" w:space="0" w:color="auto"/>
      </w:divBdr>
    </w:div>
    <w:div w:id="970287589">
      <w:bodyDiv w:val="1"/>
      <w:marLeft w:val="0"/>
      <w:marRight w:val="0"/>
      <w:marTop w:val="0"/>
      <w:marBottom w:val="0"/>
      <w:divBdr>
        <w:top w:val="none" w:sz="0" w:space="0" w:color="auto"/>
        <w:left w:val="none" w:sz="0" w:space="0" w:color="auto"/>
        <w:bottom w:val="none" w:sz="0" w:space="0" w:color="auto"/>
        <w:right w:val="none" w:sz="0" w:space="0" w:color="auto"/>
      </w:divBdr>
    </w:div>
    <w:div w:id="977339249">
      <w:bodyDiv w:val="1"/>
      <w:marLeft w:val="0"/>
      <w:marRight w:val="0"/>
      <w:marTop w:val="0"/>
      <w:marBottom w:val="0"/>
      <w:divBdr>
        <w:top w:val="none" w:sz="0" w:space="0" w:color="auto"/>
        <w:left w:val="none" w:sz="0" w:space="0" w:color="auto"/>
        <w:bottom w:val="none" w:sz="0" w:space="0" w:color="auto"/>
        <w:right w:val="none" w:sz="0" w:space="0" w:color="auto"/>
      </w:divBdr>
    </w:div>
    <w:div w:id="978261331">
      <w:bodyDiv w:val="1"/>
      <w:marLeft w:val="0"/>
      <w:marRight w:val="0"/>
      <w:marTop w:val="0"/>
      <w:marBottom w:val="0"/>
      <w:divBdr>
        <w:top w:val="none" w:sz="0" w:space="0" w:color="auto"/>
        <w:left w:val="none" w:sz="0" w:space="0" w:color="auto"/>
        <w:bottom w:val="none" w:sz="0" w:space="0" w:color="auto"/>
        <w:right w:val="none" w:sz="0" w:space="0" w:color="auto"/>
      </w:divBdr>
    </w:div>
    <w:div w:id="991175990">
      <w:bodyDiv w:val="1"/>
      <w:marLeft w:val="0"/>
      <w:marRight w:val="0"/>
      <w:marTop w:val="0"/>
      <w:marBottom w:val="0"/>
      <w:divBdr>
        <w:top w:val="none" w:sz="0" w:space="0" w:color="auto"/>
        <w:left w:val="none" w:sz="0" w:space="0" w:color="auto"/>
        <w:bottom w:val="none" w:sz="0" w:space="0" w:color="auto"/>
        <w:right w:val="none" w:sz="0" w:space="0" w:color="auto"/>
      </w:divBdr>
    </w:div>
    <w:div w:id="997539873">
      <w:bodyDiv w:val="1"/>
      <w:marLeft w:val="0"/>
      <w:marRight w:val="0"/>
      <w:marTop w:val="0"/>
      <w:marBottom w:val="0"/>
      <w:divBdr>
        <w:top w:val="none" w:sz="0" w:space="0" w:color="auto"/>
        <w:left w:val="none" w:sz="0" w:space="0" w:color="auto"/>
        <w:bottom w:val="none" w:sz="0" w:space="0" w:color="auto"/>
        <w:right w:val="none" w:sz="0" w:space="0" w:color="auto"/>
      </w:divBdr>
    </w:div>
    <w:div w:id="1001740563">
      <w:bodyDiv w:val="1"/>
      <w:marLeft w:val="0"/>
      <w:marRight w:val="0"/>
      <w:marTop w:val="0"/>
      <w:marBottom w:val="0"/>
      <w:divBdr>
        <w:top w:val="none" w:sz="0" w:space="0" w:color="auto"/>
        <w:left w:val="none" w:sz="0" w:space="0" w:color="auto"/>
        <w:bottom w:val="none" w:sz="0" w:space="0" w:color="auto"/>
        <w:right w:val="none" w:sz="0" w:space="0" w:color="auto"/>
      </w:divBdr>
    </w:div>
    <w:div w:id="1011688078">
      <w:bodyDiv w:val="1"/>
      <w:marLeft w:val="0"/>
      <w:marRight w:val="0"/>
      <w:marTop w:val="0"/>
      <w:marBottom w:val="0"/>
      <w:divBdr>
        <w:top w:val="none" w:sz="0" w:space="0" w:color="auto"/>
        <w:left w:val="none" w:sz="0" w:space="0" w:color="auto"/>
        <w:bottom w:val="none" w:sz="0" w:space="0" w:color="auto"/>
        <w:right w:val="none" w:sz="0" w:space="0" w:color="auto"/>
      </w:divBdr>
    </w:div>
    <w:div w:id="1012486744">
      <w:bodyDiv w:val="1"/>
      <w:marLeft w:val="0"/>
      <w:marRight w:val="0"/>
      <w:marTop w:val="0"/>
      <w:marBottom w:val="0"/>
      <w:divBdr>
        <w:top w:val="none" w:sz="0" w:space="0" w:color="auto"/>
        <w:left w:val="none" w:sz="0" w:space="0" w:color="auto"/>
        <w:bottom w:val="none" w:sz="0" w:space="0" w:color="auto"/>
        <w:right w:val="none" w:sz="0" w:space="0" w:color="auto"/>
      </w:divBdr>
    </w:div>
    <w:div w:id="1026440677">
      <w:bodyDiv w:val="1"/>
      <w:marLeft w:val="0"/>
      <w:marRight w:val="0"/>
      <w:marTop w:val="0"/>
      <w:marBottom w:val="0"/>
      <w:divBdr>
        <w:top w:val="none" w:sz="0" w:space="0" w:color="auto"/>
        <w:left w:val="none" w:sz="0" w:space="0" w:color="auto"/>
        <w:bottom w:val="none" w:sz="0" w:space="0" w:color="auto"/>
        <w:right w:val="none" w:sz="0" w:space="0" w:color="auto"/>
      </w:divBdr>
    </w:div>
    <w:div w:id="1030031718">
      <w:bodyDiv w:val="1"/>
      <w:marLeft w:val="0"/>
      <w:marRight w:val="0"/>
      <w:marTop w:val="0"/>
      <w:marBottom w:val="0"/>
      <w:divBdr>
        <w:top w:val="none" w:sz="0" w:space="0" w:color="auto"/>
        <w:left w:val="none" w:sz="0" w:space="0" w:color="auto"/>
        <w:bottom w:val="none" w:sz="0" w:space="0" w:color="auto"/>
        <w:right w:val="none" w:sz="0" w:space="0" w:color="auto"/>
      </w:divBdr>
    </w:div>
    <w:div w:id="1032460649">
      <w:bodyDiv w:val="1"/>
      <w:marLeft w:val="0"/>
      <w:marRight w:val="0"/>
      <w:marTop w:val="0"/>
      <w:marBottom w:val="0"/>
      <w:divBdr>
        <w:top w:val="none" w:sz="0" w:space="0" w:color="auto"/>
        <w:left w:val="none" w:sz="0" w:space="0" w:color="auto"/>
        <w:bottom w:val="none" w:sz="0" w:space="0" w:color="auto"/>
        <w:right w:val="none" w:sz="0" w:space="0" w:color="auto"/>
      </w:divBdr>
    </w:div>
    <w:div w:id="1045567065">
      <w:bodyDiv w:val="1"/>
      <w:marLeft w:val="0"/>
      <w:marRight w:val="0"/>
      <w:marTop w:val="0"/>
      <w:marBottom w:val="0"/>
      <w:divBdr>
        <w:top w:val="none" w:sz="0" w:space="0" w:color="auto"/>
        <w:left w:val="none" w:sz="0" w:space="0" w:color="auto"/>
        <w:bottom w:val="none" w:sz="0" w:space="0" w:color="auto"/>
        <w:right w:val="none" w:sz="0" w:space="0" w:color="auto"/>
      </w:divBdr>
    </w:div>
    <w:div w:id="1050424922">
      <w:bodyDiv w:val="1"/>
      <w:marLeft w:val="0"/>
      <w:marRight w:val="0"/>
      <w:marTop w:val="0"/>
      <w:marBottom w:val="0"/>
      <w:divBdr>
        <w:top w:val="none" w:sz="0" w:space="0" w:color="auto"/>
        <w:left w:val="none" w:sz="0" w:space="0" w:color="auto"/>
        <w:bottom w:val="none" w:sz="0" w:space="0" w:color="auto"/>
        <w:right w:val="none" w:sz="0" w:space="0" w:color="auto"/>
      </w:divBdr>
    </w:div>
    <w:div w:id="1050878672">
      <w:bodyDiv w:val="1"/>
      <w:marLeft w:val="0"/>
      <w:marRight w:val="0"/>
      <w:marTop w:val="0"/>
      <w:marBottom w:val="0"/>
      <w:divBdr>
        <w:top w:val="none" w:sz="0" w:space="0" w:color="auto"/>
        <w:left w:val="none" w:sz="0" w:space="0" w:color="auto"/>
        <w:bottom w:val="none" w:sz="0" w:space="0" w:color="auto"/>
        <w:right w:val="none" w:sz="0" w:space="0" w:color="auto"/>
      </w:divBdr>
    </w:div>
    <w:div w:id="1063988998">
      <w:bodyDiv w:val="1"/>
      <w:marLeft w:val="0"/>
      <w:marRight w:val="0"/>
      <w:marTop w:val="0"/>
      <w:marBottom w:val="0"/>
      <w:divBdr>
        <w:top w:val="none" w:sz="0" w:space="0" w:color="auto"/>
        <w:left w:val="none" w:sz="0" w:space="0" w:color="auto"/>
        <w:bottom w:val="none" w:sz="0" w:space="0" w:color="auto"/>
        <w:right w:val="none" w:sz="0" w:space="0" w:color="auto"/>
      </w:divBdr>
    </w:div>
    <w:div w:id="1064065718">
      <w:bodyDiv w:val="1"/>
      <w:marLeft w:val="0"/>
      <w:marRight w:val="0"/>
      <w:marTop w:val="0"/>
      <w:marBottom w:val="0"/>
      <w:divBdr>
        <w:top w:val="none" w:sz="0" w:space="0" w:color="auto"/>
        <w:left w:val="none" w:sz="0" w:space="0" w:color="auto"/>
        <w:bottom w:val="none" w:sz="0" w:space="0" w:color="auto"/>
        <w:right w:val="none" w:sz="0" w:space="0" w:color="auto"/>
      </w:divBdr>
    </w:div>
    <w:div w:id="1070347079">
      <w:bodyDiv w:val="1"/>
      <w:marLeft w:val="0"/>
      <w:marRight w:val="0"/>
      <w:marTop w:val="0"/>
      <w:marBottom w:val="0"/>
      <w:divBdr>
        <w:top w:val="none" w:sz="0" w:space="0" w:color="auto"/>
        <w:left w:val="none" w:sz="0" w:space="0" w:color="auto"/>
        <w:bottom w:val="none" w:sz="0" w:space="0" w:color="auto"/>
        <w:right w:val="none" w:sz="0" w:space="0" w:color="auto"/>
      </w:divBdr>
    </w:div>
    <w:div w:id="1084182509">
      <w:bodyDiv w:val="1"/>
      <w:marLeft w:val="0"/>
      <w:marRight w:val="0"/>
      <w:marTop w:val="0"/>
      <w:marBottom w:val="0"/>
      <w:divBdr>
        <w:top w:val="none" w:sz="0" w:space="0" w:color="auto"/>
        <w:left w:val="none" w:sz="0" w:space="0" w:color="auto"/>
        <w:bottom w:val="none" w:sz="0" w:space="0" w:color="auto"/>
        <w:right w:val="none" w:sz="0" w:space="0" w:color="auto"/>
      </w:divBdr>
    </w:div>
    <w:div w:id="1084571894">
      <w:bodyDiv w:val="1"/>
      <w:marLeft w:val="0"/>
      <w:marRight w:val="0"/>
      <w:marTop w:val="0"/>
      <w:marBottom w:val="0"/>
      <w:divBdr>
        <w:top w:val="none" w:sz="0" w:space="0" w:color="auto"/>
        <w:left w:val="none" w:sz="0" w:space="0" w:color="auto"/>
        <w:bottom w:val="none" w:sz="0" w:space="0" w:color="auto"/>
        <w:right w:val="none" w:sz="0" w:space="0" w:color="auto"/>
      </w:divBdr>
    </w:div>
    <w:div w:id="1087075983">
      <w:bodyDiv w:val="1"/>
      <w:marLeft w:val="0"/>
      <w:marRight w:val="0"/>
      <w:marTop w:val="0"/>
      <w:marBottom w:val="0"/>
      <w:divBdr>
        <w:top w:val="none" w:sz="0" w:space="0" w:color="auto"/>
        <w:left w:val="none" w:sz="0" w:space="0" w:color="auto"/>
        <w:bottom w:val="none" w:sz="0" w:space="0" w:color="auto"/>
        <w:right w:val="none" w:sz="0" w:space="0" w:color="auto"/>
      </w:divBdr>
    </w:div>
    <w:div w:id="1088118683">
      <w:bodyDiv w:val="1"/>
      <w:marLeft w:val="0"/>
      <w:marRight w:val="0"/>
      <w:marTop w:val="0"/>
      <w:marBottom w:val="0"/>
      <w:divBdr>
        <w:top w:val="none" w:sz="0" w:space="0" w:color="auto"/>
        <w:left w:val="none" w:sz="0" w:space="0" w:color="auto"/>
        <w:bottom w:val="none" w:sz="0" w:space="0" w:color="auto"/>
        <w:right w:val="none" w:sz="0" w:space="0" w:color="auto"/>
      </w:divBdr>
    </w:div>
    <w:div w:id="1090078755">
      <w:bodyDiv w:val="1"/>
      <w:marLeft w:val="0"/>
      <w:marRight w:val="0"/>
      <w:marTop w:val="0"/>
      <w:marBottom w:val="0"/>
      <w:divBdr>
        <w:top w:val="none" w:sz="0" w:space="0" w:color="auto"/>
        <w:left w:val="none" w:sz="0" w:space="0" w:color="auto"/>
        <w:bottom w:val="none" w:sz="0" w:space="0" w:color="auto"/>
        <w:right w:val="none" w:sz="0" w:space="0" w:color="auto"/>
      </w:divBdr>
    </w:div>
    <w:div w:id="1098599117">
      <w:bodyDiv w:val="1"/>
      <w:marLeft w:val="0"/>
      <w:marRight w:val="0"/>
      <w:marTop w:val="0"/>
      <w:marBottom w:val="0"/>
      <w:divBdr>
        <w:top w:val="none" w:sz="0" w:space="0" w:color="auto"/>
        <w:left w:val="none" w:sz="0" w:space="0" w:color="auto"/>
        <w:bottom w:val="none" w:sz="0" w:space="0" w:color="auto"/>
        <w:right w:val="none" w:sz="0" w:space="0" w:color="auto"/>
      </w:divBdr>
    </w:div>
    <w:div w:id="1099566358">
      <w:bodyDiv w:val="1"/>
      <w:marLeft w:val="0"/>
      <w:marRight w:val="0"/>
      <w:marTop w:val="0"/>
      <w:marBottom w:val="0"/>
      <w:divBdr>
        <w:top w:val="none" w:sz="0" w:space="0" w:color="auto"/>
        <w:left w:val="none" w:sz="0" w:space="0" w:color="auto"/>
        <w:bottom w:val="none" w:sz="0" w:space="0" w:color="auto"/>
        <w:right w:val="none" w:sz="0" w:space="0" w:color="auto"/>
      </w:divBdr>
    </w:div>
    <w:div w:id="1099594332">
      <w:bodyDiv w:val="1"/>
      <w:marLeft w:val="0"/>
      <w:marRight w:val="0"/>
      <w:marTop w:val="0"/>
      <w:marBottom w:val="0"/>
      <w:divBdr>
        <w:top w:val="none" w:sz="0" w:space="0" w:color="auto"/>
        <w:left w:val="none" w:sz="0" w:space="0" w:color="auto"/>
        <w:bottom w:val="none" w:sz="0" w:space="0" w:color="auto"/>
        <w:right w:val="none" w:sz="0" w:space="0" w:color="auto"/>
      </w:divBdr>
    </w:div>
    <w:div w:id="1099790859">
      <w:bodyDiv w:val="1"/>
      <w:marLeft w:val="0"/>
      <w:marRight w:val="0"/>
      <w:marTop w:val="0"/>
      <w:marBottom w:val="0"/>
      <w:divBdr>
        <w:top w:val="none" w:sz="0" w:space="0" w:color="auto"/>
        <w:left w:val="none" w:sz="0" w:space="0" w:color="auto"/>
        <w:bottom w:val="none" w:sz="0" w:space="0" w:color="auto"/>
        <w:right w:val="none" w:sz="0" w:space="0" w:color="auto"/>
      </w:divBdr>
    </w:div>
    <w:div w:id="1110397092">
      <w:bodyDiv w:val="1"/>
      <w:marLeft w:val="0"/>
      <w:marRight w:val="0"/>
      <w:marTop w:val="0"/>
      <w:marBottom w:val="0"/>
      <w:divBdr>
        <w:top w:val="none" w:sz="0" w:space="0" w:color="auto"/>
        <w:left w:val="none" w:sz="0" w:space="0" w:color="auto"/>
        <w:bottom w:val="none" w:sz="0" w:space="0" w:color="auto"/>
        <w:right w:val="none" w:sz="0" w:space="0" w:color="auto"/>
      </w:divBdr>
    </w:div>
    <w:div w:id="1114401016">
      <w:bodyDiv w:val="1"/>
      <w:marLeft w:val="0"/>
      <w:marRight w:val="0"/>
      <w:marTop w:val="0"/>
      <w:marBottom w:val="0"/>
      <w:divBdr>
        <w:top w:val="none" w:sz="0" w:space="0" w:color="auto"/>
        <w:left w:val="none" w:sz="0" w:space="0" w:color="auto"/>
        <w:bottom w:val="none" w:sz="0" w:space="0" w:color="auto"/>
        <w:right w:val="none" w:sz="0" w:space="0" w:color="auto"/>
      </w:divBdr>
    </w:div>
    <w:div w:id="1120536835">
      <w:bodyDiv w:val="1"/>
      <w:marLeft w:val="0"/>
      <w:marRight w:val="0"/>
      <w:marTop w:val="0"/>
      <w:marBottom w:val="0"/>
      <w:divBdr>
        <w:top w:val="none" w:sz="0" w:space="0" w:color="auto"/>
        <w:left w:val="none" w:sz="0" w:space="0" w:color="auto"/>
        <w:bottom w:val="none" w:sz="0" w:space="0" w:color="auto"/>
        <w:right w:val="none" w:sz="0" w:space="0" w:color="auto"/>
      </w:divBdr>
    </w:div>
    <w:div w:id="1123379769">
      <w:bodyDiv w:val="1"/>
      <w:marLeft w:val="0"/>
      <w:marRight w:val="0"/>
      <w:marTop w:val="0"/>
      <w:marBottom w:val="0"/>
      <w:divBdr>
        <w:top w:val="none" w:sz="0" w:space="0" w:color="auto"/>
        <w:left w:val="none" w:sz="0" w:space="0" w:color="auto"/>
        <w:bottom w:val="none" w:sz="0" w:space="0" w:color="auto"/>
        <w:right w:val="none" w:sz="0" w:space="0" w:color="auto"/>
      </w:divBdr>
    </w:div>
    <w:div w:id="1124271399">
      <w:bodyDiv w:val="1"/>
      <w:marLeft w:val="0"/>
      <w:marRight w:val="0"/>
      <w:marTop w:val="0"/>
      <w:marBottom w:val="0"/>
      <w:divBdr>
        <w:top w:val="none" w:sz="0" w:space="0" w:color="auto"/>
        <w:left w:val="none" w:sz="0" w:space="0" w:color="auto"/>
        <w:bottom w:val="none" w:sz="0" w:space="0" w:color="auto"/>
        <w:right w:val="none" w:sz="0" w:space="0" w:color="auto"/>
      </w:divBdr>
    </w:div>
    <w:div w:id="1133714036">
      <w:bodyDiv w:val="1"/>
      <w:marLeft w:val="0"/>
      <w:marRight w:val="0"/>
      <w:marTop w:val="0"/>
      <w:marBottom w:val="0"/>
      <w:divBdr>
        <w:top w:val="none" w:sz="0" w:space="0" w:color="auto"/>
        <w:left w:val="none" w:sz="0" w:space="0" w:color="auto"/>
        <w:bottom w:val="none" w:sz="0" w:space="0" w:color="auto"/>
        <w:right w:val="none" w:sz="0" w:space="0" w:color="auto"/>
      </w:divBdr>
    </w:div>
    <w:div w:id="1158770910">
      <w:bodyDiv w:val="1"/>
      <w:marLeft w:val="0"/>
      <w:marRight w:val="0"/>
      <w:marTop w:val="0"/>
      <w:marBottom w:val="0"/>
      <w:divBdr>
        <w:top w:val="none" w:sz="0" w:space="0" w:color="auto"/>
        <w:left w:val="none" w:sz="0" w:space="0" w:color="auto"/>
        <w:bottom w:val="none" w:sz="0" w:space="0" w:color="auto"/>
        <w:right w:val="none" w:sz="0" w:space="0" w:color="auto"/>
      </w:divBdr>
    </w:div>
    <w:div w:id="1163545541">
      <w:bodyDiv w:val="1"/>
      <w:marLeft w:val="0"/>
      <w:marRight w:val="0"/>
      <w:marTop w:val="0"/>
      <w:marBottom w:val="0"/>
      <w:divBdr>
        <w:top w:val="none" w:sz="0" w:space="0" w:color="auto"/>
        <w:left w:val="none" w:sz="0" w:space="0" w:color="auto"/>
        <w:bottom w:val="none" w:sz="0" w:space="0" w:color="auto"/>
        <w:right w:val="none" w:sz="0" w:space="0" w:color="auto"/>
      </w:divBdr>
    </w:div>
    <w:div w:id="1164708865">
      <w:bodyDiv w:val="1"/>
      <w:marLeft w:val="0"/>
      <w:marRight w:val="0"/>
      <w:marTop w:val="0"/>
      <w:marBottom w:val="0"/>
      <w:divBdr>
        <w:top w:val="none" w:sz="0" w:space="0" w:color="auto"/>
        <w:left w:val="none" w:sz="0" w:space="0" w:color="auto"/>
        <w:bottom w:val="none" w:sz="0" w:space="0" w:color="auto"/>
        <w:right w:val="none" w:sz="0" w:space="0" w:color="auto"/>
      </w:divBdr>
    </w:div>
    <w:div w:id="1170146768">
      <w:bodyDiv w:val="1"/>
      <w:marLeft w:val="0"/>
      <w:marRight w:val="0"/>
      <w:marTop w:val="0"/>
      <w:marBottom w:val="0"/>
      <w:divBdr>
        <w:top w:val="none" w:sz="0" w:space="0" w:color="auto"/>
        <w:left w:val="none" w:sz="0" w:space="0" w:color="auto"/>
        <w:bottom w:val="none" w:sz="0" w:space="0" w:color="auto"/>
        <w:right w:val="none" w:sz="0" w:space="0" w:color="auto"/>
      </w:divBdr>
    </w:div>
    <w:div w:id="1176655761">
      <w:bodyDiv w:val="1"/>
      <w:marLeft w:val="0"/>
      <w:marRight w:val="0"/>
      <w:marTop w:val="0"/>
      <w:marBottom w:val="0"/>
      <w:divBdr>
        <w:top w:val="none" w:sz="0" w:space="0" w:color="auto"/>
        <w:left w:val="none" w:sz="0" w:space="0" w:color="auto"/>
        <w:bottom w:val="none" w:sz="0" w:space="0" w:color="auto"/>
        <w:right w:val="none" w:sz="0" w:space="0" w:color="auto"/>
      </w:divBdr>
    </w:div>
    <w:div w:id="1180394940">
      <w:bodyDiv w:val="1"/>
      <w:marLeft w:val="0"/>
      <w:marRight w:val="0"/>
      <w:marTop w:val="0"/>
      <w:marBottom w:val="0"/>
      <w:divBdr>
        <w:top w:val="none" w:sz="0" w:space="0" w:color="auto"/>
        <w:left w:val="none" w:sz="0" w:space="0" w:color="auto"/>
        <w:bottom w:val="none" w:sz="0" w:space="0" w:color="auto"/>
        <w:right w:val="none" w:sz="0" w:space="0" w:color="auto"/>
      </w:divBdr>
    </w:div>
    <w:div w:id="1183276837">
      <w:bodyDiv w:val="1"/>
      <w:marLeft w:val="0"/>
      <w:marRight w:val="0"/>
      <w:marTop w:val="0"/>
      <w:marBottom w:val="0"/>
      <w:divBdr>
        <w:top w:val="none" w:sz="0" w:space="0" w:color="auto"/>
        <w:left w:val="none" w:sz="0" w:space="0" w:color="auto"/>
        <w:bottom w:val="none" w:sz="0" w:space="0" w:color="auto"/>
        <w:right w:val="none" w:sz="0" w:space="0" w:color="auto"/>
      </w:divBdr>
    </w:div>
    <w:div w:id="1185023824">
      <w:bodyDiv w:val="1"/>
      <w:marLeft w:val="0"/>
      <w:marRight w:val="0"/>
      <w:marTop w:val="0"/>
      <w:marBottom w:val="0"/>
      <w:divBdr>
        <w:top w:val="none" w:sz="0" w:space="0" w:color="auto"/>
        <w:left w:val="none" w:sz="0" w:space="0" w:color="auto"/>
        <w:bottom w:val="none" w:sz="0" w:space="0" w:color="auto"/>
        <w:right w:val="none" w:sz="0" w:space="0" w:color="auto"/>
      </w:divBdr>
    </w:div>
    <w:div w:id="1194805110">
      <w:bodyDiv w:val="1"/>
      <w:marLeft w:val="0"/>
      <w:marRight w:val="0"/>
      <w:marTop w:val="0"/>
      <w:marBottom w:val="0"/>
      <w:divBdr>
        <w:top w:val="none" w:sz="0" w:space="0" w:color="auto"/>
        <w:left w:val="none" w:sz="0" w:space="0" w:color="auto"/>
        <w:bottom w:val="none" w:sz="0" w:space="0" w:color="auto"/>
        <w:right w:val="none" w:sz="0" w:space="0" w:color="auto"/>
      </w:divBdr>
    </w:div>
    <w:div w:id="1195924772">
      <w:bodyDiv w:val="1"/>
      <w:marLeft w:val="0"/>
      <w:marRight w:val="0"/>
      <w:marTop w:val="0"/>
      <w:marBottom w:val="0"/>
      <w:divBdr>
        <w:top w:val="none" w:sz="0" w:space="0" w:color="auto"/>
        <w:left w:val="none" w:sz="0" w:space="0" w:color="auto"/>
        <w:bottom w:val="none" w:sz="0" w:space="0" w:color="auto"/>
        <w:right w:val="none" w:sz="0" w:space="0" w:color="auto"/>
      </w:divBdr>
    </w:div>
    <w:div w:id="1198932152">
      <w:bodyDiv w:val="1"/>
      <w:marLeft w:val="0"/>
      <w:marRight w:val="0"/>
      <w:marTop w:val="0"/>
      <w:marBottom w:val="0"/>
      <w:divBdr>
        <w:top w:val="none" w:sz="0" w:space="0" w:color="auto"/>
        <w:left w:val="none" w:sz="0" w:space="0" w:color="auto"/>
        <w:bottom w:val="none" w:sz="0" w:space="0" w:color="auto"/>
        <w:right w:val="none" w:sz="0" w:space="0" w:color="auto"/>
      </w:divBdr>
    </w:div>
    <w:div w:id="1215119414">
      <w:bodyDiv w:val="1"/>
      <w:marLeft w:val="0"/>
      <w:marRight w:val="0"/>
      <w:marTop w:val="0"/>
      <w:marBottom w:val="0"/>
      <w:divBdr>
        <w:top w:val="none" w:sz="0" w:space="0" w:color="auto"/>
        <w:left w:val="none" w:sz="0" w:space="0" w:color="auto"/>
        <w:bottom w:val="none" w:sz="0" w:space="0" w:color="auto"/>
        <w:right w:val="none" w:sz="0" w:space="0" w:color="auto"/>
      </w:divBdr>
    </w:div>
    <w:div w:id="1215240401">
      <w:bodyDiv w:val="1"/>
      <w:marLeft w:val="0"/>
      <w:marRight w:val="0"/>
      <w:marTop w:val="0"/>
      <w:marBottom w:val="0"/>
      <w:divBdr>
        <w:top w:val="none" w:sz="0" w:space="0" w:color="auto"/>
        <w:left w:val="none" w:sz="0" w:space="0" w:color="auto"/>
        <w:bottom w:val="none" w:sz="0" w:space="0" w:color="auto"/>
        <w:right w:val="none" w:sz="0" w:space="0" w:color="auto"/>
      </w:divBdr>
    </w:div>
    <w:div w:id="1216772627">
      <w:bodyDiv w:val="1"/>
      <w:marLeft w:val="0"/>
      <w:marRight w:val="0"/>
      <w:marTop w:val="0"/>
      <w:marBottom w:val="0"/>
      <w:divBdr>
        <w:top w:val="none" w:sz="0" w:space="0" w:color="auto"/>
        <w:left w:val="none" w:sz="0" w:space="0" w:color="auto"/>
        <w:bottom w:val="none" w:sz="0" w:space="0" w:color="auto"/>
        <w:right w:val="none" w:sz="0" w:space="0" w:color="auto"/>
      </w:divBdr>
    </w:div>
    <w:div w:id="1225723588">
      <w:bodyDiv w:val="1"/>
      <w:marLeft w:val="0"/>
      <w:marRight w:val="0"/>
      <w:marTop w:val="0"/>
      <w:marBottom w:val="0"/>
      <w:divBdr>
        <w:top w:val="none" w:sz="0" w:space="0" w:color="auto"/>
        <w:left w:val="none" w:sz="0" w:space="0" w:color="auto"/>
        <w:bottom w:val="none" w:sz="0" w:space="0" w:color="auto"/>
        <w:right w:val="none" w:sz="0" w:space="0" w:color="auto"/>
      </w:divBdr>
    </w:div>
    <w:div w:id="1228762504">
      <w:bodyDiv w:val="1"/>
      <w:marLeft w:val="0"/>
      <w:marRight w:val="0"/>
      <w:marTop w:val="0"/>
      <w:marBottom w:val="0"/>
      <w:divBdr>
        <w:top w:val="none" w:sz="0" w:space="0" w:color="auto"/>
        <w:left w:val="none" w:sz="0" w:space="0" w:color="auto"/>
        <w:bottom w:val="none" w:sz="0" w:space="0" w:color="auto"/>
        <w:right w:val="none" w:sz="0" w:space="0" w:color="auto"/>
      </w:divBdr>
    </w:div>
    <w:div w:id="1229729580">
      <w:bodyDiv w:val="1"/>
      <w:marLeft w:val="0"/>
      <w:marRight w:val="0"/>
      <w:marTop w:val="0"/>
      <w:marBottom w:val="0"/>
      <w:divBdr>
        <w:top w:val="none" w:sz="0" w:space="0" w:color="auto"/>
        <w:left w:val="none" w:sz="0" w:space="0" w:color="auto"/>
        <w:bottom w:val="none" w:sz="0" w:space="0" w:color="auto"/>
        <w:right w:val="none" w:sz="0" w:space="0" w:color="auto"/>
      </w:divBdr>
    </w:div>
    <w:div w:id="1235706032">
      <w:bodyDiv w:val="1"/>
      <w:marLeft w:val="0"/>
      <w:marRight w:val="0"/>
      <w:marTop w:val="0"/>
      <w:marBottom w:val="0"/>
      <w:divBdr>
        <w:top w:val="none" w:sz="0" w:space="0" w:color="auto"/>
        <w:left w:val="none" w:sz="0" w:space="0" w:color="auto"/>
        <w:bottom w:val="none" w:sz="0" w:space="0" w:color="auto"/>
        <w:right w:val="none" w:sz="0" w:space="0" w:color="auto"/>
      </w:divBdr>
    </w:div>
    <w:div w:id="1256749477">
      <w:bodyDiv w:val="1"/>
      <w:marLeft w:val="0"/>
      <w:marRight w:val="0"/>
      <w:marTop w:val="0"/>
      <w:marBottom w:val="0"/>
      <w:divBdr>
        <w:top w:val="none" w:sz="0" w:space="0" w:color="auto"/>
        <w:left w:val="none" w:sz="0" w:space="0" w:color="auto"/>
        <w:bottom w:val="none" w:sz="0" w:space="0" w:color="auto"/>
        <w:right w:val="none" w:sz="0" w:space="0" w:color="auto"/>
      </w:divBdr>
    </w:div>
    <w:div w:id="1261838464">
      <w:bodyDiv w:val="1"/>
      <w:marLeft w:val="0"/>
      <w:marRight w:val="0"/>
      <w:marTop w:val="0"/>
      <w:marBottom w:val="0"/>
      <w:divBdr>
        <w:top w:val="none" w:sz="0" w:space="0" w:color="auto"/>
        <w:left w:val="none" w:sz="0" w:space="0" w:color="auto"/>
        <w:bottom w:val="none" w:sz="0" w:space="0" w:color="auto"/>
        <w:right w:val="none" w:sz="0" w:space="0" w:color="auto"/>
      </w:divBdr>
    </w:div>
    <w:div w:id="1262183440">
      <w:bodyDiv w:val="1"/>
      <w:marLeft w:val="0"/>
      <w:marRight w:val="0"/>
      <w:marTop w:val="0"/>
      <w:marBottom w:val="0"/>
      <w:divBdr>
        <w:top w:val="none" w:sz="0" w:space="0" w:color="auto"/>
        <w:left w:val="none" w:sz="0" w:space="0" w:color="auto"/>
        <w:bottom w:val="none" w:sz="0" w:space="0" w:color="auto"/>
        <w:right w:val="none" w:sz="0" w:space="0" w:color="auto"/>
      </w:divBdr>
    </w:div>
    <w:div w:id="1262374713">
      <w:bodyDiv w:val="1"/>
      <w:marLeft w:val="0"/>
      <w:marRight w:val="0"/>
      <w:marTop w:val="0"/>
      <w:marBottom w:val="0"/>
      <w:divBdr>
        <w:top w:val="none" w:sz="0" w:space="0" w:color="auto"/>
        <w:left w:val="none" w:sz="0" w:space="0" w:color="auto"/>
        <w:bottom w:val="none" w:sz="0" w:space="0" w:color="auto"/>
        <w:right w:val="none" w:sz="0" w:space="0" w:color="auto"/>
      </w:divBdr>
    </w:div>
    <w:div w:id="1265962265">
      <w:bodyDiv w:val="1"/>
      <w:marLeft w:val="0"/>
      <w:marRight w:val="0"/>
      <w:marTop w:val="0"/>
      <w:marBottom w:val="0"/>
      <w:divBdr>
        <w:top w:val="none" w:sz="0" w:space="0" w:color="auto"/>
        <w:left w:val="none" w:sz="0" w:space="0" w:color="auto"/>
        <w:bottom w:val="none" w:sz="0" w:space="0" w:color="auto"/>
        <w:right w:val="none" w:sz="0" w:space="0" w:color="auto"/>
      </w:divBdr>
    </w:div>
    <w:div w:id="1268076660">
      <w:bodyDiv w:val="1"/>
      <w:marLeft w:val="0"/>
      <w:marRight w:val="0"/>
      <w:marTop w:val="0"/>
      <w:marBottom w:val="0"/>
      <w:divBdr>
        <w:top w:val="none" w:sz="0" w:space="0" w:color="auto"/>
        <w:left w:val="none" w:sz="0" w:space="0" w:color="auto"/>
        <w:bottom w:val="none" w:sz="0" w:space="0" w:color="auto"/>
        <w:right w:val="none" w:sz="0" w:space="0" w:color="auto"/>
      </w:divBdr>
    </w:div>
    <w:div w:id="1268195133">
      <w:bodyDiv w:val="1"/>
      <w:marLeft w:val="0"/>
      <w:marRight w:val="0"/>
      <w:marTop w:val="0"/>
      <w:marBottom w:val="0"/>
      <w:divBdr>
        <w:top w:val="none" w:sz="0" w:space="0" w:color="auto"/>
        <w:left w:val="none" w:sz="0" w:space="0" w:color="auto"/>
        <w:bottom w:val="none" w:sz="0" w:space="0" w:color="auto"/>
        <w:right w:val="none" w:sz="0" w:space="0" w:color="auto"/>
      </w:divBdr>
    </w:div>
    <w:div w:id="1271471965">
      <w:bodyDiv w:val="1"/>
      <w:marLeft w:val="0"/>
      <w:marRight w:val="0"/>
      <w:marTop w:val="0"/>
      <w:marBottom w:val="0"/>
      <w:divBdr>
        <w:top w:val="none" w:sz="0" w:space="0" w:color="auto"/>
        <w:left w:val="none" w:sz="0" w:space="0" w:color="auto"/>
        <w:bottom w:val="none" w:sz="0" w:space="0" w:color="auto"/>
        <w:right w:val="none" w:sz="0" w:space="0" w:color="auto"/>
      </w:divBdr>
    </w:div>
    <w:div w:id="1271472441">
      <w:bodyDiv w:val="1"/>
      <w:marLeft w:val="0"/>
      <w:marRight w:val="0"/>
      <w:marTop w:val="0"/>
      <w:marBottom w:val="0"/>
      <w:divBdr>
        <w:top w:val="none" w:sz="0" w:space="0" w:color="auto"/>
        <w:left w:val="none" w:sz="0" w:space="0" w:color="auto"/>
        <w:bottom w:val="none" w:sz="0" w:space="0" w:color="auto"/>
        <w:right w:val="none" w:sz="0" w:space="0" w:color="auto"/>
      </w:divBdr>
    </w:div>
    <w:div w:id="1281885104">
      <w:bodyDiv w:val="1"/>
      <w:marLeft w:val="0"/>
      <w:marRight w:val="0"/>
      <w:marTop w:val="0"/>
      <w:marBottom w:val="0"/>
      <w:divBdr>
        <w:top w:val="none" w:sz="0" w:space="0" w:color="auto"/>
        <w:left w:val="none" w:sz="0" w:space="0" w:color="auto"/>
        <w:bottom w:val="none" w:sz="0" w:space="0" w:color="auto"/>
        <w:right w:val="none" w:sz="0" w:space="0" w:color="auto"/>
      </w:divBdr>
    </w:div>
    <w:div w:id="1286422705">
      <w:bodyDiv w:val="1"/>
      <w:marLeft w:val="0"/>
      <w:marRight w:val="0"/>
      <w:marTop w:val="0"/>
      <w:marBottom w:val="0"/>
      <w:divBdr>
        <w:top w:val="none" w:sz="0" w:space="0" w:color="auto"/>
        <w:left w:val="none" w:sz="0" w:space="0" w:color="auto"/>
        <w:bottom w:val="none" w:sz="0" w:space="0" w:color="auto"/>
        <w:right w:val="none" w:sz="0" w:space="0" w:color="auto"/>
      </w:divBdr>
    </w:div>
    <w:div w:id="1287197535">
      <w:bodyDiv w:val="1"/>
      <w:marLeft w:val="0"/>
      <w:marRight w:val="0"/>
      <w:marTop w:val="0"/>
      <w:marBottom w:val="0"/>
      <w:divBdr>
        <w:top w:val="none" w:sz="0" w:space="0" w:color="auto"/>
        <w:left w:val="none" w:sz="0" w:space="0" w:color="auto"/>
        <w:bottom w:val="none" w:sz="0" w:space="0" w:color="auto"/>
        <w:right w:val="none" w:sz="0" w:space="0" w:color="auto"/>
      </w:divBdr>
    </w:div>
    <w:div w:id="1300695816">
      <w:bodyDiv w:val="1"/>
      <w:marLeft w:val="0"/>
      <w:marRight w:val="0"/>
      <w:marTop w:val="0"/>
      <w:marBottom w:val="0"/>
      <w:divBdr>
        <w:top w:val="none" w:sz="0" w:space="0" w:color="auto"/>
        <w:left w:val="none" w:sz="0" w:space="0" w:color="auto"/>
        <w:bottom w:val="none" w:sz="0" w:space="0" w:color="auto"/>
        <w:right w:val="none" w:sz="0" w:space="0" w:color="auto"/>
      </w:divBdr>
    </w:div>
    <w:div w:id="1301420088">
      <w:bodyDiv w:val="1"/>
      <w:marLeft w:val="0"/>
      <w:marRight w:val="0"/>
      <w:marTop w:val="0"/>
      <w:marBottom w:val="0"/>
      <w:divBdr>
        <w:top w:val="none" w:sz="0" w:space="0" w:color="auto"/>
        <w:left w:val="none" w:sz="0" w:space="0" w:color="auto"/>
        <w:bottom w:val="none" w:sz="0" w:space="0" w:color="auto"/>
        <w:right w:val="none" w:sz="0" w:space="0" w:color="auto"/>
      </w:divBdr>
    </w:div>
    <w:div w:id="1301955345">
      <w:bodyDiv w:val="1"/>
      <w:marLeft w:val="0"/>
      <w:marRight w:val="0"/>
      <w:marTop w:val="0"/>
      <w:marBottom w:val="0"/>
      <w:divBdr>
        <w:top w:val="none" w:sz="0" w:space="0" w:color="auto"/>
        <w:left w:val="none" w:sz="0" w:space="0" w:color="auto"/>
        <w:bottom w:val="none" w:sz="0" w:space="0" w:color="auto"/>
        <w:right w:val="none" w:sz="0" w:space="0" w:color="auto"/>
      </w:divBdr>
    </w:div>
    <w:div w:id="1312950158">
      <w:bodyDiv w:val="1"/>
      <w:marLeft w:val="0"/>
      <w:marRight w:val="0"/>
      <w:marTop w:val="0"/>
      <w:marBottom w:val="0"/>
      <w:divBdr>
        <w:top w:val="none" w:sz="0" w:space="0" w:color="auto"/>
        <w:left w:val="none" w:sz="0" w:space="0" w:color="auto"/>
        <w:bottom w:val="none" w:sz="0" w:space="0" w:color="auto"/>
        <w:right w:val="none" w:sz="0" w:space="0" w:color="auto"/>
      </w:divBdr>
    </w:div>
    <w:div w:id="1313217010">
      <w:bodyDiv w:val="1"/>
      <w:marLeft w:val="0"/>
      <w:marRight w:val="0"/>
      <w:marTop w:val="0"/>
      <w:marBottom w:val="0"/>
      <w:divBdr>
        <w:top w:val="none" w:sz="0" w:space="0" w:color="auto"/>
        <w:left w:val="none" w:sz="0" w:space="0" w:color="auto"/>
        <w:bottom w:val="none" w:sz="0" w:space="0" w:color="auto"/>
        <w:right w:val="none" w:sz="0" w:space="0" w:color="auto"/>
      </w:divBdr>
    </w:div>
    <w:div w:id="1354069900">
      <w:bodyDiv w:val="1"/>
      <w:marLeft w:val="0"/>
      <w:marRight w:val="0"/>
      <w:marTop w:val="0"/>
      <w:marBottom w:val="0"/>
      <w:divBdr>
        <w:top w:val="none" w:sz="0" w:space="0" w:color="auto"/>
        <w:left w:val="none" w:sz="0" w:space="0" w:color="auto"/>
        <w:bottom w:val="none" w:sz="0" w:space="0" w:color="auto"/>
        <w:right w:val="none" w:sz="0" w:space="0" w:color="auto"/>
      </w:divBdr>
    </w:div>
    <w:div w:id="1373454605">
      <w:bodyDiv w:val="1"/>
      <w:marLeft w:val="0"/>
      <w:marRight w:val="0"/>
      <w:marTop w:val="0"/>
      <w:marBottom w:val="0"/>
      <w:divBdr>
        <w:top w:val="none" w:sz="0" w:space="0" w:color="auto"/>
        <w:left w:val="none" w:sz="0" w:space="0" w:color="auto"/>
        <w:bottom w:val="none" w:sz="0" w:space="0" w:color="auto"/>
        <w:right w:val="none" w:sz="0" w:space="0" w:color="auto"/>
      </w:divBdr>
    </w:div>
    <w:div w:id="1374764978">
      <w:bodyDiv w:val="1"/>
      <w:marLeft w:val="0"/>
      <w:marRight w:val="0"/>
      <w:marTop w:val="0"/>
      <w:marBottom w:val="0"/>
      <w:divBdr>
        <w:top w:val="none" w:sz="0" w:space="0" w:color="auto"/>
        <w:left w:val="none" w:sz="0" w:space="0" w:color="auto"/>
        <w:bottom w:val="none" w:sz="0" w:space="0" w:color="auto"/>
        <w:right w:val="none" w:sz="0" w:space="0" w:color="auto"/>
      </w:divBdr>
    </w:div>
    <w:div w:id="1375037945">
      <w:bodyDiv w:val="1"/>
      <w:marLeft w:val="0"/>
      <w:marRight w:val="0"/>
      <w:marTop w:val="0"/>
      <w:marBottom w:val="0"/>
      <w:divBdr>
        <w:top w:val="none" w:sz="0" w:space="0" w:color="auto"/>
        <w:left w:val="none" w:sz="0" w:space="0" w:color="auto"/>
        <w:bottom w:val="none" w:sz="0" w:space="0" w:color="auto"/>
        <w:right w:val="none" w:sz="0" w:space="0" w:color="auto"/>
      </w:divBdr>
    </w:div>
    <w:div w:id="1379553050">
      <w:bodyDiv w:val="1"/>
      <w:marLeft w:val="0"/>
      <w:marRight w:val="0"/>
      <w:marTop w:val="0"/>
      <w:marBottom w:val="0"/>
      <w:divBdr>
        <w:top w:val="none" w:sz="0" w:space="0" w:color="auto"/>
        <w:left w:val="none" w:sz="0" w:space="0" w:color="auto"/>
        <w:bottom w:val="none" w:sz="0" w:space="0" w:color="auto"/>
        <w:right w:val="none" w:sz="0" w:space="0" w:color="auto"/>
      </w:divBdr>
    </w:div>
    <w:div w:id="1392533611">
      <w:bodyDiv w:val="1"/>
      <w:marLeft w:val="0"/>
      <w:marRight w:val="0"/>
      <w:marTop w:val="0"/>
      <w:marBottom w:val="0"/>
      <w:divBdr>
        <w:top w:val="none" w:sz="0" w:space="0" w:color="auto"/>
        <w:left w:val="none" w:sz="0" w:space="0" w:color="auto"/>
        <w:bottom w:val="none" w:sz="0" w:space="0" w:color="auto"/>
        <w:right w:val="none" w:sz="0" w:space="0" w:color="auto"/>
      </w:divBdr>
    </w:div>
    <w:div w:id="1401248530">
      <w:bodyDiv w:val="1"/>
      <w:marLeft w:val="0"/>
      <w:marRight w:val="0"/>
      <w:marTop w:val="0"/>
      <w:marBottom w:val="0"/>
      <w:divBdr>
        <w:top w:val="none" w:sz="0" w:space="0" w:color="auto"/>
        <w:left w:val="none" w:sz="0" w:space="0" w:color="auto"/>
        <w:bottom w:val="none" w:sz="0" w:space="0" w:color="auto"/>
        <w:right w:val="none" w:sz="0" w:space="0" w:color="auto"/>
      </w:divBdr>
    </w:div>
    <w:div w:id="1413434350">
      <w:bodyDiv w:val="1"/>
      <w:marLeft w:val="0"/>
      <w:marRight w:val="0"/>
      <w:marTop w:val="0"/>
      <w:marBottom w:val="0"/>
      <w:divBdr>
        <w:top w:val="none" w:sz="0" w:space="0" w:color="auto"/>
        <w:left w:val="none" w:sz="0" w:space="0" w:color="auto"/>
        <w:bottom w:val="none" w:sz="0" w:space="0" w:color="auto"/>
        <w:right w:val="none" w:sz="0" w:space="0" w:color="auto"/>
      </w:divBdr>
    </w:div>
    <w:div w:id="1415471625">
      <w:bodyDiv w:val="1"/>
      <w:marLeft w:val="0"/>
      <w:marRight w:val="0"/>
      <w:marTop w:val="0"/>
      <w:marBottom w:val="0"/>
      <w:divBdr>
        <w:top w:val="none" w:sz="0" w:space="0" w:color="auto"/>
        <w:left w:val="none" w:sz="0" w:space="0" w:color="auto"/>
        <w:bottom w:val="none" w:sz="0" w:space="0" w:color="auto"/>
        <w:right w:val="none" w:sz="0" w:space="0" w:color="auto"/>
      </w:divBdr>
    </w:div>
    <w:div w:id="1419015062">
      <w:bodyDiv w:val="1"/>
      <w:marLeft w:val="0"/>
      <w:marRight w:val="0"/>
      <w:marTop w:val="0"/>
      <w:marBottom w:val="0"/>
      <w:divBdr>
        <w:top w:val="none" w:sz="0" w:space="0" w:color="auto"/>
        <w:left w:val="none" w:sz="0" w:space="0" w:color="auto"/>
        <w:bottom w:val="none" w:sz="0" w:space="0" w:color="auto"/>
        <w:right w:val="none" w:sz="0" w:space="0" w:color="auto"/>
      </w:divBdr>
    </w:div>
    <w:div w:id="1423717761">
      <w:bodyDiv w:val="1"/>
      <w:marLeft w:val="0"/>
      <w:marRight w:val="0"/>
      <w:marTop w:val="0"/>
      <w:marBottom w:val="0"/>
      <w:divBdr>
        <w:top w:val="none" w:sz="0" w:space="0" w:color="auto"/>
        <w:left w:val="none" w:sz="0" w:space="0" w:color="auto"/>
        <w:bottom w:val="none" w:sz="0" w:space="0" w:color="auto"/>
        <w:right w:val="none" w:sz="0" w:space="0" w:color="auto"/>
      </w:divBdr>
    </w:div>
    <w:div w:id="1427187797">
      <w:bodyDiv w:val="1"/>
      <w:marLeft w:val="0"/>
      <w:marRight w:val="0"/>
      <w:marTop w:val="0"/>
      <w:marBottom w:val="0"/>
      <w:divBdr>
        <w:top w:val="none" w:sz="0" w:space="0" w:color="auto"/>
        <w:left w:val="none" w:sz="0" w:space="0" w:color="auto"/>
        <w:bottom w:val="none" w:sz="0" w:space="0" w:color="auto"/>
        <w:right w:val="none" w:sz="0" w:space="0" w:color="auto"/>
      </w:divBdr>
      <w:divsChild>
        <w:div w:id="555241777">
          <w:marLeft w:val="735"/>
          <w:marRight w:val="0"/>
          <w:marTop w:val="0"/>
          <w:marBottom w:val="0"/>
          <w:divBdr>
            <w:top w:val="none" w:sz="0" w:space="0" w:color="auto"/>
            <w:left w:val="none" w:sz="0" w:space="0" w:color="auto"/>
            <w:bottom w:val="none" w:sz="0" w:space="0" w:color="auto"/>
            <w:right w:val="none" w:sz="0" w:space="0" w:color="auto"/>
          </w:divBdr>
        </w:div>
      </w:divsChild>
    </w:div>
    <w:div w:id="1428186767">
      <w:bodyDiv w:val="1"/>
      <w:marLeft w:val="0"/>
      <w:marRight w:val="0"/>
      <w:marTop w:val="0"/>
      <w:marBottom w:val="0"/>
      <w:divBdr>
        <w:top w:val="none" w:sz="0" w:space="0" w:color="auto"/>
        <w:left w:val="none" w:sz="0" w:space="0" w:color="auto"/>
        <w:bottom w:val="none" w:sz="0" w:space="0" w:color="auto"/>
        <w:right w:val="none" w:sz="0" w:space="0" w:color="auto"/>
      </w:divBdr>
    </w:div>
    <w:div w:id="1434663107">
      <w:bodyDiv w:val="1"/>
      <w:marLeft w:val="0"/>
      <w:marRight w:val="0"/>
      <w:marTop w:val="0"/>
      <w:marBottom w:val="0"/>
      <w:divBdr>
        <w:top w:val="none" w:sz="0" w:space="0" w:color="auto"/>
        <w:left w:val="none" w:sz="0" w:space="0" w:color="auto"/>
        <w:bottom w:val="none" w:sz="0" w:space="0" w:color="auto"/>
        <w:right w:val="none" w:sz="0" w:space="0" w:color="auto"/>
      </w:divBdr>
    </w:div>
    <w:div w:id="1439253963">
      <w:bodyDiv w:val="1"/>
      <w:marLeft w:val="0"/>
      <w:marRight w:val="0"/>
      <w:marTop w:val="0"/>
      <w:marBottom w:val="0"/>
      <w:divBdr>
        <w:top w:val="none" w:sz="0" w:space="0" w:color="auto"/>
        <w:left w:val="none" w:sz="0" w:space="0" w:color="auto"/>
        <w:bottom w:val="none" w:sz="0" w:space="0" w:color="auto"/>
        <w:right w:val="none" w:sz="0" w:space="0" w:color="auto"/>
      </w:divBdr>
    </w:div>
    <w:div w:id="1440225091">
      <w:bodyDiv w:val="1"/>
      <w:marLeft w:val="0"/>
      <w:marRight w:val="0"/>
      <w:marTop w:val="0"/>
      <w:marBottom w:val="0"/>
      <w:divBdr>
        <w:top w:val="none" w:sz="0" w:space="0" w:color="auto"/>
        <w:left w:val="none" w:sz="0" w:space="0" w:color="auto"/>
        <w:bottom w:val="none" w:sz="0" w:space="0" w:color="auto"/>
        <w:right w:val="none" w:sz="0" w:space="0" w:color="auto"/>
      </w:divBdr>
    </w:div>
    <w:div w:id="1441297253">
      <w:bodyDiv w:val="1"/>
      <w:marLeft w:val="0"/>
      <w:marRight w:val="0"/>
      <w:marTop w:val="0"/>
      <w:marBottom w:val="0"/>
      <w:divBdr>
        <w:top w:val="none" w:sz="0" w:space="0" w:color="auto"/>
        <w:left w:val="none" w:sz="0" w:space="0" w:color="auto"/>
        <w:bottom w:val="none" w:sz="0" w:space="0" w:color="auto"/>
        <w:right w:val="none" w:sz="0" w:space="0" w:color="auto"/>
      </w:divBdr>
    </w:div>
    <w:div w:id="1443111635">
      <w:bodyDiv w:val="1"/>
      <w:marLeft w:val="0"/>
      <w:marRight w:val="0"/>
      <w:marTop w:val="0"/>
      <w:marBottom w:val="0"/>
      <w:divBdr>
        <w:top w:val="none" w:sz="0" w:space="0" w:color="auto"/>
        <w:left w:val="none" w:sz="0" w:space="0" w:color="auto"/>
        <w:bottom w:val="none" w:sz="0" w:space="0" w:color="auto"/>
        <w:right w:val="none" w:sz="0" w:space="0" w:color="auto"/>
      </w:divBdr>
    </w:div>
    <w:div w:id="1447774750">
      <w:bodyDiv w:val="1"/>
      <w:marLeft w:val="0"/>
      <w:marRight w:val="0"/>
      <w:marTop w:val="0"/>
      <w:marBottom w:val="0"/>
      <w:divBdr>
        <w:top w:val="none" w:sz="0" w:space="0" w:color="auto"/>
        <w:left w:val="none" w:sz="0" w:space="0" w:color="auto"/>
        <w:bottom w:val="none" w:sz="0" w:space="0" w:color="auto"/>
        <w:right w:val="none" w:sz="0" w:space="0" w:color="auto"/>
      </w:divBdr>
    </w:div>
    <w:div w:id="1452093607">
      <w:bodyDiv w:val="1"/>
      <w:marLeft w:val="0"/>
      <w:marRight w:val="0"/>
      <w:marTop w:val="0"/>
      <w:marBottom w:val="0"/>
      <w:divBdr>
        <w:top w:val="none" w:sz="0" w:space="0" w:color="auto"/>
        <w:left w:val="none" w:sz="0" w:space="0" w:color="auto"/>
        <w:bottom w:val="none" w:sz="0" w:space="0" w:color="auto"/>
        <w:right w:val="none" w:sz="0" w:space="0" w:color="auto"/>
      </w:divBdr>
    </w:div>
    <w:div w:id="1457791301">
      <w:bodyDiv w:val="1"/>
      <w:marLeft w:val="0"/>
      <w:marRight w:val="0"/>
      <w:marTop w:val="0"/>
      <w:marBottom w:val="0"/>
      <w:divBdr>
        <w:top w:val="none" w:sz="0" w:space="0" w:color="auto"/>
        <w:left w:val="none" w:sz="0" w:space="0" w:color="auto"/>
        <w:bottom w:val="none" w:sz="0" w:space="0" w:color="auto"/>
        <w:right w:val="none" w:sz="0" w:space="0" w:color="auto"/>
      </w:divBdr>
    </w:div>
    <w:div w:id="1462915180">
      <w:bodyDiv w:val="1"/>
      <w:marLeft w:val="0"/>
      <w:marRight w:val="0"/>
      <w:marTop w:val="0"/>
      <w:marBottom w:val="0"/>
      <w:divBdr>
        <w:top w:val="none" w:sz="0" w:space="0" w:color="auto"/>
        <w:left w:val="none" w:sz="0" w:space="0" w:color="auto"/>
        <w:bottom w:val="none" w:sz="0" w:space="0" w:color="auto"/>
        <w:right w:val="none" w:sz="0" w:space="0" w:color="auto"/>
      </w:divBdr>
    </w:div>
    <w:div w:id="1466198695">
      <w:bodyDiv w:val="1"/>
      <w:marLeft w:val="0"/>
      <w:marRight w:val="0"/>
      <w:marTop w:val="0"/>
      <w:marBottom w:val="0"/>
      <w:divBdr>
        <w:top w:val="none" w:sz="0" w:space="0" w:color="auto"/>
        <w:left w:val="none" w:sz="0" w:space="0" w:color="auto"/>
        <w:bottom w:val="none" w:sz="0" w:space="0" w:color="auto"/>
        <w:right w:val="none" w:sz="0" w:space="0" w:color="auto"/>
      </w:divBdr>
    </w:div>
    <w:div w:id="1485970546">
      <w:bodyDiv w:val="1"/>
      <w:marLeft w:val="0"/>
      <w:marRight w:val="0"/>
      <w:marTop w:val="0"/>
      <w:marBottom w:val="0"/>
      <w:divBdr>
        <w:top w:val="none" w:sz="0" w:space="0" w:color="auto"/>
        <w:left w:val="none" w:sz="0" w:space="0" w:color="auto"/>
        <w:bottom w:val="none" w:sz="0" w:space="0" w:color="auto"/>
        <w:right w:val="none" w:sz="0" w:space="0" w:color="auto"/>
      </w:divBdr>
    </w:div>
    <w:div w:id="1487430634">
      <w:bodyDiv w:val="1"/>
      <w:marLeft w:val="0"/>
      <w:marRight w:val="0"/>
      <w:marTop w:val="0"/>
      <w:marBottom w:val="0"/>
      <w:divBdr>
        <w:top w:val="none" w:sz="0" w:space="0" w:color="auto"/>
        <w:left w:val="none" w:sz="0" w:space="0" w:color="auto"/>
        <w:bottom w:val="none" w:sz="0" w:space="0" w:color="auto"/>
        <w:right w:val="none" w:sz="0" w:space="0" w:color="auto"/>
      </w:divBdr>
    </w:div>
    <w:div w:id="1488016841">
      <w:bodyDiv w:val="1"/>
      <w:marLeft w:val="0"/>
      <w:marRight w:val="0"/>
      <w:marTop w:val="0"/>
      <w:marBottom w:val="0"/>
      <w:divBdr>
        <w:top w:val="none" w:sz="0" w:space="0" w:color="auto"/>
        <w:left w:val="none" w:sz="0" w:space="0" w:color="auto"/>
        <w:bottom w:val="none" w:sz="0" w:space="0" w:color="auto"/>
        <w:right w:val="none" w:sz="0" w:space="0" w:color="auto"/>
      </w:divBdr>
    </w:div>
    <w:div w:id="1488745506">
      <w:bodyDiv w:val="1"/>
      <w:marLeft w:val="0"/>
      <w:marRight w:val="0"/>
      <w:marTop w:val="0"/>
      <w:marBottom w:val="0"/>
      <w:divBdr>
        <w:top w:val="none" w:sz="0" w:space="0" w:color="auto"/>
        <w:left w:val="none" w:sz="0" w:space="0" w:color="auto"/>
        <w:bottom w:val="none" w:sz="0" w:space="0" w:color="auto"/>
        <w:right w:val="none" w:sz="0" w:space="0" w:color="auto"/>
      </w:divBdr>
    </w:div>
    <w:div w:id="1499539694">
      <w:bodyDiv w:val="1"/>
      <w:marLeft w:val="0"/>
      <w:marRight w:val="0"/>
      <w:marTop w:val="0"/>
      <w:marBottom w:val="0"/>
      <w:divBdr>
        <w:top w:val="none" w:sz="0" w:space="0" w:color="auto"/>
        <w:left w:val="none" w:sz="0" w:space="0" w:color="auto"/>
        <w:bottom w:val="none" w:sz="0" w:space="0" w:color="auto"/>
        <w:right w:val="none" w:sz="0" w:space="0" w:color="auto"/>
      </w:divBdr>
      <w:divsChild>
        <w:div w:id="1022973009">
          <w:marLeft w:val="750"/>
          <w:marRight w:val="0"/>
          <w:marTop w:val="0"/>
          <w:marBottom w:val="0"/>
          <w:divBdr>
            <w:top w:val="none" w:sz="0" w:space="0" w:color="auto"/>
            <w:left w:val="none" w:sz="0" w:space="0" w:color="auto"/>
            <w:bottom w:val="none" w:sz="0" w:space="0" w:color="auto"/>
            <w:right w:val="none" w:sz="0" w:space="0" w:color="auto"/>
          </w:divBdr>
        </w:div>
      </w:divsChild>
    </w:div>
    <w:div w:id="1505509972">
      <w:bodyDiv w:val="1"/>
      <w:marLeft w:val="0"/>
      <w:marRight w:val="0"/>
      <w:marTop w:val="0"/>
      <w:marBottom w:val="0"/>
      <w:divBdr>
        <w:top w:val="none" w:sz="0" w:space="0" w:color="auto"/>
        <w:left w:val="none" w:sz="0" w:space="0" w:color="auto"/>
        <w:bottom w:val="none" w:sz="0" w:space="0" w:color="auto"/>
        <w:right w:val="none" w:sz="0" w:space="0" w:color="auto"/>
      </w:divBdr>
    </w:div>
    <w:div w:id="1507356178">
      <w:bodyDiv w:val="1"/>
      <w:marLeft w:val="0"/>
      <w:marRight w:val="0"/>
      <w:marTop w:val="0"/>
      <w:marBottom w:val="0"/>
      <w:divBdr>
        <w:top w:val="none" w:sz="0" w:space="0" w:color="auto"/>
        <w:left w:val="none" w:sz="0" w:space="0" w:color="auto"/>
        <w:bottom w:val="none" w:sz="0" w:space="0" w:color="auto"/>
        <w:right w:val="none" w:sz="0" w:space="0" w:color="auto"/>
      </w:divBdr>
    </w:div>
    <w:div w:id="1509174861">
      <w:bodyDiv w:val="1"/>
      <w:marLeft w:val="0"/>
      <w:marRight w:val="0"/>
      <w:marTop w:val="0"/>
      <w:marBottom w:val="0"/>
      <w:divBdr>
        <w:top w:val="none" w:sz="0" w:space="0" w:color="auto"/>
        <w:left w:val="none" w:sz="0" w:space="0" w:color="auto"/>
        <w:bottom w:val="none" w:sz="0" w:space="0" w:color="auto"/>
        <w:right w:val="none" w:sz="0" w:space="0" w:color="auto"/>
      </w:divBdr>
    </w:div>
    <w:div w:id="1513108416">
      <w:bodyDiv w:val="1"/>
      <w:marLeft w:val="0"/>
      <w:marRight w:val="0"/>
      <w:marTop w:val="0"/>
      <w:marBottom w:val="0"/>
      <w:divBdr>
        <w:top w:val="none" w:sz="0" w:space="0" w:color="auto"/>
        <w:left w:val="none" w:sz="0" w:space="0" w:color="auto"/>
        <w:bottom w:val="none" w:sz="0" w:space="0" w:color="auto"/>
        <w:right w:val="none" w:sz="0" w:space="0" w:color="auto"/>
      </w:divBdr>
    </w:div>
    <w:div w:id="1513302140">
      <w:bodyDiv w:val="1"/>
      <w:marLeft w:val="0"/>
      <w:marRight w:val="0"/>
      <w:marTop w:val="0"/>
      <w:marBottom w:val="0"/>
      <w:divBdr>
        <w:top w:val="none" w:sz="0" w:space="0" w:color="auto"/>
        <w:left w:val="none" w:sz="0" w:space="0" w:color="auto"/>
        <w:bottom w:val="none" w:sz="0" w:space="0" w:color="auto"/>
        <w:right w:val="none" w:sz="0" w:space="0" w:color="auto"/>
      </w:divBdr>
    </w:div>
    <w:div w:id="1537159415">
      <w:bodyDiv w:val="1"/>
      <w:marLeft w:val="0"/>
      <w:marRight w:val="0"/>
      <w:marTop w:val="0"/>
      <w:marBottom w:val="0"/>
      <w:divBdr>
        <w:top w:val="none" w:sz="0" w:space="0" w:color="auto"/>
        <w:left w:val="none" w:sz="0" w:space="0" w:color="auto"/>
        <w:bottom w:val="none" w:sz="0" w:space="0" w:color="auto"/>
        <w:right w:val="none" w:sz="0" w:space="0" w:color="auto"/>
      </w:divBdr>
    </w:div>
    <w:div w:id="1538589143">
      <w:bodyDiv w:val="1"/>
      <w:marLeft w:val="0"/>
      <w:marRight w:val="0"/>
      <w:marTop w:val="0"/>
      <w:marBottom w:val="0"/>
      <w:divBdr>
        <w:top w:val="none" w:sz="0" w:space="0" w:color="auto"/>
        <w:left w:val="none" w:sz="0" w:space="0" w:color="auto"/>
        <w:bottom w:val="none" w:sz="0" w:space="0" w:color="auto"/>
        <w:right w:val="none" w:sz="0" w:space="0" w:color="auto"/>
      </w:divBdr>
    </w:div>
    <w:div w:id="1549219083">
      <w:bodyDiv w:val="1"/>
      <w:marLeft w:val="0"/>
      <w:marRight w:val="0"/>
      <w:marTop w:val="0"/>
      <w:marBottom w:val="0"/>
      <w:divBdr>
        <w:top w:val="none" w:sz="0" w:space="0" w:color="auto"/>
        <w:left w:val="none" w:sz="0" w:space="0" w:color="auto"/>
        <w:bottom w:val="none" w:sz="0" w:space="0" w:color="auto"/>
        <w:right w:val="none" w:sz="0" w:space="0" w:color="auto"/>
      </w:divBdr>
    </w:div>
    <w:div w:id="1552230226">
      <w:bodyDiv w:val="1"/>
      <w:marLeft w:val="0"/>
      <w:marRight w:val="0"/>
      <w:marTop w:val="0"/>
      <w:marBottom w:val="0"/>
      <w:divBdr>
        <w:top w:val="none" w:sz="0" w:space="0" w:color="auto"/>
        <w:left w:val="none" w:sz="0" w:space="0" w:color="auto"/>
        <w:bottom w:val="none" w:sz="0" w:space="0" w:color="auto"/>
        <w:right w:val="none" w:sz="0" w:space="0" w:color="auto"/>
      </w:divBdr>
    </w:div>
    <w:div w:id="1559511827">
      <w:bodyDiv w:val="1"/>
      <w:marLeft w:val="0"/>
      <w:marRight w:val="0"/>
      <w:marTop w:val="0"/>
      <w:marBottom w:val="0"/>
      <w:divBdr>
        <w:top w:val="none" w:sz="0" w:space="0" w:color="auto"/>
        <w:left w:val="none" w:sz="0" w:space="0" w:color="auto"/>
        <w:bottom w:val="none" w:sz="0" w:space="0" w:color="auto"/>
        <w:right w:val="none" w:sz="0" w:space="0" w:color="auto"/>
      </w:divBdr>
    </w:div>
    <w:div w:id="1565329927">
      <w:bodyDiv w:val="1"/>
      <w:marLeft w:val="0"/>
      <w:marRight w:val="0"/>
      <w:marTop w:val="0"/>
      <w:marBottom w:val="0"/>
      <w:divBdr>
        <w:top w:val="none" w:sz="0" w:space="0" w:color="auto"/>
        <w:left w:val="none" w:sz="0" w:space="0" w:color="auto"/>
        <w:bottom w:val="none" w:sz="0" w:space="0" w:color="auto"/>
        <w:right w:val="none" w:sz="0" w:space="0" w:color="auto"/>
      </w:divBdr>
    </w:div>
    <w:div w:id="1565600576">
      <w:bodyDiv w:val="1"/>
      <w:marLeft w:val="0"/>
      <w:marRight w:val="0"/>
      <w:marTop w:val="0"/>
      <w:marBottom w:val="0"/>
      <w:divBdr>
        <w:top w:val="none" w:sz="0" w:space="0" w:color="auto"/>
        <w:left w:val="none" w:sz="0" w:space="0" w:color="auto"/>
        <w:bottom w:val="none" w:sz="0" w:space="0" w:color="auto"/>
        <w:right w:val="none" w:sz="0" w:space="0" w:color="auto"/>
      </w:divBdr>
    </w:div>
    <w:div w:id="1573466077">
      <w:bodyDiv w:val="1"/>
      <w:marLeft w:val="0"/>
      <w:marRight w:val="0"/>
      <w:marTop w:val="0"/>
      <w:marBottom w:val="0"/>
      <w:divBdr>
        <w:top w:val="none" w:sz="0" w:space="0" w:color="auto"/>
        <w:left w:val="none" w:sz="0" w:space="0" w:color="auto"/>
        <w:bottom w:val="none" w:sz="0" w:space="0" w:color="auto"/>
        <w:right w:val="none" w:sz="0" w:space="0" w:color="auto"/>
      </w:divBdr>
    </w:div>
    <w:div w:id="1576276831">
      <w:bodyDiv w:val="1"/>
      <w:marLeft w:val="0"/>
      <w:marRight w:val="0"/>
      <w:marTop w:val="0"/>
      <w:marBottom w:val="0"/>
      <w:divBdr>
        <w:top w:val="none" w:sz="0" w:space="0" w:color="auto"/>
        <w:left w:val="none" w:sz="0" w:space="0" w:color="auto"/>
        <w:bottom w:val="none" w:sz="0" w:space="0" w:color="auto"/>
        <w:right w:val="none" w:sz="0" w:space="0" w:color="auto"/>
      </w:divBdr>
    </w:div>
    <w:div w:id="1581137759">
      <w:bodyDiv w:val="1"/>
      <w:marLeft w:val="0"/>
      <w:marRight w:val="0"/>
      <w:marTop w:val="0"/>
      <w:marBottom w:val="0"/>
      <w:divBdr>
        <w:top w:val="none" w:sz="0" w:space="0" w:color="auto"/>
        <w:left w:val="none" w:sz="0" w:space="0" w:color="auto"/>
        <w:bottom w:val="none" w:sz="0" w:space="0" w:color="auto"/>
        <w:right w:val="none" w:sz="0" w:space="0" w:color="auto"/>
      </w:divBdr>
    </w:div>
    <w:div w:id="1581401249">
      <w:bodyDiv w:val="1"/>
      <w:marLeft w:val="0"/>
      <w:marRight w:val="0"/>
      <w:marTop w:val="0"/>
      <w:marBottom w:val="0"/>
      <w:divBdr>
        <w:top w:val="none" w:sz="0" w:space="0" w:color="auto"/>
        <w:left w:val="none" w:sz="0" w:space="0" w:color="auto"/>
        <w:bottom w:val="none" w:sz="0" w:space="0" w:color="auto"/>
        <w:right w:val="none" w:sz="0" w:space="0" w:color="auto"/>
      </w:divBdr>
    </w:div>
    <w:div w:id="1586762141">
      <w:bodyDiv w:val="1"/>
      <w:marLeft w:val="0"/>
      <w:marRight w:val="0"/>
      <w:marTop w:val="0"/>
      <w:marBottom w:val="0"/>
      <w:divBdr>
        <w:top w:val="none" w:sz="0" w:space="0" w:color="auto"/>
        <w:left w:val="none" w:sz="0" w:space="0" w:color="auto"/>
        <w:bottom w:val="none" w:sz="0" w:space="0" w:color="auto"/>
        <w:right w:val="none" w:sz="0" w:space="0" w:color="auto"/>
      </w:divBdr>
    </w:div>
    <w:div w:id="1590429224">
      <w:bodyDiv w:val="1"/>
      <w:marLeft w:val="0"/>
      <w:marRight w:val="0"/>
      <w:marTop w:val="0"/>
      <w:marBottom w:val="0"/>
      <w:divBdr>
        <w:top w:val="none" w:sz="0" w:space="0" w:color="auto"/>
        <w:left w:val="none" w:sz="0" w:space="0" w:color="auto"/>
        <w:bottom w:val="none" w:sz="0" w:space="0" w:color="auto"/>
        <w:right w:val="none" w:sz="0" w:space="0" w:color="auto"/>
      </w:divBdr>
    </w:div>
    <w:div w:id="1596284940">
      <w:bodyDiv w:val="1"/>
      <w:marLeft w:val="0"/>
      <w:marRight w:val="0"/>
      <w:marTop w:val="0"/>
      <w:marBottom w:val="0"/>
      <w:divBdr>
        <w:top w:val="none" w:sz="0" w:space="0" w:color="auto"/>
        <w:left w:val="none" w:sz="0" w:space="0" w:color="auto"/>
        <w:bottom w:val="none" w:sz="0" w:space="0" w:color="auto"/>
        <w:right w:val="none" w:sz="0" w:space="0" w:color="auto"/>
      </w:divBdr>
    </w:div>
    <w:div w:id="1614753539">
      <w:bodyDiv w:val="1"/>
      <w:marLeft w:val="0"/>
      <w:marRight w:val="0"/>
      <w:marTop w:val="0"/>
      <w:marBottom w:val="0"/>
      <w:divBdr>
        <w:top w:val="none" w:sz="0" w:space="0" w:color="auto"/>
        <w:left w:val="none" w:sz="0" w:space="0" w:color="auto"/>
        <w:bottom w:val="none" w:sz="0" w:space="0" w:color="auto"/>
        <w:right w:val="none" w:sz="0" w:space="0" w:color="auto"/>
      </w:divBdr>
    </w:div>
    <w:div w:id="1619557650">
      <w:bodyDiv w:val="1"/>
      <w:marLeft w:val="0"/>
      <w:marRight w:val="0"/>
      <w:marTop w:val="0"/>
      <w:marBottom w:val="0"/>
      <w:divBdr>
        <w:top w:val="none" w:sz="0" w:space="0" w:color="auto"/>
        <w:left w:val="none" w:sz="0" w:space="0" w:color="auto"/>
        <w:bottom w:val="none" w:sz="0" w:space="0" w:color="auto"/>
        <w:right w:val="none" w:sz="0" w:space="0" w:color="auto"/>
      </w:divBdr>
    </w:div>
    <w:div w:id="1620642859">
      <w:bodyDiv w:val="1"/>
      <w:marLeft w:val="0"/>
      <w:marRight w:val="0"/>
      <w:marTop w:val="0"/>
      <w:marBottom w:val="0"/>
      <w:divBdr>
        <w:top w:val="none" w:sz="0" w:space="0" w:color="auto"/>
        <w:left w:val="none" w:sz="0" w:space="0" w:color="auto"/>
        <w:bottom w:val="none" w:sz="0" w:space="0" w:color="auto"/>
        <w:right w:val="none" w:sz="0" w:space="0" w:color="auto"/>
      </w:divBdr>
    </w:div>
    <w:div w:id="1623924788">
      <w:bodyDiv w:val="1"/>
      <w:marLeft w:val="0"/>
      <w:marRight w:val="0"/>
      <w:marTop w:val="0"/>
      <w:marBottom w:val="0"/>
      <w:divBdr>
        <w:top w:val="none" w:sz="0" w:space="0" w:color="auto"/>
        <w:left w:val="none" w:sz="0" w:space="0" w:color="auto"/>
        <w:bottom w:val="none" w:sz="0" w:space="0" w:color="auto"/>
        <w:right w:val="none" w:sz="0" w:space="0" w:color="auto"/>
      </w:divBdr>
    </w:div>
    <w:div w:id="1626623537">
      <w:bodyDiv w:val="1"/>
      <w:marLeft w:val="0"/>
      <w:marRight w:val="0"/>
      <w:marTop w:val="0"/>
      <w:marBottom w:val="0"/>
      <w:divBdr>
        <w:top w:val="none" w:sz="0" w:space="0" w:color="auto"/>
        <w:left w:val="none" w:sz="0" w:space="0" w:color="auto"/>
        <w:bottom w:val="none" w:sz="0" w:space="0" w:color="auto"/>
        <w:right w:val="none" w:sz="0" w:space="0" w:color="auto"/>
      </w:divBdr>
    </w:div>
    <w:div w:id="1636642114">
      <w:bodyDiv w:val="1"/>
      <w:marLeft w:val="0"/>
      <w:marRight w:val="0"/>
      <w:marTop w:val="0"/>
      <w:marBottom w:val="0"/>
      <w:divBdr>
        <w:top w:val="none" w:sz="0" w:space="0" w:color="auto"/>
        <w:left w:val="none" w:sz="0" w:space="0" w:color="auto"/>
        <w:bottom w:val="none" w:sz="0" w:space="0" w:color="auto"/>
        <w:right w:val="none" w:sz="0" w:space="0" w:color="auto"/>
      </w:divBdr>
    </w:div>
    <w:div w:id="1636907704">
      <w:bodyDiv w:val="1"/>
      <w:marLeft w:val="0"/>
      <w:marRight w:val="0"/>
      <w:marTop w:val="0"/>
      <w:marBottom w:val="0"/>
      <w:divBdr>
        <w:top w:val="none" w:sz="0" w:space="0" w:color="auto"/>
        <w:left w:val="none" w:sz="0" w:space="0" w:color="auto"/>
        <w:bottom w:val="none" w:sz="0" w:space="0" w:color="auto"/>
        <w:right w:val="none" w:sz="0" w:space="0" w:color="auto"/>
      </w:divBdr>
    </w:div>
    <w:div w:id="1638218466">
      <w:bodyDiv w:val="1"/>
      <w:marLeft w:val="0"/>
      <w:marRight w:val="0"/>
      <w:marTop w:val="0"/>
      <w:marBottom w:val="0"/>
      <w:divBdr>
        <w:top w:val="none" w:sz="0" w:space="0" w:color="auto"/>
        <w:left w:val="none" w:sz="0" w:space="0" w:color="auto"/>
        <w:bottom w:val="none" w:sz="0" w:space="0" w:color="auto"/>
        <w:right w:val="none" w:sz="0" w:space="0" w:color="auto"/>
      </w:divBdr>
    </w:div>
    <w:div w:id="1640112971">
      <w:bodyDiv w:val="1"/>
      <w:marLeft w:val="0"/>
      <w:marRight w:val="0"/>
      <w:marTop w:val="0"/>
      <w:marBottom w:val="0"/>
      <w:divBdr>
        <w:top w:val="none" w:sz="0" w:space="0" w:color="auto"/>
        <w:left w:val="none" w:sz="0" w:space="0" w:color="auto"/>
        <w:bottom w:val="none" w:sz="0" w:space="0" w:color="auto"/>
        <w:right w:val="none" w:sz="0" w:space="0" w:color="auto"/>
      </w:divBdr>
    </w:div>
    <w:div w:id="1641157083">
      <w:bodyDiv w:val="1"/>
      <w:marLeft w:val="0"/>
      <w:marRight w:val="0"/>
      <w:marTop w:val="0"/>
      <w:marBottom w:val="0"/>
      <w:divBdr>
        <w:top w:val="none" w:sz="0" w:space="0" w:color="auto"/>
        <w:left w:val="none" w:sz="0" w:space="0" w:color="auto"/>
        <w:bottom w:val="none" w:sz="0" w:space="0" w:color="auto"/>
        <w:right w:val="none" w:sz="0" w:space="0" w:color="auto"/>
      </w:divBdr>
    </w:div>
    <w:div w:id="1643923241">
      <w:bodyDiv w:val="1"/>
      <w:marLeft w:val="0"/>
      <w:marRight w:val="0"/>
      <w:marTop w:val="0"/>
      <w:marBottom w:val="0"/>
      <w:divBdr>
        <w:top w:val="none" w:sz="0" w:space="0" w:color="auto"/>
        <w:left w:val="none" w:sz="0" w:space="0" w:color="auto"/>
        <w:bottom w:val="none" w:sz="0" w:space="0" w:color="auto"/>
        <w:right w:val="none" w:sz="0" w:space="0" w:color="auto"/>
      </w:divBdr>
    </w:div>
    <w:div w:id="1661619786">
      <w:bodyDiv w:val="1"/>
      <w:marLeft w:val="0"/>
      <w:marRight w:val="0"/>
      <w:marTop w:val="0"/>
      <w:marBottom w:val="0"/>
      <w:divBdr>
        <w:top w:val="none" w:sz="0" w:space="0" w:color="auto"/>
        <w:left w:val="none" w:sz="0" w:space="0" w:color="auto"/>
        <w:bottom w:val="none" w:sz="0" w:space="0" w:color="auto"/>
        <w:right w:val="none" w:sz="0" w:space="0" w:color="auto"/>
      </w:divBdr>
    </w:div>
    <w:div w:id="1668167589">
      <w:bodyDiv w:val="1"/>
      <w:marLeft w:val="0"/>
      <w:marRight w:val="0"/>
      <w:marTop w:val="0"/>
      <w:marBottom w:val="0"/>
      <w:divBdr>
        <w:top w:val="none" w:sz="0" w:space="0" w:color="auto"/>
        <w:left w:val="none" w:sz="0" w:space="0" w:color="auto"/>
        <w:bottom w:val="none" w:sz="0" w:space="0" w:color="auto"/>
        <w:right w:val="none" w:sz="0" w:space="0" w:color="auto"/>
      </w:divBdr>
    </w:div>
    <w:div w:id="1677926518">
      <w:bodyDiv w:val="1"/>
      <w:marLeft w:val="0"/>
      <w:marRight w:val="0"/>
      <w:marTop w:val="0"/>
      <w:marBottom w:val="0"/>
      <w:divBdr>
        <w:top w:val="none" w:sz="0" w:space="0" w:color="auto"/>
        <w:left w:val="none" w:sz="0" w:space="0" w:color="auto"/>
        <w:bottom w:val="none" w:sz="0" w:space="0" w:color="auto"/>
        <w:right w:val="none" w:sz="0" w:space="0" w:color="auto"/>
      </w:divBdr>
    </w:div>
    <w:div w:id="1698627961">
      <w:bodyDiv w:val="1"/>
      <w:marLeft w:val="0"/>
      <w:marRight w:val="0"/>
      <w:marTop w:val="0"/>
      <w:marBottom w:val="0"/>
      <w:divBdr>
        <w:top w:val="none" w:sz="0" w:space="0" w:color="auto"/>
        <w:left w:val="none" w:sz="0" w:space="0" w:color="auto"/>
        <w:bottom w:val="none" w:sz="0" w:space="0" w:color="auto"/>
        <w:right w:val="none" w:sz="0" w:space="0" w:color="auto"/>
      </w:divBdr>
    </w:div>
    <w:div w:id="1702823683">
      <w:bodyDiv w:val="1"/>
      <w:marLeft w:val="0"/>
      <w:marRight w:val="0"/>
      <w:marTop w:val="0"/>
      <w:marBottom w:val="0"/>
      <w:divBdr>
        <w:top w:val="none" w:sz="0" w:space="0" w:color="auto"/>
        <w:left w:val="none" w:sz="0" w:space="0" w:color="auto"/>
        <w:bottom w:val="none" w:sz="0" w:space="0" w:color="auto"/>
        <w:right w:val="none" w:sz="0" w:space="0" w:color="auto"/>
      </w:divBdr>
    </w:div>
    <w:div w:id="1706448374">
      <w:bodyDiv w:val="1"/>
      <w:marLeft w:val="0"/>
      <w:marRight w:val="0"/>
      <w:marTop w:val="0"/>
      <w:marBottom w:val="0"/>
      <w:divBdr>
        <w:top w:val="none" w:sz="0" w:space="0" w:color="auto"/>
        <w:left w:val="none" w:sz="0" w:space="0" w:color="auto"/>
        <w:bottom w:val="none" w:sz="0" w:space="0" w:color="auto"/>
        <w:right w:val="none" w:sz="0" w:space="0" w:color="auto"/>
      </w:divBdr>
    </w:div>
    <w:div w:id="1724212274">
      <w:bodyDiv w:val="1"/>
      <w:marLeft w:val="0"/>
      <w:marRight w:val="0"/>
      <w:marTop w:val="0"/>
      <w:marBottom w:val="0"/>
      <w:divBdr>
        <w:top w:val="none" w:sz="0" w:space="0" w:color="auto"/>
        <w:left w:val="none" w:sz="0" w:space="0" w:color="auto"/>
        <w:bottom w:val="none" w:sz="0" w:space="0" w:color="auto"/>
        <w:right w:val="none" w:sz="0" w:space="0" w:color="auto"/>
      </w:divBdr>
    </w:div>
    <w:div w:id="1739789438">
      <w:bodyDiv w:val="1"/>
      <w:marLeft w:val="0"/>
      <w:marRight w:val="0"/>
      <w:marTop w:val="0"/>
      <w:marBottom w:val="0"/>
      <w:divBdr>
        <w:top w:val="none" w:sz="0" w:space="0" w:color="auto"/>
        <w:left w:val="none" w:sz="0" w:space="0" w:color="auto"/>
        <w:bottom w:val="none" w:sz="0" w:space="0" w:color="auto"/>
        <w:right w:val="none" w:sz="0" w:space="0" w:color="auto"/>
      </w:divBdr>
    </w:div>
    <w:div w:id="1741906494">
      <w:bodyDiv w:val="1"/>
      <w:marLeft w:val="0"/>
      <w:marRight w:val="0"/>
      <w:marTop w:val="0"/>
      <w:marBottom w:val="0"/>
      <w:divBdr>
        <w:top w:val="none" w:sz="0" w:space="0" w:color="auto"/>
        <w:left w:val="none" w:sz="0" w:space="0" w:color="auto"/>
        <w:bottom w:val="none" w:sz="0" w:space="0" w:color="auto"/>
        <w:right w:val="none" w:sz="0" w:space="0" w:color="auto"/>
      </w:divBdr>
    </w:div>
    <w:div w:id="1742944458">
      <w:bodyDiv w:val="1"/>
      <w:marLeft w:val="0"/>
      <w:marRight w:val="0"/>
      <w:marTop w:val="0"/>
      <w:marBottom w:val="0"/>
      <w:divBdr>
        <w:top w:val="none" w:sz="0" w:space="0" w:color="auto"/>
        <w:left w:val="none" w:sz="0" w:space="0" w:color="auto"/>
        <w:bottom w:val="none" w:sz="0" w:space="0" w:color="auto"/>
        <w:right w:val="none" w:sz="0" w:space="0" w:color="auto"/>
      </w:divBdr>
    </w:div>
    <w:div w:id="1758356235">
      <w:bodyDiv w:val="1"/>
      <w:marLeft w:val="0"/>
      <w:marRight w:val="0"/>
      <w:marTop w:val="0"/>
      <w:marBottom w:val="0"/>
      <w:divBdr>
        <w:top w:val="none" w:sz="0" w:space="0" w:color="auto"/>
        <w:left w:val="none" w:sz="0" w:space="0" w:color="auto"/>
        <w:bottom w:val="none" w:sz="0" w:space="0" w:color="auto"/>
        <w:right w:val="none" w:sz="0" w:space="0" w:color="auto"/>
      </w:divBdr>
    </w:div>
    <w:div w:id="1762490070">
      <w:bodyDiv w:val="1"/>
      <w:marLeft w:val="0"/>
      <w:marRight w:val="0"/>
      <w:marTop w:val="0"/>
      <w:marBottom w:val="0"/>
      <w:divBdr>
        <w:top w:val="none" w:sz="0" w:space="0" w:color="auto"/>
        <w:left w:val="none" w:sz="0" w:space="0" w:color="auto"/>
        <w:bottom w:val="none" w:sz="0" w:space="0" w:color="auto"/>
        <w:right w:val="none" w:sz="0" w:space="0" w:color="auto"/>
      </w:divBdr>
    </w:div>
    <w:div w:id="1763380317">
      <w:bodyDiv w:val="1"/>
      <w:marLeft w:val="0"/>
      <w:marRight w:val="0"/>
      <w:marTop w:val="0"/>
      <w:marBottom w:val="0"/>
      <w:divBdr>
        <w:top w:val="none" w:sz="0" w:space="0" w:color="auto"/>
        <w:left w:val="none" w:sz="0" w:space="0" w:color="auto"/>
        <w:bottom w:val="none" w:sz="0" w:space="0" w:color="auto"/>
        <w:right w:val="none" w:sz="0" w:space="0" w:color="auto"/>
      </w:divBdr>
    </w:div>
    <w:div w:id="1772554878">
      <w:bodyDiv w:val="1"/>
      <w:marLeft w:val="0"/>
      <w:marRight w:val="0"/>
      <w:marTop w:val="0"/>
      <w:marBottom w:val="0"/>
      <w:divBdr>
        <w:top w:val="none" w:sz="0" w:space="0" w:color="auto"/>
        <w:left w:val="none" w:sz="0" w:space="0" w:color="auto"/>
        <w:bottom w:val="none" w:sz="0" w:space="0" w:color="auto"/>
        <w:right w:val="none" w:sz="0" w:space="0" w:color="auto"/>
      </w:divBdr>
    </w:div>
    <w:div w:id="1777017318">
      <w:bodyDiv w:val="1"/>
      <w:marLeft w:val="0"/>
      <w:marRight w:val="0"/>
      <w:marTop w:val="0"/>
      <w:marBottom w:val="0"/>
      <w:divBdr>
        <w:top w:val="none" w:sz="0" w:space="0" w:color="auto"/>
        <w:left w:val="none" w:sz="0" w:space="0" w:color="auto"/>
        <w:bottom w:val="none" w:sz="0" w:space="0" w:color="auto"/>
        <w:right w:val="none" w:sz="0" w:space="0" w:color="auto"/>
      </w:divBdr>
    </w:div>
    <w:div w:id="1777210514">
      <w:bodyDiv w:val="1"/>
      <w:marLeft w:val="0"/>
      <w:marRight w:val="0"/>
      <w:marTop w:val="0"/>
      <w:marBottom w:val="0"/>
      <w:divBdr>
        <w:top w:val="none" w:sz="0" w:space="0" w:color="auto"/>
        <w:left w:val="none" w:sz="0" w:space="0" w:color="auto"/>
        <w:bottom w:val="none" w:sz="0" w:space="0" w:color="auto"/>
        <w:right w:val="none" w:sz="0" w:space="0" w:color="auto"/>
      </w:divBdr>
    </w:div>
    <w:div w:id="1788700558">
      <w:bodyDiv w:val="1"/>
      <w:marLeft w:val="0"/>
      <w:marRight w:val="0"/>
      <w:marTop w:val="0"/>
      <w:marBottom w:val="0"/>
      <w:divBdr>
        <w:top w:val="none" w:sz="0" w:space="0" w:color="auto"/>
        <w:left w:val="none" w:sz="0" w:space="0" w:color="auto"/>
        <w:bottom w:val="none" w:sz="0" w:space="0" w:color="auto"/>
        <w:right w:val="none" w:sz="0" w:space="0" w:color="auto"/>
      </w:divBdr>
    </w:div>
    <w:div w:id="1795559915">
      <w:bodyDiv w:val="1"/>
      <w:marLeft w:val="0"/>
      <w:marRight w:val="0"/>
      <w:marTop w:val="0"/>
      <w:marBottom w:val="0"/>
      <w:divBdr>
        <w:top w:val="none" w:sz="0" w:space="0" w:color="auto"/>
        <w:left w:val="none" w:sz="0" w:space="0" w:color="auto"/>
        <w:bottom w:val="none" w:sz="0" w:space="0" w:color="auto"/>
        <w:right w:val="none" w:sz="0" w:space="0" w:color="auto"/>
      </w:divBdr>
    </w:div>
    <w:div w:id="1803425880">
      <w:bodyDiv w:val="1"/>
      <w:marLeft w:val="0"/>
      <w:marRight w:val="0"/>
      <w:marTop w:val="0"/>
      <w:marBottom w:val="0"/>
      <w:divBdr>
        <w:top w:val="none" w:sz="0" w:space="0" w:color="auto"/>
        <w:left w:val="none" w:sz="0" w:space="0" w:color="auto"/>
        <w:bottom w:val="none" w:sz="0" w:space="0" w:color="auto"/>
        <w:right w:val="none" w:sz="0" w:space="0" w:color="auto"/>
      </w:divBdr>
    </w:div>
    <w:div w:id="1803503387">
      <w:bodyDiv w:val="1"/>
      <w:marLeft w:val="0"/>
      <w:marRight w:val="0"/>
      <w:marTop w:val="0"/>
      <w:marBottom w:val="0"/>
      <w:divBdr>
        <w:top w:val="none" w:sz="0" w:space="0" w:color="auto"/>
        <w:left w:val="none" w:sz="0" w:space="0" w:color="auto"/>
        <w:bottom w:val="none" w:sz="0" w:space="0" w:color="auto"/>
        <w:right w:val="none" w:sz="0" w:space="0" w:color="auto"/>
      </w:divBdr>
    </w:div>
    <w:div w:id="1824084136">
      <w:bodyDiv w:val="1"/>
      <w:marLeft w:val="0"/>
      <w:marRight w:val="0"/>
      <w:marTop w:val="0"/>
      <w:marBottom w:val="0"/>
      <w:divBdr>
        <w:top w:val="none" w:sz="0" w:space="0" w:color="auto"/>
        <w:left w:val="none" w:sz="0" w:space="0" w:color="auto"/>
        <w:bottom w:val="none" w:sz="0" w:space="0" w:color="auto"/>
        <w:right w:val="none" w:sz="0" w:space="0" w:color="auto"/>
      </w:divBdr>
    </w:div>
    <w:div w:id="1839537738">
      <w:bodyDiv w:val="1"/>
      <w:marLeft w:val="0"/>
      <w:marRight w:val="0"/>
      <w:marTop w:val="0"/>
      <w:marBottom w:val="0"/>
      <w:divBdr>
        <w:top w:val="none" w:sz="0" w:space="0" w:color="auto"/>
        <w:left w:val="none" w:sz="0" w:space="0" w:color="auto"/>
        <w:bottom w:val="none" w:sz="0" w:space="0" w:color="auto"/>
        <w:right w:val="none" w:sz="0" w:space="0" w:color="auto"/>
      </w:divBdr>
    </w:div>
    <w:div w:id="1841777462">
      <w:bodyDiv w:val="1"/>
      <w:marLeft w:val="0"/>
      <w:marRight w:val="0"/>
      <w:marTop w:val="0"/>
      <w:marBottom w:val="0"/>
      <w:divBdr>
        <w:top w:val="none" w:sz="0" w:space="0" w:color="auto"/>
        <w:left w:val="none" w:sz="0" w:space="0" w:color="auto"/>
        <w:bottom w:val="none" w:sz="0" w:space="0" w:color="auto"/>
        <w:right w:val="none" w:sz="0" w:space="0" w:color="auto"/>
      </w:divBdr>
    </w:div>
    <w:div w:id="1841846497">
      <w:bodyDiv w:val="1"/>
      <w:marLeft w:val="0"/>
      <w:marRight w:val="0"/>
      <w:marTop w:val="0"/>
      <w:marBottom w:val="0"/>
      <w:divBdr>
        <w:top w:val="none" w:sz="0" w:space="0" w:color="auto"/>
        <w:left w:val="none" w:sz="0" w:space="0" w:color="auto"/>
        <w:bottom w:val="none" w:sz="0" w:space="0" w:color="auto"/>
        <w:right w:val="none" w:sz="0" w:space="0" w:color="auto"/>
      </w:divBdr>
    </w:div>
    <w:div w:id="1857380467">
      <w:bodyDiv w:val="1"/>
      <w:marLeft w:val="0"/>
      <w:marRight w:val="0"/>
      <w:marTop w:val="0"/>
      <w:marBottom w:val="0"/>
      <w:divBdr>
        <w:top w:val="none" w:sz="0" w:space="0" w:color="auto"/>
        <w:left w:val="none" w:sz="0" w:space="0" w:color="auto"/>
        <w:bottom w:val="none" w:sz="0" w:space="0" w:color="auto"/>
        <w:right w:val="none" w:sz="0" w:space="0" w:color="auto"/>
      </w:divBdr>
    </w:div>
    <w:div w:id="1859154152">
      <w:bodyDiv w:val="1"/>
      <w:marLeft w:val="0"/>
      <w:marRight w:val="0"/>
      <w:marTop w:val="0"/>
      <w:marBottom w:val="0"/>
      <w:divBdr>
        <w:top w:val="none" w:sz="0" w:space="0" w:color="auto"/>
        <w:left w:val="none" w:sz="0" w:space="0" w:color="auto"/>
        <w:bottom w:val="none" w:sz="0" w:space="0" w:color="auto"/>
        <w:right w:val="none" w:sz="0" w:space="0" w:color="auto"/>
      </w:divBdr>
    </w:div>
    <w:div w:id="1860585868">
      <w:bodyDiv w:val="1"/>
      <w:marLeft w:val="0"/>
      <w:marRight w:val="0"/>
      <w:marTop w:val="0"/>
      <w:marBottom w:val="0"/>
      <w:divBdr>
        <w:top w:val="none" w:sz="0" w:space="0" w:color="auto"/>
        <w:left w:val="none" w:sz="0" w:space="0" w:color="auto"/>
        <w:bottom w:val="none" w:sz="0" w:space="0" w:color="auto"/>
        <w:right w:val="none" w:sz="0" w:space="0" w:color="auto"/>
      </w:divBdr>
    </w:div>
    <w:div w:id="1863277170">
      <w:bodyDiv w:val="1"/>
      <w:marLeft w:val="0"/>
      <w:marRight w:val="0"/>
      <w:marTop w:val="0"/>
      <w:marBottom w:val="0"/>
      <w:divBdr>
        <w:top w:val="none" w:sz="0" w:space="0" w:color="auto"/>
        <w:left w:val="none" w:sz="0" w:space="0" w:color="auto"/>
        <w:bottom w:val="none" w:sz="0" w:space="0" w:color="auto"/>
        <w:right w:val="none" w:sz="0" w:space="0" w:color="auto"/>
      </w:divBdr>
    </w:div>
    <w:div w:id="1871800601">
      <w:bodyDiv w:val="1"/>
      <w:marLeft w:val="0"/>
      <w:marRight w:val="0"/>
      <w:marTop w:val="0"/>
      <w:marBottom w:val="0"/>
      <w:divBdr>
        <w:top w:val="none" w:sz="0" w:space="0" w:color="auto"/>
        <w:left w:val="none" w:sz="0" w:space="0" w:color="auto"/>
        <w:bottom w:val="none" w:sz="0" w:space="0" w:color="auto"/>
        <w:right w:val="none" w:sz="0" w:space="0" w:color="auto"/>
      </w:divBdr>
    </w:div>
    <w:div w:id="1874993743">
      <w:bodyDiv w:val="1"/>
      <w:marLeft w:val="0"/>
      <w:marRight w:val="0"/>
      <w:marTop w:val="0"/>
      <w:marBottom w:val="0"/>
      <w:divBdr>
        <w:top w:val="none" w:sz="0" w:space="0" w:color="auto"/>
        <w:left w:val="none" w:sz="0" w:space="0" w:color="auto"/>
        <w:bottom w:val="none" w:sz="0" w:space="0" w:color="auto"/>
        <w:right w:val="none" w:sz="0" w:space="0" w:color="auto"/>
      </w:divBdr>
    </w:div>
    <w:div w:id="1879123460">
      <w:bodyDiv w:val="1"/>
      <w:marLeft w:val="0"/>
      <w:marRight w:val="0"/>
      <w:marTop w:val="0"/>
      <w:marBottom w:val="0"/>
      <w:divBdr>
        <w:top w:val="none" w:sz="0" w:space="0" w:color="auto"/>
        <w:left w:val="none" w:sz="0" w:space="0" w:color="auto"/>
        <w:bottom w:val="none" w:sz="0" w:space="0" w:color="auto"/>
        <w:right w:val="none" w:sz="0" w:space="0" w:color="auto"/>
      </w:divBdr>
    </w:div>
    <w:div w:id="1894736617">
      <w:bodyDiv w:val="1"/>
      <w:marLeft w:val="0"/>
      <w:marRight w:val="0"/>
      <w:marTop w:val="0"/>
      <w:marBottom w:val="0"/>
      <w:divBdr>
        <w:top w:val="none" w:sz="0" w:space="0" w:color="auto"/>
        <w:left w:val="none" w:sz="0" w:space="0" w:color="auto"/>
        <w:bottom w:val="none" w:sz="0" w:space="0" w:color="auto"/>
        <w:right w:val="none" w:sz="0" w:space="0" w:color="auto"/>
      </w:divBdr>
    </w:div>
    <w:div w:id="1896744854">
      <w:bodyDiv w:val="1"/>
      <w:marLeft w:val="0"/>
      <w:marRight w:val="0"/>
      <w:marTop w:val="0"/>
      <w:marBottom w:val="0"/>
      <w:divBdr>
        <w:top w:val="none" w:sz="0" w:space="0" w:color="auto"/>
        <w:left w:val="none" w:sz="0" w:space="0" w:color="auto"/>
        <w:bottom w:val="none" w:sz="0" w:space="0" w:color="auto"/>
        <w:right w:val="none" w:sz="0" w:space="0" w:color="auto"/>
      </w:divBdr>
    </w:div>
    <w:div w:id="1909265940">
      <w:bodyDiv w:val="1"/>
      <w:marLeft w:val="0"/>
      <w:marRight w:val="0"/>
      <w:marTop w:val="0"/>
      <w:marBottom w:val="0"/>
      <w:divBdr>
        <w:top w:val="none" w:sz="0" w:space="0" w:color="auto"/>
        <w:left w:val="none" w:sz="0" w:space="0" w:color="auto"/>
        <w:bottom w:val="none" w:sz="0" w:space="0" w:color="auto"/>
        <w:right w:val="none" w:sz="0" w:space="0" w:color="auto"/>
      </w:divBdr>
    </w:div>
    <w:div w:id="1910266987">
      <w:bodyDiv w:val="1"/>
      <w:marLeft w:val="0"/>
      <w:marRight w:val="0"/>
      <w:marTop w:val="0"/>
      <w:marBottom w:val="0"/>
      <w:divBdr>
        <w:top w:val="none" w:sz="0" w:space="0" w:color="auto"/>
        <w:left w:val="none" w:sz="0" w:space="0" w:color="auto"/>
        <w:bottom w:val="none" w:sz="0" w:space="0" w:color="auto"/>
        <w:right w:val="none" w:sz="0" w:space="0" w:color="auto"/>
      </w:divBdr>
    </w:div>
    <w:div w:id="1911889931">
      <w:bodyDiv w:val="1"/>
      <w:marLeft w:val="0"/>
      <w:marRight w:val="0"/>
      <w:marTop w:val="0"/>
      <w:marBottom w:val="0"/>
      <w:divBdr>
        <w:top w:val="none" w:sz="0" w:space="0" w:color="auto"/>
        <w:left w:val="none" w:sz="0" w:space="0" w:color="auto"/>
        <w:bottom w:val="none" w:sz="0" w:space="0" w:color="auto"/>
        <w:right w:val="none" w:sz="0" w:space="0" w:color="auto"/>
      </w:divBdr>
      <w:divsChild>
        <w:div w:id="1906139009">
          <w:marLeft w:val="735"/>
          <w:marRight w:val="0"/>
          <w:marTop w:val="0"/>
          <w:marBottom w:val="0"/>
          <w:divBdr>
            <w:top w:val="none" w:sz="0" w:space="0" w:color="auto"/>
            <w:left w:val="none" w:sz="0" w:space="0" w:color="auto"/>
            <w:bottom w:val="none" w:sz="0" w:space="0" w:color="auto"/>
            <w:right w:val="none" w:sz="0" w:space="0" w:color="auto"/>
          </w:divBdr>
        </w:div>
      </w:divsChild>
    </w:div>
    <w:div w:id="1921408552">
      <w:bodyDiv w:val="1"/>
      <w:marLeft w:val="0"/>
      <w:marRight w:val="0"/>
      <w:marTop w:val="0"/>
      <w:marBottom w:val="0"/>
      <w:divBdr>
        <w:top w:val="none" w:sz="0" w:space="0" w:color="auto"/>
        <w:left w:val="none" w:sz="0" w:space="0" w:color="auto"/>
        <w:bottom w:val="none" w:sz="0" w:space="0" w:color="auto"/>
        <w:right w:val="none" w:sz="0" w:space="0" w:color="auto"/>
      </w:divBdr>
    </w:div>
    <w:div w:id="1924757107">
      <w:bodyDiv w:val="1"/>
      <w:marLeft w:val="0"/>
      <w:marRight w:val="0"/>
      <w:marTop w:val="0"/>
      <w:marBottom w:val="0"/>
      <w:divBdr>
        <w:top w:val="none" w:sz="0" w:space="0" w:color="auto"/>
        <w:left w:val="none" w:sz="0" w:space="0" w:color="auto"/>
        <w:bottom w:val="none" w:sz="0" w:space="0" w:color="auto"/>
        <w:right w:val="none" w:sz="0" w:space="0" w:color="auto"/>
      </w:divBdr>
    </w:div>
    <w:div w:id="1928343926">
      <w:bodyDiv w:val="1"/>
      <w:marLeft w:val="0"/>
      <w:marRight w:val="0"/>
      <w:marTop w:val="0"/>
      <w:marBottom w:val="0"/>
      <w:divBdr>
        <w:top w:val="none" w:sz="0" w:space="0" w:color="auto"/>
        <w:left w:val="none" w:sz="0" w:space="0" w:color="auto"/>
        <w:bottom w:val="none" w:sz="0" w:space="0" w:color="auto"/>
        <w:right w:val="none" w:sz="0" w:space="0" w:color="auto"/>
      </w:divBdr>
    </w:div>
    <w:div w:id="1933318373">
      <w:bodyDiv w:val="1"/>
      <w:marLeft w:val="0"/>
      <w:marRight w:val="0"/>
      <w:marTop w:val="0"/>
      <w:marBottom w:val="0"/>
      <w:divBdr>
        <w:top w:val="none" w:sz="0" w:space="0" w:color="auto"/>
        <w:left w:val="none" w:sz="0" w:space="0" w:color="auto"/>
        <w:bottom w:val="none" w:sz="0" w:space="0" w:color="auto"/>
        <w:right w:val="none" w:sz="0" w:space="0" w:color="auto"/>
      </w:divBdr>
    </w:div>
    <w:div w:id="1936865079">
      <w:bodyDiv w:val="1"/>
      <w:marLeft w:val="0"/>
      <w:marRight w:val="0"/>
      <w:marTop w:val="0"/>
      <w:marBottom w:val="0"/>
      <w:divBdr>
        <w:top w:val="none" w:sz="0" w:space="0" w:color="auto"/>
        <w:left w:val="none" w:sz="0" w:space="0" w:color="auto"/>
        <w:bottom w:val="none" w:sz="0" w:space="0" w:color="auto"/>
        <w:right w:val="none" w:sz="0" w:space="0" w:color="auto"/>
      </w:divBdr>
    </w:div>
    <w:div w:id="1941252089">
      <w:bodyDiv w:val="1"/>
      <w:marLeft w:val="0"/>
      <w:marRight w:val="0"/>
      <w:marTop w:val="0"/>
      <w:marBottom w:val="0"/>
      <w:divBdr>
        <w:top w:val="none" w:sz="0" w:space="0" w:color="auto"/>
        <w:left w:val="none" w:sz="0" w:space="0" w:color="auto"/>
        <w:bottom w:val="none" w:sz="0" w:space="0" w:color="auto"/>
        <w:right w:val="none" w:sz="0" w:space="0" w:color="auto"/>
      </w:divBdr>
    </w:div>
    <w:div w:id="1944026750">
      <w:bodyDiv w:val="1"/>
      <w:marLeft w:val="0"/>
      <w:marRight w:val="0"/>
      <w:marTop w:val="0"/>
      <w:marBottom w:val="0"/>
      <w:divBdr>
        <w:top w:val="none" w:sz="0" w:space="0" w:color="auto"/>
        <w:left w:val="none" w:sz="0" w:space="0" w:color="auto"/>
        <w:bottom w:val="none" w:sz="0" w:space="0" w:color="auto"/>
        <w:right w:val="none" w:sz="0" w:space="0" w:color="auto"/>
      </w:divBdr>
    </w:div>
    <w:div w:id="1945335856">
      <w:bodyDiv w:val="1"/>
      <w:marLeft w:val="0"/>
      <w:marRight w:val="0"/>
      <w:marTop w:val="0"/>
      <w:marBottom w:val="0"/>
      <w:divBdr>
        <w:top w:val="none" w:sz="0" w:space="0" w:color="auto"/>
        <w:left w:val="none" w:sz="0" w:space="0" w:color="auto"/>
        <w:bottom w:val="none" w:sz="0" w:space="0" w:color="auto"/>
        <w:right w:val="none" w:sz="0" w:space="0" w:color="auto"/>
      </w:divBdr>
    </w:div>
    <w:div w:id="1947494711">
      <w:bodyDiv w:val="1"/>
      <w:marLeft w:val="0"/>
      <w:marRight w:val="0"/>
      <w:marTop w:val="0"/>
      <w:marBottom w:val="0"/>
      <w:divBdr>
        <w:top w:val="none" w:sz="0" w:space="0" w:color="auto"/>
        <w:left w:val="none" w:sz="0" w:space="0" w:color="auto"/>
        <w:bottom w:val="none" w:sz="0" w:space="0" w:color="auto"/>
        <w:right w:val="none" w:sz="0" w:space="0" w:color="auto"/>
      </w:divBdr>
    </w:div>
    <w:div w:id="1947619434">
      <w:bodyDiv w:val="1"/>
      <w:marLeft w:val="0"/>
      <w:marRight w:val="0"/>
      <w:marTop w:val="0"/>
      <w:marBottom w:val="0"/>
      <w:divBdr>
        <w:top w:val="none" w:sz="0" w:space="0" w:color="auto"/>
        <w:left w:val="none" w:sz="0" w:space="0" w:color="auto"/>
        <w:bottom w:val="none" w:sz="0" w:space="0" w:color="auto"/>
        <w:right w:val="none" w:sz="0" w:space="0" w:color="auto"/>
      </w:divBdr>
    </w:div>
    <w:div w:id="1957901719">
      <w:bodyDiv w:val="1"/>
      <w:marLeft w:val="0"/>
      <w:marRight w:val="0"/>
      <w:marTop w:val="0"/>
      <w:marBottom w:val="0"/>
      <w:divBdr>
        <w:top w:val="none" w:sz="0" w:space="0" w:color="auto"/>
        <w:left w:val="none" w:sz="0" w:space="0" w:color="auto"/>
        <w:bottom w:val="none" w:sz="0" w:space="0" w:color="auto"/>
        <w:right w:val="none" w:sz="0" w:space="0" w:color="auto"/>
      </w:divBdr>
    </w:div>
    <w:div w:id="1958443849">
      <w:bodyDiv w:val="1"/>
      <w:marLeft w:val="0"/>
      <w:marRight w:val="0"/>
      <w:marTop w:val="0"/>
      <w:marBottom w:val="0"/>
      <w:divBdr>
        <w:top w:val="none" w:sz="0" w:space="0" w:color="auto"/>
        <w:left w:val="none" w:sz="0" w:space="0" w:color="auto"/>
        <w:bottom w:val="none" w:sz="0" w:space="0" w:color="auto"/>
        <w:right w:val="none" w:sz="0" w:space="0" w:color="auto"/>
      </w:divBdr>
    </w:div>
    <w:div w:id="1961034604">
      <w:bodyDiv w:val="1"/>
      <w:marLeft w:val="0"/>
      <w:marRight w:val="0"/>
      <w:marTop w:val="0"/>
      <w:marBottom w:val="0"/>
      <w:divBdr>
        <w:top w:val="none" w:sz="0" w:space="0" w:color="auto"/>
        <w:left w:val="none" w:sz="0" w:space="0" w:color="auto"/>
        <w:bottom w:val="none" w:sz="0" w:space="0" w:color="auto"/>
        <w:right w:val="none" w:sz="0" w:space="0" w:color="auto"/>
      </w:divBdr>
    </w:div>
    <w:div w:id="1964922811">
      <w:bodyDiv w:val="1"/>
      <w:marLeft w:val="0"/>
      <w:marRight w:val="0"/>
      <w:marTop w:val="0"/>
      <w:marBottom w:val="0"/>
      <w:divBdr>
        <w:top w:val="none" w:sz="0" w:space="0" w:color="auto"/>
        <w:left w:val="none" w:sz="0" w:space="0" w:color="auto"/>
        <w:bottom w:val="none" w:sz="0" w:space="0" w:color="auto"/>
        <w:right w:val="none" w:sz="0" w:space="0" w:color="auto"/>
      </w:divBdr>
    </w:div>
    <w:div w:id="1970167344">
      <w:bodyDiv w:val="1"/>
      <w:marLeft w:val="0"/>
      <w:marRight w:val="0"/>
      <w:marTop w:val="0"/>
      <w:marBottom w:val="0"/>
      <w:divBdr>
        <w:top w:val="none" w:sz="0" w:space="0" w:color="auto"/>
        <w:left w:val="none" w:sz="0" w:space="0" w:color="auto"/>
        <w:bottom w:val="none" w:sz="0" w:space="0" w:color="auto"/>
        <w:right w:val="none" w:sz="0" w:space="0" w:color="auto"/>
      </w:divBdr>
    </w:div>
    <w:div w:id="1971470042">
      <w:bodyDiv w:val="1"/>
      <w:marLeft w:val="0"/>
      <w:marRight w:val="0"/>
      <w:marTop w:val="0"/>
      <w:marBottom w:val="0"/>
      <w:divBdr>
        <w:top w:val="none" w:sz="0" w:space="0" w:color="auto"/>
        <w:left w:val="none" w:sz="0" w:space="0" w:color="auto"/>
        <w:bottom w:val="none" w:sz="0" w:space="0" w:color="auto"/>
        <w:right w:val="none" w:sz="0" w:space="0" w:color="auto"/>
      </w:divBdr>
    </w:div>
    <w:div w:id="1977947750">
      <w:bodyDiv w:val="1"/>
      <w:marLeft w:val="0"/>
      <w:marRight w:val="0"/>
      <w:marTop w:val="0"/>
      <w:marBottom w:val="0"/>
      <w:divBdr>
        <w:top w:val="none" w:sz="0" w:space="0" w:color="auto"/>
        <w:left w:val="none" w:sz="0" w:space="0" w:color="auto"/>
        <w:bottom w:val="none" w:sz="0" w:space="0" w:color="auto"/>
        <w:right w:val="none" w:sz="0" w:space="0" w:color="auto"/>
      </w:divBdr>
    </w:div>
    <w:div w:id="1980182504">
      <w:bodyDiv w:val="1"/>
      <w:marLeft w:val="0"/>
      <w:marRight w:val="0"/>
      <w:marTop w:val="0"/>
      <w:marBottom w:val="0"/>
      <w:divBdr>
        <w:top w:val="none" w:sz="0" w:space="0" w:color="auto"/>
        <w:left w:val="none" w:sz="0" w:space="0" w:color="auto"/>
        <w:bottom w:val="none" w:sz="0" w:space="0" w:color="auto"/>
        <w:right w:val="none" w:sz="0" w:space="0" w:color="auto"/>
      </w:divBdr>
    </w:div>
    <w:div w:id="1980187244">
      <w:bodyDiv w:val="1"/>
      <w:marLeft w:val="0"/>
      <w:marRight w:val="0"/>
      <w:marTop w:val="0"/>
      <w:marBottom w:val="0"/>
      <w:divBdr>
        <w:top w:val="none" w:sz="0" w:space="0" w:color="auto"/>
        <w:left w:val="none" w:sz="0" w:space="0" w:color="auto"/>
        <w:bottom w:val="none" w:sz="0" w:space="0" w:color="auto"/>
        <w:right w:val="none" w:sz="0" w:space="0" w:color="auto"/>
      </w:divBdr>
    </w:div>
    <w:div w:id="1989166069">
      <w:bodyDiv w:val="1"/>
      <w:marLeft w:val="0"/>
      <w:marRight w:val="0"/>
      <w:marTop w:val="0"/>
      <w:marBottom w:val="0"/>
      <w:divBdr>
        <w:top w:val="none" w:sz="0" w:space="0" w:color="auto"/>
        <w:left w:val="none" w:sz="0" w:space="0" w:color="auto"/>
        <w:bottom w:val="none" w:sz="0" w:space="0" w:color="auto"/>
        <w:right w:val="none" w:sz="0" w:space="0" w:color="auto"/>
      </w:divBdr>
    </w:div>
    <w:div w:id="1993168503">
      <w:bodyDiv w:val="1"/>
      <w:marLeft w:val="0"/>
      <w:marRight w:val="0"/>
      <w:marTop w:val="0"/>
      <w:marBottom w:val="0"/>
      <w:divBdr>
        <w:top w:val="none" w:sz="0" w:space="0" w:color="auto"/>
        <w:left w:val="none" w:sz="0" w:space="0" w:color="auto"/>
        <w:bottom w:val="none" w:sz="0" w:space="0" w:color="auto"/>
        <w:right w:val="none" w:sz="0" w:space="0" w:color="auto"/>
      </w:divBdr>
    </w:div>
    <w:div w:id="2006741924">
      <w:bodyDiv w:val="1"/>
      <w:marLeft w:val="0"/>
      <w:marRight w:val="0"/>
      <w:marTop w:val="0"/>
      <w:marBottom w:val="0"/>
      <w:divBdr>
        <w:top w:val="none" w:sz="0" w:space="0" w:color="auto"/>
        <w:left w:val="none" w:sz="0" w:space="0" w:color="auto"/>
        <w:bottom w:val="none" w:sz="0" w:space="0" w:color="auto"/>
        <w:right w:val="none" w:sz="0" w:space="0" w:color="auto"/>
      </w:divBdr>
    </w:div>
    <w:div w:id="2009138358">
      <w:bodyDiv w:val="1"/>
      <w:marLeft w:val="0"/>
      <w:marRight w:val="0"/>
      <w:marTop w:val="0"/>
      <w:marBottom w:val="0"/>
      <w:divBdr>
        <w:top w:val="none" w:sz="0" w:space="0" w:color="auto"/>
        <w:left w:val="none" w:sz="0" w:space="0" w:color="auto"/>
        <w:bottom w:val="none" w:sz="0" w:space="0" w:color="auto"/>
        <w:right w:val="none" w:sz="0" w:space="0" w:color="auto"/>
      </w:divBdr>
    </w:div>
    <w:div w:id="2016421961">
      <w:bodyDiv w:val="1"/>
      <w:marLeft w:val="0"/>
      <w:marRight w:val="0"/>
      <w:marTop w:val="0"/>
      <w:marBottom w:val="0"/>
      <w:divBdr>
        <w:top w:val="none" w:sz="0" w:space="0" w:color="auto"/>
        <w:left w:val="none" w:sz="0" w:space="0" w:color="auto"/>
        <w:bottom w:val="none" w:sz="0" w:space="0" w:color="auto"/>
        <w:right w:val="none" w:sz="0" w:space="0" w:color="auto"/>
      </w:divBdr>
    </w:div>
    <w:div w:id="2018998765">
      <w:bodyDiv w:val="1"/>
      <w:marLeft w:val="0"/>
      <w:marRight w:val="0"/>
      <w:marTop w:val="0"/>
      <w:marBottom w:val="0"/>
      <w:divBdr>
        <w:top w:val="none" w:sz="0" w:space="0" w:color="auto"/>
        <w:left w:val="none" w:sz="0" w:space="0" w:color="auto"/>
        <w:bottom w:val="none" w:sz="0" w:space="0" w:color="auto"/>
        <w:right w:val="none" w:sz="0" w:space="0" w:color="auto"/>
      </w:divBdr>
    </w:div>
    <w:div w:id="2021929998">
      <w:bodyDiv w:val="1"/>
      <w:marLeft w:val="0"/>
      <w:marRight w:val="0"/>
      <w:marTop w:val="0"/>
      <w:marBottom w:val="0"/>
      <w:divBdr>
        <w:top w:val="none" w:sz="0" w:space="0" w:color="auto"/>
        <w:left w:val="none" w:sz="0" w:space="0" w:color="auto"/>
        <w:bottom w:val="none" w:sz="0" w:space="0" w:color="auto"/>
        <w:right w:val="none" w:sz="0" w:space="0" w:color="auto"/>
      </w:divBdr>
    </w:div>
    <w:div w:id="2027242430">
      <w:bodyDiv w:val="1"/>
      <w:marLeft w:val="0"/>
      <w:marRight w:val="0"/>
      <w:marTop w:val="0"/>
      <w:marBottom w:val="0"/>
      <w:divBdr>
        <w:top w:val="none" w:sz="0" w:space="0" w:color="auto"/>
        <w:left w:val="none" w:sz="0" w:space="0" w:color="auto"/>
        <w:bottom w:val="none" w:sz="0" w:space="0" w:color="auto"/>
        <w:right w:val="none" w:sz="0" w:space="0" w:color="auto"/>
      </w:divBdr>
    </w:div>
    <w:div w:id="2028015877">
      <w:bodyDiv w:val="1"/>
      <w:marLeft w:val="0"/>
      <w:marRight w:val="0"/>
      <w:marTop w:val="0"/>
      <w:marBottom w:val="0"/>
      <w:divBdr>
        <w:top w:val="none" w:sz="0" w:space="0" w:color="auto"/>
        <w:left w:val="none" w:sz="0" w:space="0" w:color="auto"/>
        <w:bottom w:val="none" w:sz="0" w:space="0" w:color="auto"/>
        <w:right w:val="none" w:sz="0" w:space="0" w:color="auto"/>
      </w:divBdr>
    </w:div>
    <w:div w:id="2034378617">
      <w:bodyDiv w:val="1"/>
      <w:marLeft w:val="0"/>
      <w:marRight w:val="0"/>
      <w:marTop w:val="0"/>
      <w:marBottom w:val="0"/>
      <w:divBdr>
        <w:top w:val="none" w:sz="0" w:space="0" w:color="auto"/>
        <w:left w:val="none" w:sz="0" w:space="0" w:color="auto"/>
        <w:bottom w:val="none" w:sz="0" w:space="0" w:color="auto"/>
        <w:right w:val="none" w:sz="0" w:space="0" w:color="auto"/>
      </w:divBdr>
    </w:div>
    <w:div w:id="2042432871">
      <w:bodyDiv w:val="1"/>
      <w:marLeft w:val="0"/>
      <w:marRight w:val="0"/>
      <w:marTop w:val="0"/>
      <w:marBottom w:val="0"/>
      <w:divBdr>
        <w:top w:val="none" w:sz="0" w:space="0" w:color="auto"/>
        <w:left w:val="none" w:sz="0" w:space="0" w:color="auto"/>
        <w:bottom w:val="none" w:sz="0" w:space="0" w:color="auto"/>
        <w:right w:val="none" w:sz="0" w:space="0" w:color="auto"/>
      </w:divBdr>
    </w:div>
    <w:div w:id="2048410333">
      <w:bodyDiv w:val="1"/>
      <w:marLeft w:val="0"/>
      <w:marRight w:val="0"/>
      <w:marTop w:val="0"/>
      <w:marBottom w:val="0"/>
      <w:divBdr>
        <w:top w:val="none" w:sz="0" w:space="0" w:color="auto"/>
        <w:left w:val="none" w:sz="0" w:space="0" w:color="auto"/>
        <w:bottom w:val="none" w:sz="0" w:space="0" w:color="auto"/>
        <w:right w:val="none" w:sz="0" w:space="0" w:color="auto"/>
      </w:divBdr>
    </w:div>
    <w:div w:id="2048674375">
      <w:bodyDiv w:val="1"/>
      <w:marLeft w:val="0"/>
      <w:marRight w:val="0"/>
      <w:marTop w:val="0"/>
      <w:marBottom w:val="0"/>
      <w:divBdr>
        <w:top w:val="none" w:sz="0" w:space="0" w:color="auto"/>
        <w:left w:val="none" w:sz="0" w:space="0" w:color="auto"/>
        <w:bottom w:val="none" w:sz="0" w:space="0" w:color="auto"/>
        <w:right w:val="none" w:sz="0" w:space="0" w:color="auto"/>
      </w:divBdr>
    </w:div>
    <w:div w:id="2057242367">
      <w:bodyDiv w:val="1"/>
      <w:marLeft w:val="0"/>
      <w:marRight w:val="0"/>
      <w:marTop w:val="0"/>
      <w:marBottom w:val="0"/>
      <w:divBdr>
        <w:top w:val="none" w:sz="0" w:space="0" w:color="auto"/>
        <w:left w:val="none" w:sz="0" w:space="0" w:color="auto"/>
        <w:bottom w:val="none" w:sz="0" w:space="0" w:color="auto"/>
        <w:right w:val="none" w:sz="0" w:space="0" w:color="auto"/>
      </w:divBdr>
    </w:div>
    <w:div w:id="2058355828">
      <w:bodyDiv w:val="1"/>
      <w:marLeft w:val="0"/>
      <w:marRight w:val="0"/>
      <w:marTop w:val="0"/>
      <w:marBottom w:val="0"/>
      <w:divBdr>
        <w:top w:val="none" w:sz="0" w:space="0" w:color="auto"/>
        <w:left w:val="none" w:sz="0" w:space="0" w:color="auto"/>
        <w:bottom w:val="none" w:sz="0" w:space="0" w:color="auto"/>
        <w:right w:val="none" w:sz="0" w:space="0" w:color="auto"/>
      </w:divBdr>
    </w:div>
    <w:div w:id="2058814547">
      <w:bodyDiv w:val="1"/>
      <w:marLeft w:val="0"/>
      <w:marRight w:val="0"/>
      <w:marTop w:val="0"/>
      <w:marBottom w:val="0"/>
      <w:divBdr>
        <w:top w:val="none" w:sz="0" w:space="0" w:color="auto"/>
        <w:left w:val="none" w:sz="0" w:space="0" w:color="auto"/>
        <w:bottom w:val="none" w:sz="0" w:space="0" w:color="auto"/>
        <w:right w:val="none" w:sz="0" w:space="0" w:color="auto"/>
      </w:divBdr>
    </w:div>
    <w:div w:id="2059696661">
      <w:bodyDiv w:val="1"/>
      <w:marLeft w:val="0"/>
      <w:marRight w:val="0"/>
      <w:marTop w:val="0"/>
      <w:marBottom w:val="0"/>
      <w:divBdr>
        <w:top w:val="none" w:sz="0" w:space="0" w:color="auto"/>
        <w:left w:val="none" w:sz="0" w:space="0" w:color="auto"/>
        <w:bottom w:val="none" w:sz="0" w:space="0" w:color="auto"/>
        <w:right w:val="none" w:sz="0" w:space="0" w:color="auto"/>
      </w:divBdr>
    </w:div>
    <w:div w:id="2062555862">
      <w:bodyDiv w:val="1"/>
      <w:marLeft w:val="0"/>
      <w:marRight w:val="0"/>
      <w:marTop w:val="0"/>
      <w:marBottom w:val="0"/>
      <w:divBdr>
        <w:top w:val="none" w:sz="0" w:space="0" w:color="auto"/>
        <w:left w:val="none" w:sz="0" w:space="0" w:color="auto"/>
        <w:bottom w:val="none" w:sz="0" w:space="0" w:color="auto"/>
        <w:right w:val="none" w:sz="0" w:space="0" w:color="auto"/>
      </w:divBdr>
    </w:div>
    <w:div w:id="2077974255">
      <w:bodyDiv w:val="1"/>
      <w:marLeft w:val="0"/>
      <w:marRight w:val="0"/>
      <w:marTop w:val="0"/>
      <w:marBottom w:val="0"/>
      <w:divBdr>
        <w:top w:val="none" w:sz="0" w:space="0" w:color="auto"/>
        <w:left w:val="none" w:sz="0" w:space="0" w:color="auto"/>
        <w:bottom w:val="none" w:sz="0" w:space="0" w:color="auto"/>
        <w:right w:val="none" w:sz="0" w:space="0" w:color="auto"/>
      </w:divBdr>
    </w:div>
    <w:div w:id="2079397663">
      <w:bodyDiv w:val="1"/>
      <w:marLeft w:val="0"/>
      <w:marRight w:val="0"/>
      <w:marTop w:val="0"/>
      <w:marBottom w:val="0"/>
      <w:divBdr>
        <w:top w:val="none" w:sz="0" w:space="0" w:color="auto"/>
        <w:left w:val="none" w:sz="0" w:space="0" w:color="auto"/>
        <w:bottom w:val="none" w:sz="0" w:space="0" w:color="auto"/>
        <w:right w:val="none" w:sz="0" w:space="0" w:color="auto"/>
      </w:divBdr>
    </w:div>
    <w:div w:id="2079588920">
      <w:bodyDiv w:val="1"/>
      <w:marLeft w:val="0"/>
      <w:marRight w:val="0"/>
      <w:marTop w:val="0"/>
      <w:marBottom w:val="0"/>
      <w:divBdr>
        <w:top w:val="none" w:sz="0" w:space="0" w:color="auto"/>
        <w:left w:val="none" w:sz="0" w:space="0" w:color="auto"/>
        <w:bottom w:val="none" w:sz="0" w:space="0" w:color="auto"/>
        <w:right w:val="none" w:sz="0" w:space="0" w:color="auto"/>
      </w:divBdr>
    </w:div>
    <w:div w:id="2079670193">
      <w:bodyDiv w:val="1"/>
      <w:marLeft w:val="0"/>
      <w:marRight w:val="0"/>
      <w:marTop w:val="0"/>
      <w:marBottom w:val="0"/>
      <w:divBdr>
        <w:top w:val="none" w:sz="0" w:space="0" w:color="auto"/>
        <w:left w:val="none" w:sz="0" w:space="0" w:color="auto"/>
        <w:bottom w:val="none" w:sz="0" w:space="0" w:color="auto"/>
        <w:right w:val="none" w:sz="0" w:space="0" w:color="auto"/>
      </w:divBdr>
    </w:div>
    <w:div w:id="2082827984">
      <w:bodyDiv w:val="1"/>
      <w:marLeft w:val="0"/>
      <w:marRight w:val="0"/>
      <w:marTop w:val="0"/>
      <w:marBottom w:val="0"/>
      <w:divBdr>
        <w:top w:val="none" w:sz="0" w:space="0" w:color="auto"/>
        <w:left w:val="none" w:sz="0" w:space="0" w:color="auto"/>
        <w:bottom w:val="none" w:sz="0" w:space="0" w:color="auto"/>
        <w:right w:val="none" w:sz="0" w:space="0" w:color="auto"/>
      </w:divBdr>
    </w:div>
    <w:div w:id="2083987410">
      <w:bodyDiv w:val="1"/>
      <w:marLeft w:val="0"/>
      <w:marRight w:val="0"/>
      <w:marTop w:val="0"/>
      <w:marBottom w:val="0"/>
      <w:divBdr>
        <w:top w:val="none" w:sz="0" w:space="0" w:color="auto"/>
        <w:left w:val="none" w:sz="0" w:space="0" w:color="auto"/>
        <w:bottom w:val="none" w:sz="0" w:space="0" w:color="auto"/>
        <w:right w:val="none" w:sz="0" w:space="0" w:color="auto"/>
      </w:divBdr>
    </w:div>
    <w:div w:id="2093576358">
      <w:bodyDiv w:val="1"/>
      <w:marLeft w:val="0"/>
      <w:marRight w:val="0"/>
      <w:marTop w:val="0"/>
      <w:marBottom w:val="0"/>
      <w:divBdr>
        <w:top w:val="none" w:sz="0" w:space="0" w:color="auto"/>
        <w:left w:val="none" w:sz="0" w:space="0" w:color="auto"/>
        <w:bottom w:val="none" w:sz="0" w:space="0" w:color="auto"/>
        <w:right w:val="none" w:sz="0" w:space="0" w:color="auto"/>
      </w:divBdr>
    </w:div>
    <w:div w:id="2101292517">
      <w:bodyDiv w:val="1"/>
      <w:marLeft w:val="0"/>
      <w:marRight w:val="0"/>
      <w:marTop w:val="0"/>
      <w:marBottom w:val="0"/>
      <w:divBdr>
        <w:top w:val="none" w:sz="0" w:space="0" w:color="auto"/>
        <w:left w:val="none" w:sz="0" w:space="0" w:color="auto"/>
        <w:bottom w:val="none" w:sz="0" w:space="0" w:color="auto"/>
        <w:right w:val="none" w:sz="0" w:space="0" w:color="auto"/>
      </w:divBdr>
    </w:div>
    <w:div w:id="2105491084">
      <w:bodyDiv w:val="1"/>
      <w:marLeft w:val="0"/>
      <w:marRight w:val="0"/>
      <w:marTop w:val="0"/>
      <w:marBottom w:val="0"/>
      <w:divBdr>
        <w:top w:val="none" w:sz="0" w:space="0" w:color="auto"/>
        <w:left w:val="none" w:sz="0" w:space="0" w:color="auto"/>
        <w:bottom w:val="none" w:sz="0" w:space="0" w:color="auto"/>
        <w:right w:val="none" w:sz="0" w:space="0" w:color="auto"/>
      </w:divBdr>
    </w:div>
    <w:div w:id="2114859185">
      <w:bodyDiv w:val="1"/>
      <w:marLeft w:val="0"/>
      <w:marRight w:val="0"/>
      <w:marTop w:val="0"/>
      <w:marBottom w:val="0"/>
      <w:divBdr>
        <w:top w:val="none" w:sz="0" w:space="0" w:color="auto"/>
        <w:left w:val="none" w:sz="0" w:space="0" w:color="auto"/>
        <w:bottom w:val="none" w:sz="0" w:space="0" w:color="auto"/>
        <w:right w:val="none" w:sz="0" w:space="0" w:color="auto"/>
      </w:divBdr>
    </w:div>
    <w:div w:id="2116319377">
      <w:bodyDiv w:val="1"/>
      <w:marLeft w:val="0"/>
      <w:marRight w:val="0"/>
      <w:marTop w:val="0"/>
      <w:marBottom w:val="0"/>
      <w:divBdr>
        <w:top w:val="none" w:sz="0" w:space="0" w:color="auto"/>
        <w:left w:val="none" w:sz="0" w:space="0" w:color="auto"/>
        <w:bottom w:val="none" w:sz="0" w:space="0" w:color="auto"/>
        <w:right w:val="none" w:sz="0" w:space="0" w:color="auto"/>
      </w:divBdr>
    </w:div>
    <w:div w:id="2118287182">
      <w:bodyDiv w:val="1"/>
      <w:marLeft w:val="0"/>
      <w:marRight w:val="0"/>
      <w:marTop w:val="0"/>
      <w:marBottom w:val="0"/>
      <w:divBdr>
        <w:top w:val="none" w:sz="0" w:space="0" w:color="auto"/>
        <w:left w:val="none" w:sz="0" w:space="0" w:color="auto"/>
        <w:bottom w:val="none" w:sz="0" w:space="0" w:color="auto"/>
        <w:right w:val="none" w:sz="0" w:space="0" w:color="auto"/>
      </w:divBdr>
    </w:div>
    <w:div w:id="2128809133">
      <w:bodyDiv w:val="1"/>
      <w:marLeft w:val="0"/>
      <w:marRight w:val="0"/>
      <w:marTop w:val="0"/>
      <w:marBottom w:val="0"/>
      <w:divBdr>
        <w:top w:val="none" w:sz="0" w:space="0" w:color="auto"/>
        <w:left w:val="none" w:sz="0" w:space="0" w:color="auto"/>
        <w:bottom w:val="none" w:sz="0" w:space="0" w:color="auto"/>
        <w:right w:val="none" w:sz="0" w:space="0" w:color="auto"/>
      </w:divBdr>
    </w:div>
    <w:div w:id="213859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zahra.afandi@binus.ac.id"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yperlink" Target="mailto:ivana.joyceline@binus.ac.id" TargetMode="Externa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ritney.soeseno@binus.ac.id"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7AFDEFC22B1914F9D3A937C92F221AC" ma:contentTypeVersion="15" ma:contentTypeDescription="Create a new document." ma:contentTypeScope="" ma:versionID="a1242ec89445ac5f2684f2786c5ca5ad">
  <xsd:schema xmlns:xsd="http://www.w3.org/2001/XMLSchema" xmlns:xs="http://www.w3.org/2001/XMLSchema" xmlns:p="http://schemas.microsoft.com/office/2006/metadata/properties" xmlns:ns3="3ea353f7-5fbe-442d-88b9-f334a3b882a0" xmlns:ns4="c4e00f67-8806-4a42-9422-8356d867afc0" targetNamespace="http://schemas.microsoft.com/office/2006/metadata/properties" ma:root="true" ma:fieldsID="98d1ac4d65c2da60afe95210cb65e183" ns3:_="" ns4:_="">
    <xsd:import namespace="3ea353f7-5fbe-442d-88b9-f334a3b882a0"/>
    <xsd:import namespace="c4e00f67-8806-4a42-9422-8356d867af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353f7-5fbe-442d-88b9-f334a3b882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e00f67-8806-4a42-9422-8356d867af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ea353f7-5fbe-442d-88b9-f334a3b882a0"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Gon22</b:Tag>
    <b:SourceType>JournalArticle</b:SourceType>
    <b:Guid>{38D6E5D9-6BB0-4252-B3A0-38842EAC3225}</b:Guid>
    <b:Author>
      <b:Author>
        <b:NameList>
          <b:Person>
            <b:Last>Gonzalez-Estrada</b:Last>
            <b:First>E</b:First>
          </b:Person>
          <b:Person>
            <b:Last>Villasenor</b:Last>
            <b:First>J.</b:First>
            <b:Middle>A</b:Middle>
          </b:Person>
          <b:Person>
            <b:Last>Acosta-Pech</b:Last>
            <b:First>R</b:First>
          </b:Person>
        </b:NameList>
      </b:Author>
    </b:Author>
    <b:Title>Shapiro-Wilk Test for Multivariate Skew-Normality</b:Title>
    <b:JournalName>Computational Statistics</b:JournalName>
    <b:Year>2022</b:Year>
    <b:Pages>1985-2001</b:Pages>
    <b:Volume>37</b:Volume>
    <b:Issue>4</b:Issue>
    <b:RefOrder>19</b:RefOrder>
  </b:Source>
  <b:Source>
    <b:Tag>Vic23</b:Tag>
    <b:SourceType>JournalArticle</b:SourceType>
    <b:Guid>{73A20552-B3C5-481D-83B9-E505096235E0}</b:Guid>
    <b:Author>
      <b:Author>
        <b:NameList>
          <b:Person>
            <b:Last>Victor-Edema</b:Last>
            <b:First>U.</b:First>
            <b:Middle>A</b:Middle>
          </b:Person>
        </b:NameList>
      </b:Author>
    </b:Author>
    <b:Title>Comparative Analysis of Some Approaches to Multivariate Normality Test</b:Title>
    <b:JournalName>Faculty of Natural and Applied Sciences Journal of Scientific Innovation</b:JournalName>
    <b:Year>2023</b:Year>
    <b:Pages>154-164</b:Pages>
    <b:Volume>4</b:Volume>
    <b:Issue>2</b:Issue>
    <b:RefOrder>20</b:RefOrder>
  </b:Source>
  <b:Source>
    <b:Tag>Ceb26</b:Tag>
    <b:SourceType>JournalArticle</b:SourceType>
    <b:Guid>{5990512F-B77F-400B-BEDE-AE907AAF981D}</b:Guid>
    <b:Author>
      <b:Author>
        <b:NameList>
          <b:Person>
            <b:Last>Cebeci</b:Last>
            <b:First>Z</b:First>
          </b:Person>
          <b:Person>
            <b:Last>Ceritoglu</b:Last>
            <b:First>F</b:First>
          </b:Person>
          <b:Person>
            <b:Last>Guney</b:Last>
            <b:First>M.</b:First>
            <b:Middle>C</b:Middle>
          </b:Person>
          <b:Person>
            <b:Last>Unalan</b:Last>
            <b:First>A</b:First>
          </b:Person>
        </b:NameList>
      </b:Author>
    </b:Author>
    <b:Title>A Moment-Targeting Normality Transformation Based on Simultaneous Optimization of Tukey g-h Distribution Parameters</b:Title>
    <b:JournalName>Symmetry</b:JournalName>
    <b:Year>2026</b:Year>
    <b:Pages>458</b:Pages>
    <b:Volume>18</b:Volume>
    <b:Issue>3</b:Issue>
    <b:RefOrder>22</b:RefOrder>
  </b:Source>
  <b:Source>
    <b:Tag>Wes22</b:Tag>
    <b:SourceType>JournalArticle</b:SourceType>
    <b:Guid>{898C075C-5A93-4679-9BF0-85794AA186E9}</b:Guid>
    <b:Author>
      <b:Author>
        <b:NameList>
          <b:Person>
            <b:Last>West</b:Last>
            <b:First>R.</b:First>
            <b:Middle>M</b:Middle>
          </b:Person>
        </b:NameList>
      </b:Author>
    </b:Author>
    <b:Title>Best Practice in Statistics: The Use of Log Transformation</b:Title>
    <b:JournalName>Annals of Clinical Biochemistry: International Journal of Laboratory Medicine</b:JournalName>
    <b:Year>2022</b:Year>
    <b:Pages>162-165</b:Pages>
    <b:Volume>59</b:Volume>
    <b:Issue>3</b:Issue>
    <b:RefOrder>23</b:RefOrder>
  </b:Source>
  <b:Source>
    <b:Tag>Fol23</b:Tag>
    <b:SourceType>JournalArticle</b:SourceType>
    <b:Guid>{F2BB073B-2636-4689-9CDB-096FD4A8A87F}</b:Guid>
    <b:Author>
      <b:Author>
        <b:NameList>
          <b:Person>
            <b:Last>Foltz</b:Last>
            <b:First>S.</b:First>
            <b:Middle>M</b:Middle>
          </b:Person>
          <b:Person>
            <b:Last>Greene</b:Last>
            <b:First>C.</b:First>
            <b:Middle>S</b:Middle>
          </b:Person>
          <b:Person>
            <b:Last>Taroni</b:Last>
            <b:First>J.</b:First>
            <b:Middle>N</b:Middle>
          </b:Person>
        </b:NameList>
      </b:Author>
    </b:Author>
    <b:Title>Cross-platform normalization enables machine learning model training on microarray and RNA-seq data simultaneously</b:Title>
    <b:JournalName>Communications Biology</b:JournalName>
    <b:Year>2023</b:Year>
    <b:Pages>222</b:Pages>
    <b:Volume>6</b:Volume>
    <b:Issue>1</b:Issue>
    <b:RefOrder>24</b:RefOrder>
  </b:Source>
  <b:Source>
    <b:Tag>Sun23</b:Tag>
    <b:SourceType>JournalArticle</b:SourceType>
    <b:Guid>{C82134C6-65D1-4593-A663-35974F598B28}</b:Guid>
    <b:Author>
      <b:Author>
        <b:NameList>
          <b:Person>
            <b:Last>Sun</b:Last>
            <b:First>Y</b:First>
          </b:Person>
          <b:Person>
            <b:Last>He</b:Last>
            <b:First>X</b:First>
          </b:Person>
        </b:NameList>
      </b:Author>
    </b:Author>
    <b:Title>From Regression Rank Scores to Robust Inference for Censored Quantile Regression</b:Title>
    <b:JournalName>Canadian Journal of Statistics</b:JournalName>
    <b:Year>2023</b:Year>
    <b:Pages>1126-1149</b:Pages>
    <b:Volume>51</b:Volume>
    <b:Issue>4</b:Issue>
    <b:RefOrder>25</b:RefOrder>
  </b:Source>
  <b:Source>
    <b:Tag>Pet21</b:Tag>
    <b:SourceType>JournalArticle</b:SourceType>
    <b:Guid>{A8FDCB6B-2F18-4435-8B74-7DA38222913B}</b:Guid>
    <b:Author>
      <b:Author>
        <b:NameList>
          <b:Person>
            <b:Last>Peterson</b:Last>
            <b:First>R.</b:First>
            <b:Middle>A</b:Middle>
          </b:Person>
        </b:NameList>
      </b:Author>
    </b:Author>
    <b:Title>Finding Optimal Normalizing Transformations via bestNormalize</b:Title>
    <b:JournalName>The R Journal</b:JournalName>
    <b:Year>2021</b:Year>
    <b:Volume>17</b:Volume>
    <b:RefOrder>26</b:RefOrder>
  </b:Source>
  <b:Source>
    <b:Tag>Che21</b:Tag>
    <b:SourceType>JournalArticle</b:SourceType>
    <b:Guid>{0DE87145-8339-4358-806C-B345DA239510}</b:Guid>
    <b:Author>
      <b:Author>
        <b:NameList>
          <b:Person>
            <b:Last>Chen</b:Last>
            <b:First>Q</b:First>
          </b:Person>
          <b:Person>
            <b:Last>Wang</b:Last>
            <b:First>Y</b:First>
          </b:Person>
        </b:NameList>
      </b:Author>
    </b:Author>
    <b:Title>Key Performance Indicator Related State Monitoring Based on Kernel Canonical Correlation Analysis</b:Title>
    <b:JournalName>Control Engineering Practice</b:JournalName>
    <b:Year>2021</b:Year>
    <b:Volume>107</b:Volume>
    <b:RefOrder>27</b:RefOrder>
  </b:Source>
  <b:Source>
    <b:Tag>Ull23</b:Tag>
    <b:SourceType>JournalArticle</b:SourceType>
    <b:Guid>{CDF1A311-A1E5-477B-9EB5-C499F4BC6584}</b:Guid>
    <b:Author>
      <b:Author>
        <b:NameList>
          <b:Person>
            <b:Last>Ullah</b:Last>
            <b:First>E</b:First>
          </b:Person>
          <b:Person>
            <b:Last>Arora</b:Last>
            <b:First>R</b:First>
          </b:Person>
        </b:NameList>
      </b:Author>
    </b:Author>
    <b:Title>Generalization bounds for kernel canonical correlation analysis</b:Title>
    <b:JournalName>Transactions on Machine Learning Research</b:JournalName>
    <b:Year>2023</b:Year>
    <b:RefOrder>28</b:RefOrder>
  </b:Source>
  <b:Source>
    <b:Tag>Roc21</b:Tag>
    <b:SourceType>JournalArticle</b:SourceType>
    <b:Guid>{E74AB833-3791-4AD6-9B57-50DB13F86F03}</b:Guid>
    <b:Author>
      <b:Author>
        <b:NameList>
          <b:Person>
            <b:Last>Rochim</b:Last>
            <b:First>A.</b:First>
            <b:Middle>F</b:Middle>
          </b:Person>
          <b:Person>
            <b:Last>Widyaningrum</b:Last>
            <b:First>K</b:First>
          </b:Person>
          <b:Person>
            <b:Last>Eridani</b:Last>
            <b:First>D</b:First>
          </b:Person>
        </b:NameList>
      </b:Author>
    </b:Author>
    <b:Title>Performance comparison of support vector machine kernel functions in classifying COVID-19 sentiment</b:Title>
    <b:JournalName>International Seminar on Research of Information Technology and Intelligent Systems</b:JournalName>
    <b:Year>2021</b:Year>
    <b:Pages>224</b:Pages>
    <b:RefOrder>29</b:RefOrder>
  </b:Source>
  <b:Source>
    <b:Tag>Mat23</b:Tag>
    <b:SourceType>JournalArticle</b:SourceType>
    <b:Guid>{224A8AF8-B45E-4FC8-85E5-35BF0454A270}</b:Guid>
    <b:Author>
      <b:Author>
        <b:NameList>
          <b:Person>
            <b:Last>Matropietro</b:Last>
            <b:First>A</b:First>
          </b:Person>
          <b:Person>
            <b:Last>Feldmann</b:Last>
            <b:First>C</b:First>
          </b:Person>
          <b:Person>
            <b:Last>Bajorath</b:Last>
            <b:First>J</b:First>
          </b:Person>
        </b:NameList>
      </b:Author>
    </b:Author>
    <b:Title>Calculation of Exact Shapley Values for Explaining Support Vector Machine Models Using the Radial Basis Function Kernel</b:Title>
    <b:JournalName>Scientific Reports</b:JournalName>
    <b:Year>2023</b:Year>
    <b:Pages>19561</b:Pages>
    <b:Volume>13</b:Volume>
    <b:Issue>1</b:Issue>
    <b:RefOrder>30</b:RefOrder>
  </b:Source>
  <b:Source>
    <b:Tag>Var23</b:Tag>
    <b:SourceType>JournalArticle</b:SourceType>
    <b:Guid>{D1D11046-4D82-49AF-90B7-D3F2EDA6A968}</b:Guid>
    <b:Author>
      <b:Author>
        <b:NameList>
          <b:Person>
            <b:Last>Vargas</b:Last>
            <b:First>J.</b:First>
            <b:Middle>A. C</b:Middle>
          </b:Person>
          <b:Person>
            <b:Last>Gomes</b:Last>
            <b:First>V.</b:First>
            <b:Middle>D. S. B</b:Middle>
          </b:Person>
          <b:Person>
            <b:Last>Mezzomo</b:Last>
            <b:First>R</b:First>
          </b:Person>
          <b:Person>
            <b:Last>Maciel</b:Last>
            <b:First>R.</b:First>
            <b:Middle>P</b:Middle>
          </b:Person>
        </b:NameList>
      </b:Author>
    </b:Author>
    <b:Title>Multivariate Relationship between Major Constituents and Casein Fractions in Buffalo Milk using Canonical Correlation Analysis</b:Title>
    <b:JournalName>International Dairy Journal</b:JournalName>
    <b:Year>2023</b:Year>
    <b:Pages>105651</b:Pages>
    <b:Volume>142</b:Volume>
    <b:RefOrder>31</b:RefOrder>
  </b:Source>
  <b:Source>
    <b:Tag>Byk24</b:Tag>
    <b:SourceType>JournalArticle</b:SourceType>
    <b:Guid>{0B837861-CE3E-4FD4-814C-515E7654F416}</b:Guid>
    <b:Author>
      <b:Author>
        <b:NameList>
          <b:Person>
            <b:Last>Bykhovskaya</b:Last>
            <b:First>A</b:First>
          </b:Person>
          <b:Person>
            <b:Last>Gorin</b:Last>
            <b:First>V</b:First>
          </b:Person>
        </b:NameList>
      </b:Author>
    </b:Author>
    <b:Title>Canonical Correlation Analysis</b:Title>
    <b:JournalName>arXiv preprint arXiv</b:JournalName>
    <b:Year>2024</b:Year>
    <b:RefOrder>32</b:RefOrder>
  </b:Source>
  <b:Source>
    <b:Tag>Cru24</b:Tag>
    <b:SourceType>JournalArticle</b:SourceType>
    <b:Guid>{502F36F6-AD9D-411A-92D5-17875CE1FAC0}</b:Guid>
    <b:Author>
      <b:Author>
        <b:NameList>
          <b:Person>
            <b:Last>Cruz-Cano</b:Last>
            <b:First>R</b:First>
          </b:Person>
          <b:Person>
            <b:Last>Cohen</b:Last>
            <b:First>A</b:First>
          </b:Person>
          <b:Person>
            <b:Last>Mead-Morse</b:Last>
            <b:First>E</b:First>
          </b:Person>
        </b:NameList>
      </b:Author>
    </b:Author>
    <b:Title>Canonical Correlation Analysis of Survey Data: The SurveyCC R Package</b:Title>
    <b:JournalName>The R Journal</b:JournalName>
    <b:Year>2024</b:Year>
    <b:Volume>16</b:Volume>
    <b:Issue>4</b:Issue>
    <b:RefOrder>33</b:RefOrder>
  </b:Source>
  <b:Source>
    <b:Tag>McI21</b:Tag>
    <b:SourceType>JournalArticle</b:SourceType>
    <b:Guid>{4BD762EA-FD46-4948-A443-F67D0BEB7591}</b:Guid>
    <b:Author>
      <b:Author>
        <b:NameList>
          <b:Person>
            <b:Last>McIntosh</b:Last>
            <b:First>A.</b:First>
            <b:Middle>R</b:Middle>
          </b:Person>
        </b:NameList>
      </b:Author>
    </b:Author>
    <b:Title>Comparison of Canonical Correlation and Partial Least Squares Analysis of Simulated and Empirical Data</b:Title>
    <b:JournalName>arXiv preprint</b:JournalName>
    <b:Year>2021</b:Year>
    <b:RefOrder>34</b:RefOrder>
  </b:Source>
  <b:Source>
    <b:Tag>Smo21</b:Tag>
    <b:SourceType>JournalArticle</b:SourceType>
    <b:Guid>{3CF1F9C2-42E9-44B6-8E88-B877D9C8C0DA}</b:Guid>
    <b:Author>
      <b:Author>
        <b:NameList>
          <b:Person>
            <b:Last>Smoluk-Sikorska</b:Last>
            <b:First>J</b:First>
          </b:Person>
          <b:Person>
            <b:Last>Malinowski</b:Last>
            <b:First>M</b:First>
          </b:Person>
        </b:NameList>
      </b:Author>
    </b:Author>
    <b:Title>An Attempt to Apply Canonical Analysis to Investigate the Dependencies between the Level of Organic Farming Development in Poland and the Chosen Environmental Determinants</b:Title>
    <b:JournalName>Energies</b:JournalName>
    <b:Year>2021</b:Year>
    <b:Pages>8390</b:Pages>
    <b:Volume>14</b:Volume>
    <b:Issue>24</b:Issue>
    <b:RefOrder>35</b:RefOrder>
  </b:Source>
  <b:Source>
    <b:Tag>Kha23</b:Tag>
    <b:SourceType>JournalArticle</b:SourceType>
    <b:Guid>{B493648C-802D-470C-B2DF-2616FCF341FE}</b:Guid>
    <b:Author>
      <b:Author>
        <b:NameList>
          <b:Person>
            <b:Last>Khademi</b:Last>
            <b:First>A</b:First>
          </b:Person>
          <b:Person>
            <b:Last>Wells</b:Last>
            <b:First>C.</b:First>
            <b:Middle>S</b:Middle>
          </b:Person>
          <b:Person>
            <b:Last>Oliveri</b:Last>
            <b:First>M.</b:First>
            <b:Middle>E</b:Middle>
          </b:Person>
          <b:Person>
            <b:Last>Villalonga-Olives</b:Last>
            <b:First>E</b:First>
          </b:Person>
        </b:NameList>
      </b:Author>
    </b:Author>
    <b:Title>Examining appropriacy of CFI and TLI cutoff value in multiple-group CFA test of measurement invariance to enhance accuracy of test score interpretation</b:Title>
    <b:JournalName>SAGE Open</b:JournalName>
    <b:Year>2023</b:Year>
    <b:Volume>13</b:Volume>
    <b:Issue>4</b:Issue>
    <b:RefOrder>36</b:RefOrder>
  </b:Source>
  <b:Source>
    <b:Tag>Orc23</b:Tag>
    <b:SourceType>JournalArticle</b:SourceType>
    <b:Guid>{C7CB5127-68B6-4131-83C9-997D86126CE8}</b:Guid>
    <b:Author>
      <b:Author>
        <b:NameList>
          <b:Person>
            <b:Last>Orcan</b:Last>
            <b:First>F</b:First>
          </b:Person>
        </b:NameList>
      </b:Author>
    </b:Author>
    <b:Title>A comparison of Cronbach's alpha and McDonald's omega for ordinal data: Are they different?</b:Title>
    <b:JournalName>Int. J. Assess. Tools Educ.</b:JournalName>
    <b:Year>2023</b:Year>
    <b:Pages>709-722</b:Pages>
    <b:Volume>10</b:Volume>
    <b:Issue>4</b:Issue>
    <b:RefOrder>37</b:RefOrder>
  </b:Source>
  <b:Source>
    <b:Tag>DiS21</b:Tag>
    <b:SourceType>JournalArticle</b:SourceType>
    <b:Guid>{2F441F0D-53A2-41FA-83E3-7CA9E9D6786F}</b:Guid>
    <b:Author>
      <b:Author>
        <b:NameList>
          <b:Person>
            <b:Last>DiStefano</b:Last>
            <b:First>C</b:First>
          </b:Person>
          <b:Person>
            <b:Last>Shi</b:Last>
            <b:First>D</b:First>
          </b:Person>
          <b:Person>
            <b:Last>Morgan</b:Last>
            <b:First>G.</b:First>
            <b:Middle>B</b:Middle>
          </b:Person>
        </b:NameList>
      </b:Author>
    </b:Author>
    <b:Title>Collapsing categories is often more advantageous than modeling sparse data: Investigations in the CFA framework</b:Title>
    <b:JournalName>Struct. Equ. Modeling</b:JournalName>
    <b:Year>2021</b:Year>
    <b:Pages>237-249</b:Pages>
    <b:Volume>28</b:Volume>
    <b:Issue>2</b:Issue>
    <b:RefOrder>38</b:RefOrder>
  </b:Source>
  <b:Source>
    <b:Tag>Jen23</b:Tag>
    <b:SourceType>JournalArticle</b:SourceType>
    <b:Guid>{C1D0BF67-E2F1-4F5D-A25B-E7755BFA92DF}</b:Guid>
    <b:Author>
      <b:Author>
        <b:NameList>
          <b:Person>
            <b:Last>Jeng</b:Last>
            <b:First>C.</b:First>
            <b:Middle>C</b:Middle>
          </b:Person>
        </b:NameList>
      </b:Author>
    </b:Author>
    <b:Title>Why a variance inflation factor of 10 is not an ideal cutoff for multicollinearity diagnostics</b:Title>
    <b:JournalName>J. Educ. Res. Dev.</b:JournalName>
    <b:Year>2023</b:Year>
    <b:Pages>67-92</b:Pages>
    <b:Volume>57</b:Volume>
    <b:Issue>2</b:Issue>
    <b:RefOrder>39</b:RefOrder>
  </b:Source>
  <b:Source>
    <b:Tag>NaS21</b:Tag>
    <b:SourceType>JournalArticle</b:SourceType>
    <b:Guid>{E4E46323-37F2-4860-8192-6CC55B706E99}</b:Guid>
    <b:Author>
      <b:Author>
        <b:NameList>
          <b:Person>
            <b:Last>Na</b:Last>
            <b:First>S</b:First>
          </b:Person>
          <b:Person>
            <b:Last>Kolar</b:Last>
            <b:First>M</b:First>
          </b:Person>
          <b:Person>
            <b:Last>Koyejo</b:Last>
            <b:First>O</b:First>
          </b:Person>
        </b:NameList>
      </b:Author>
    </b:Author>
    <b:Title>Estimating differential latent variable graphical models with applications to brain connectivity</b:Title>
    <b:JournalName>Biometrika</b:JournalName>
    <b:Year>2021</b:Year>
    <b:Pages>425-442</b:Pages>
    <b:Volume>108</b:Volume>
    <b:Issue>2</b:Issue>
    <b:RefOrder>40</b:RefOrder>
  </b:Source>
  <b:Source>
    <b:Tag>Yan21</b:Tag>
    <b:SourceType>JournalArticle</b:SourceType>
    <b:Guid>{85C40BDF-5ACA-4B2F-9C37-2FFB097AEFA7}</b:Guid>
    <b:Title>Using the Canonical Correlation Analysis Method to Study Students’ Levels in Face-to-Face and Online Education in Jordan</b:Title>
    <b:Year>2023</b:Year>
    <b:Author>
      <b:Author>
        <b:NameList>
          <b:Person>
            <b:Last>Akour</b:Last>
            <b:First>I</b:First>
          </b:Person>
          <b:Person>
            <b:Last>Rahamneh</b:Last>
            <b:First>A.</b:First>
            <b:Middle>A</b:Middle>
          </b:Person>
          <b:Person>
            <b:Last>Al Kurdi</b:Last>
            <b:First>B</b:First>
          </b:Person>
          <b:Person>
            <b:Last>Alhamad</b:Last>
            <b:First>A</b:First>
          </b:Person>
          <b:Person>
            <b:Last>Al-Makhari</b:Last>
            <b:First>I</b:First>
          </b:Person>
          <b:Person>
            <b:Last>Alshurideh</b:Last>
            <b:First>M</b:First>
          </b:Person>
          <b:Person>
            <b:Last>Al-Hawary</b:Last>
            <b:First>S</b:First>
          </b:Person>
        </b:NameList>
      </b:Author>
    </b:Author>
    <b:JournalName>Information Science Letters</b:JournalName>
    <b:Pages>901-910</b:Pages>
    <b:Issue>2</b:Issue>
    <b:Volume>12</b:Volume>
    <b:RefOrder>1</b:RefOrder>
  </b:Source>
  <b:Source>
    <b:Tag>Lee231</b:Tag>
    <b:SourceType>JournalArticle</b:SourceType>
    <b:Guid>{182C49FA-3E08-4384-9A2D-36D15C304949}</b:Guid>
    <b:Author>
      <b:Author>
        <b:NameList>
          <b:Person>
            <b:Last>Li</b:Last>
            <b:First>Lili</b:First>
          </b:Person>
          <b:Person>
            <b:Last>Wang</b:Last>
            <b:First>Peng</b:First>
          </b:Person>
          <b:Person>
            <b:Last>Li</b:Last>
            <b:First>Shufan</b:First>
          </b:Person>
          <b:Person>
            <b:Last>Liu</b:Last>
            <b:First>Qing</b:First>
          </b:Person>
          <b:Person>
            <b:Last>Yu</b:Last>
            <b:First>Fen</b:First>
          </b:Person>
          <b:Person>
            <b:Last>Guo</b:Last>
            <b:First>Zhaohui</b:First>
          </b:Person>
          <b:Person>
            <b:Last>Jia</b:Last>
            <b:First>Shuqi</b:First>
          </b:Person>
          <b:Person>
            <b:Last>Wang</b:Last>
            <b:First>Xing</b:First>
          </b:Person>
        </b:NameList>
      </b:Author>
    </b:Author>
    <b:Title>Canonical correlation analysis of depression and anxiety symptoms among college students and their relationship with physical activity</b:Title>
    <b:JournalName>Scientific Reports</b:JournalName>
    <b:Year>2023</b:Year>
    <b:Pages>1-10</b:Pages>
    <b:Volume>13</b:Volume>
    <b:RefOrder>2</b:RefOrder>
  </b:Source>
  <b:Source>
    <b:Tag>Mih22</b:Tag>
    <b:SourceType>JournalArticle</b:SourceType>
    <b:Guid>{276ECAFB-0CC8-420C-A31B-C276E70BC8B6}</b:Guid>
    <b:Author>
      <b:Author>
        <b:NameList>
          <b:Person>
            <b:Last>Zhong</b:Last>
            <b:First>Tao</b:First>
          </b:Person>
        </b:NameList>
      </b:Author>
    </b:Author>
    <b:Title>Physical activity motivations and psychological well-being among university students: a canonical correlation analysis</b:Title>
    <b:JournalName>Cognitive Neuroscience and Neuroimaging</b:JournalName>
    <b:Year>2024</b:Year>
    <b:Pages>1-7</b:Pages>
    <b:Volume>12</b:Volume>
    <b:RefOrder>3</b:RefOrder>
  </b:Source>
  <b:Source>
    <b:Tag>Hel24</b:Tag>
    <b:SourceType>JournalArticle</b:SourceType>
    <b:Guid>{5B82D541-560B-44C5-9A2A-CCAC799368D6}</b:Guid>
    <b:Author>
      <b:Author>
        <b:NameList>
          <b:Person>
            <b:Last>Ferr</b:Last>
            <b:First>Heury</b:First>
          </b:Person>
        </b:NameList>
      </b:Author>
    </b:Author>
    <b:Title>The normal distribution is not normal in psychological data: Moving beyond parametric dogma</b:Title>
    <b:JournalName>PLOS Ment Health </b:JournalName>
    <b:Year>2025</b:Year>
    <b:Pages>1-4</b:Pages>
    <b:Volume>2</b:Volume>
    <b:Issue>8</b:Issue>
    <b:RefOrder>4</b:RefOrder>
  </b:Source>
  <b:Source>
    <b:Tag>Dur23</b:Tag>
    <b:SourceType>JournalArticle</b:SourceType>
    <b:Guid>{999374AF-26A9-426A-BA29-210E5187C76D}</b:Guid>
    <b:Author>
      <b:Author>
        <b:NameList>
          <b:Person>
            <b:Last>Temurtas</b:Last>
            <b:First>A</b:First>
          </b:Person>
        </b:NameList>
      </b:Author>
    </b:Author>
    <b:Title>The Use of Canonical Correlation Analysis in Educational Research: A Systematic Review of Turkish Context </b:Title>
    <b:JournalName>EDUCATIONE</b:JournalName>
    <b:Year>2025</b:Year>
    <b:Pages>32-60</b:Pages>
    <b:Volume>4</b:Volume>
    <b:Issue>2</b:Issue>
    <b:RefOrder>5</b:RefOrder>
  </b:Source>
  <b:Source>
    <b:Tag>Lng21</b:Tag>
    <b:SourceType>JournalArticle</b:SourceType>
    <b:Guid>{1B600EC6-5B37-49A1-91B7-6D02CBA6B80E}</b:Guid>
    <b:Author>
      <b:Author>
        <b:NameList>
          <b:Person>
            <b:Last>Feng</b:Last>
            <b:First>Z</b:First>
          </b:Person>
          <b:Person>
            <b:Last>Zhao</b:Last>
            <b:First>M</b:First>
          </b:Person>
          <b:Person>
            <b:Last>Qi</b:Last>
            <b:First>X</b:First>
          </b:Person>
        </b:NameList>
      </b:Author>
    </b:Author>
    <b:Title>Multivariate normality test based on Shannon’s entropy</b:Title>
    <b:JournalName>Statistics</b:JournalName>
    <b:Year>2025</b:Year>
    <b:Pages>1233–1252</b:Pages>
    <b:Volume>59</b:Volume>
    <b:Issue>5</b:Issue>
    <b:RefOrder>6</b:RefOrder>
  </b:Source>
  <b:Source>
    <b:Tag>Lia26</b:Tag>
    <b:SourceType>Book</b:SourceType>
    <b:Guid>{EADC0627-3A8A-4B36-AC4B-D659D399D77E}</b:Guid>
    <b:Author>
      <b:Author>
        <b:NameList>
          <b:Person>
            <b:Last>Downey</b:Last>
            <b:First>Allen</b:First>
            <b:Middle>B</b:Middle>
          </b:Person>
        </b:NameList>
      </b:Author>
    </b:Author>
    <b:Title>Probably Overthinking It: How to use data to answer questions, avoid statistical traps, and make a better decisions</b:Title>
    <b:JournalName>Journal of Multivariate Analysis</b:JournalName>
    <b:Year>2023</b:Year>
    <b:Volume>212</b:Volume>
    <b:City>Chicago</b:City>
    <b:Publisher>The University of Chicago Press</b:Publisher>
    <b:RefOrder>7</b:RefOrder>
  </b:Source>
  <b:Source>
    <b:Tag>Wul21</b:Tag>
    <b:SourceType>JournalArticle</b:SourceType>
    <b:Guid>{D12CD4E2-D5CB-4146-BEA0-4C28A62CAD6C}</b:Guid>
    <b:Author>
      <b:Author>
        <b:NameList>
          <b:Person>
            <b:Last>Damsa</b:Last>
            <b:First>B</b:First>
          </b:Person>
        </b:NameList>
      </b:Author>
    </b:Author>
    <b:Title>Academic Overthinking: When Students Put Too Much Pressure on Success</b:Title>
    <b:JournalName>Journal Educational Verkenning</b:JournalName>
    <b:Year>2026</b:Year>
    <b:Pages>1-8</b:Pages>
    <b:Volume>7</b:Volume>
    <b:Issue>1</b:Issue>
    <b:RefOrder>8</b:RefOrder>
  </b:Source>
  <b:Source>
    <b:Tag>Zar21</b:Tag>
    <b:SourceType>JournalArticle</b:SourceType>
    <b:Guid>{3ED21DE0-9337-4C0B-A42A-DBCAA15CF924}</b:Guid>
    <b:Author>
      <b:Author>
        <b:NameList>
          <b:Person>
            <b:Last>Ramdhania</b:Last>
            <b:First>Afina</b:First>
          </b:Person>
          <b:Person>
            <b:Last>Rifai</b:Last>
            <b:First>Nur</b:First>
            <b:Middle>A. K</b:Middle>
          </b:Person>
        </b:NameList>
      </b:Author>
    </b:Author>
    <b:Title>Diagram Kendali Multivariat T2 Hotelling pada Instalasi Pengolahan Air Limbah</b:Title>
    <b:JournalName>Bandung Conference Series</b:JournalName>
    <b:Year>2022</b:Year>
    <b:Pages>189-196</b:Pages>
    <b:Volume>2</b:Volume>
    <b:Issue>2</b:Issue>
    <b:RefOrder>9</b:RefOrder>
  </b:Source>
  <b:Source>
    <b:Tag>Pat11</b:Tag>
    <b:SourceType>Book</b:SourceType>
    <b:Guid>{3FDAA182-D59B-4F56-9181-BF56B9EB0871}</b:Guid>
    <b:Author>
      <b:Author>
        <b:NameList>
          <b:Person>
            <b:Last>Sihombing</b:Last>
            <b:First>Sabrina</b:First>
            <b:Middle>O</b:Middle>
          </b:Person>
        </b:NameList>
      </b:Author>
    </b:Author>
    <b:Title>Pengantar Metode Analisis Multivariat</b:Title>
    <b:JournalName>Judgment and Decision Making</b:JournalName>
    <b:Year>2022</b:Year>
    <b:Pages>163-175</b:Pages>
    <b:Volume>6</b:Volume>
    <b:Issue>2</b:Issue>
    <b:City>Pekalongan</b:City>
    <b:Publisher>PT Nasya Expanding Management</b:Publisher>
    <b:RefOrder>10</b:RefOrder>
  </b:Source>
  <b:Source>
    <b:Tag>Pan25</b:Tag>
    <b:SourceType>JournalArticle</b:SourceType>
    <b:Guid>{0AB321CD-CF74-4389-B6D3-113B64234BF8}</b:Guid>
    <b:Author>
      <b:Author>
        <b:NameList>
          <b:Person>
            <b:Last>Hatem</b:Last>
            <b:First>Georges</b:First>
          </b:Person>
          <b:Person>
            <b:Last>Zeidan</b:Last>
            <b:First>Joe</b:First>
          </b:Person>
          <b:Person>
            <b:Last>Goossens</b:Last>
            <b:First>Mathijs</b:First>
          </b:Person>
          <b:Person>
            <b:Last>Moreira</b:Last>
            <b:First>Carla</b:First>
          </b:Person>
        </b:NameList>
      </b:Author>
    </b:Author>
    <b:Title>Normality Testing Methods and The Importance of Skewness and Kurtosis in Statistical Analysis</b:Title>
    <b:JournalName>BAU Journal - Science and Technology</b:JournalName>
    <b:Year>2022</b:Year>
    <b:Pages>1-5</b:Pages>
    <b:Volume>3</b:Volume>
    <b:Issue>2</b:Issue>
    <b:RefOrder>12</b:RefOrder>
  </b:Source>
  <b:Source>
    <b:Tag>Ham22</b:Tag>
    <b:SourceType>Book</b:SourceType>
    <b:Guid>{8B12C168-D5BC-4B11-94AD-52991244F471}</b:Guid>
    <b:Author>
      <b:Author>
        <b:NameList>
          <b:Person>
            <b:Last>Elisawati</b:Last>
          </b:Person>
          <b:Person>
            <b:Last>Impron</b:Last>
            <b:First>Ali</b:First>
          </b:Person>
          <b:Person>
            <b:Last>Latif</b:Last>
            <b:First>Agustan</b:First>
          </b:Person>
          <b:Person>
            <b:Last>Faizal</b:Last>
            <b:First>Lut</b:First>
          </b:Person>
          <b:Person>
            <b:Last>Budiasto</b:Last>
            <b:First>Jarot</b:First>
          </b:Person>
          <b:Person>
            <b:Last>Pasaribu</b:Last>
            <b:First>Johni</b:First>
            <b:Middle>S</b:Middle>
          </b:Person>
          <b:Person>
            <b:Last>Weking</b:Last>
            <b:First>Alfian</b:First>
            <b:Middle>N</b:Middle>
          </b:Person>
          <b:Person>
            <b:Last>Wahidin</b:Last>
            <b:First>Ahmad</b:First>
            <b:Middle>J</b:Middle>
          </b:Person>
          <b:Person>
            <b:Last>Ismail</b:Last>
          </b:Person>
          <b:Person>
            <b:Last>Almaliki</b:Last>
            <b:First>Muhamad</b:First>
            <b:Middle>F</b:Middle>
          </b:Person>
          <b:Person>
            <b:Last>Isnawaty</b:Last>
          </b:Person>
          <b:Person>
            <b:Last>Wijaya</b:Last>
            <b:First>Andri</b:First>
          </b:Person>
          <b:Person>
            <b:Last>Dewi</b:Last>
            <b:First>Ratna</b:First>
          </b:Person>
        </b:NameList>
      </b:Author>
    </b:Author>
    <b:Title>Machine Learning: Konsep, Implementasi, dan Aplikasi</b:Title>
    <b:JournalName>Heliyon</b:JournalName>
    <b:Year>2025</b:Year>
    <b:Pages>1-7</b:Pages>
    <b:Volume>8</b:Volume>
    <b:Issue>5</b:Issue>
    <b:City>Padang</b:City>
    <b:Publisher>Penerbit Get Press Indonesia</b:Publisher>
    <b:RefOrder>11</b:RefOrder>
  </b:Source>
  <b:Source>
    <b:Tag>Uur19</b:Tag>
    <b:SourceType>JournalArticle</b:SourceType>
    <b:Guid>{34E60660-4E10-4895-BF26-F082D8E5D08F}</b:Guid>
    <b:Author>
      <b:Author>
        <b:NameList>
          <b:Person>
            <b:Last>Chen</b:Last>
            <b:First>Qing</b:First>
          </b:Person>
          <b:Person>
            <b:Last>Wang</b:Last>
            <b:First>Youqing</b:First>
          </b:Person>
        </b:NameList>
      </b:Author>
    </b:Author>
    <b:Title>Key-performance-indicator-related state monitoring based on kernel canonical correlation analysis,</b:Title>
    <b:Year>2021</b:Year>
    <b:ConferenceName>Proceedings of the 36th International Conference on Machine Learning</b:ConferenceName>
    <b:City>California</b:City>
    <b:JournalName>Control Engineering Practice</b:JournalName>
    <b:Volume>107</b:Volume>
    <b:RefOrder>13</b:RefOrder>
  </b:Source>
  <b:Source>
    <b:Tag>Tan25</b:Tag>
    <b:SourceType>JournalArticle</b:SourceType>
    <b:Guid>{EC22BEE5-5343-4678-A764-2918716C2AD0}</b:Guid>
    <b:Title>Evaluating Model Fit of Measurement Models in Confirmatory Factor Analysis</b:Title>
    <b:Year>2024</b:Year>
    <b:Author>
      <b:Author>
        <b:NameList>
          <b:Person>
            <b:Last>Goretzko</b:Last>
            <b:First>David</b:First>
          </b:Person>
          <b:Person>
            <b:Last>Siemund</b:Last>
            <b:First>Karik</b:First>
          </b:Person>
          <b:Person>
            <b:Last>Sterner</b:Last>
            <b:First>Philipp</b:First>
          </b:Person>
        </b:NameList>
      </b:Author>
    </b:Author>
    <b:JournalName>Educ Psychol Meas</b:JournalName>
    <b:Pages>123-144</b:Pages>
    <b:Volume>84</b:Volume>
    <b:Issue>1</b:Issue>
    <b:RefOrder>14</b:RefOrder>
  </b:Source>
  <b:Source>
    <b:Tag>Gun21</b:Tag>
    <b:SourceType>JournalArticle</b:SourceType>
    <b:Guid>{54704B4B-46A5-4851-A25D-B127B0608250}</b:Guid>
    <b:Author>
      <b:Author>
        <b:NameList>
          <b:Person>
            <b:Last>Verawati</b:Last>
            <b:First>Ni</b:First>
            <b:Middle>N. S. P</b:Middle>
          </b:Person>
          <b:Person>
            <b:Last>Rokhmat</b:Last>
            <b:First>Joni</b:First>
          </b:Person>
          <b:Person>
            <b:Last>Harjono</b:Last>
            <b:First>Ahmad</b:First>
          </b:Person>
          <b:Person>
            <b:Last>Makhrus</b:Last>
            <b:First>Muh</b:First>
          </b:Person>
        </b:NameList>
      </b:Author>
    </b:Author>
    <b:Title>Construct Validation of a Critical Thinking Disposition Instrument for Physics Education Students: An Exploratory and Confirmatory Factor Analysis Approach</b:Title>
    <b:Year>2026</b:Year>
    <b:ConferenceName>CRC Press</b:ConferenceName>
    <b:City>Boca Raton</b:City>
    <b:JournalName>Lensa: Jurnal Kependidikan Fisika</b:JournalName>
    <b:Pages>1-21</b:Pages>
    <b:Volume>14</b:Volume>
    <b:Issue>1</b:Issue>
    <b:RefOrder>15</b:RefOrder>
  </b:Source>
  <b:Source>
    <b:Tag>Sou25</b:Tag>
    <b:SourceType>JournalArticle</b:SourceType>
    <b:Guid>{CAD9ED5C-4E38-49BA-BAE9-4A5BEC74DB80}</b:Guid>
    <b:Title>The Impact of Measurement Model Misspecification on Coefficient Omega Estimates of Composite Reliability</b:Title>
    <b:Year>2024</b:Year>
    <b:Pages>5-39</b:Pages>
    <b:Author>
      <b:Author>
        <b:NameList>
          <b:Person>
            <b:Last>Bell</b:Last>
            <b:First>Stephanie</b:First>
            <b:Middle>M</b:Middle>
          </b:Person>
          <b:Person>
            <b:Last>Chalmers</b:Last>
            <b:First>R.</b:First>
            <b:Middle>Philip</b:Middle>
          </b:Person>
          <b:Person>
            <b:Last>Flora</b:Last>
            <b:First>David</b:First>
            <b:Middle>B</b:Middle>
          </b:Person>
        </b:NameList>
      </b:Author>
    </b:Author>
    <b:JournalName>Educational and Psychological Measurement</b:JournalName>
    <b:Volume>84</b:Volume>
    <b:Issue>1</b:Issue>
    <b:RefOrder>16</b:RefOrder>
  </b:Source>
  <b:Source>
    <b:Tag>Sou23</b:Tag>
    <b:SourceType>JournalArticle</b:SourceType>
    <b:Guid>{9B4511E3-5B7B-4BB2-A604-005D8B28A201}</b:Guid>
    <b:Author>
      <b:Author>
        <b:NameList>
          <b:Person>
            <b:Last>Stensen</b:Last>
            <b:First>Kenneth</b:First>
          </b:Person>
          <b:Person>
            <b:Last>Lydersen</b:Last>
            <b:First>Stian</b:First>
          </b:Person>
        </b:NameList>
      </b:Author>
    </b:Author>
    <b:Title>Internal consistency from alpha to omega?</b:Title>
    <b:JournalName>Tidsskr Nor Legeforen</b:JournalName>
    <b:Year>2022</b:Year>
    <b:Volume>142</b:Volume>
    <b:Pages>1-3</b:Pages>
    <b:RefOrder>17</b:RefOrder>
  </b:Source>
  <b:Source>
    <b:Tag>Chr25</b:Tag>
    <b:SourceType>JournalArticle</b:SourceType>
    <b:Guid>{A7BDBD29-49FC-440F-B8C0-4FD43222694C}</b:Guid>
    <b:Author>
      <b:Author>
        <b:NameList>
          <b:Person>
            <b:Last>Junianto</b:Last>
            <b:First>Fachira</b:First>
            <b:Middle>H</b:Middle>
          </b:Person>
          <b:Person>
            <b:Last>Fernandes</b:Last>
            <b:First>Adji</b:First>
            <b:Middle>A. R</b:Middle>
          </b:Person>
          <b:Person>
            <b:Last>Solimun</b:Last>
            <b:First>Rosita</b:First>
          </b:Person>
        </b:NameList>
      </b:Author>
    </b:Author>
    <b:Title>Development Of Semiparametric Path Analysis Modeling Truncated Spline: Determinants Of Increased Regional Economic Growth</b:Title>
    <b:JournalName>BAREKENG: Journal of Mathematics and Its Applications</b:JournalName>
    <b:Year>2024</b:Year>
    <b:Volume>18</b:Volume>
    <b:Issue>2</b:Issue>
    <b:Pages>949-960</b:Pages>
    <b:RefOrder>18</b:RefOrder>
  </b:Source>
  <b:Source>
    <b:Tag>Ahm21</b:Tag>
    <b:SourceType>JournalArticle</b:SourceType>
    <b:Guid>{384B5FE5-ED0E-4B80-B7A3-A317056FD35F}</b:Guid>
    <b:Author>
      <b:Author>
        <b:NameList>
          <b:Person>
            <b:Last>Nazligül</b:Last>
            <b:First>M.D</b:First>
          </b:Person>
          <b:Person>
            <b:Last>Yilmaz</b:Last>
            <b:First>A.E</b:First>
          </b:Person>
          <b:Person>
            <b:Last>Griffiths</b:Last>
            <b:First>M.D</b:First>
          </b:Person>
        </b:NameList>
      </b:Author>
    </b:Author>
    <b:Title>aming Addiction and Exercise Addiction: To What Extent Are They The Same or Different In Terms of Emotional Abuse and/or Emotional Neglect Etiologies?</b:Title>
    <b:JournalName>Int J Ment Health Addiction 21</b:JournalName>
    <b:Year>2023</b:Year>
    <b:Pages>145-164</b:Pages>
    <b:Volume>21</b:Volume>
    <b:RefOrder>21</b:RefOrder>
  </b:Source>
</b:Sources>
</file>

<file path=customXml/itemProps1.xml><?xml version="1.0" encoding="utf-8"?>
<ds:datastoreItem xmlns:ds="http://schemas.openxmlformats.org/officeDocument/2006/customXml" ds:itemID="{6B4DF915-156F-4194-8D49-244ABB0A9020}">
  <ds:schemaRefs>
    <ds:schemaRef ds:uri="http://schemas.microsoft.com/sharepoint/v3/contenttype/forms"/>
  </ds:schemaRefs>
</ds:datastoreItem>
</file>

<file path=customXml/itemProps2.xml><?xml version="1.0" encoding="utf-8"?>
<ds:datastoreItem xmlns:ds="http://schemas.openxmlformats.org/officeDocument/2006/customXml" ds:itemID="{07CCF528-6C7C-41F0-90A2-49F71E7BE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a353f7-5fbe-442d-88b9-f334a3b882a0"/>
    <ds:schemaRef ds:uri="c4e00f67-8806-4a42-9422-8356d867a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B2D1B8-9CFC-4054-AF0E-AF18C55782E3}">
  <ds:schemaRefs>
    <ds:schemaRef ds:uri="http://schemas.microsoft.com/office/2006/metadata/properties"/>
    <ds:schemaRef ds:uri="http://schemas.microsoft.com/office/infopath/2007/PartnerControls"/>
    <ds:schemaRef ds:uri="3ea353f7-5fbe-442d-88b9-f334a3b882a0"/>
  </ds:schemaRefs>
</ds:datastoreItem>
</file>

<file path=customXml/itemProps4.xml><?xml version="1.0" encoding="utf-8"?>
<ds:datastoreItem xmlns:ds="http://schemas.openxmlformats.org/officeDocument/2006/customXml" ds:itemID="{4DBB3E47-F92B-486C-9671-D75B9E57CC93}">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6893</Words>
  <Characters>39296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ZAHRA ANNISA AFANDI</cp:lastModifiedBy>
  <cp:revision>2</cp:revision>
  <cp:lastPrinted>2026-06-03T01:21:00Z</cp:lastPrinted>
  <dcterms:created xsi:type="dcterms:W3CDTF">2026-06-05T05:38:00Z</dcterms:created>
  <dcterms:modified xsi:type="dcterms:W3CDTF">2026-06-05T05:38:00Z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0x01010017AFDEFC22B1914F9D3A937C92F221AC</vt:lpwstr>
  </property>
</Properties>
</file>