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2945" w14:textId="7E92B7D7" w:rsidR="00841F71" w:rsidRPr="00841F71" w:rsidRDefault="00841F71" w:rsidP="00841F71">
      <w:r w:rsidRPr="00841F71">
        <w:t>Mutual Nondisclosure Agreement</w:t>
      </w:r>
    </w:p>
    <w:p w14:paraId="1F1D50C4" w14:textId="77777777" w:rsidR="00841F71" w:rsidRPr="00841F71" w:rsidRDefault="00841F71" w:rsidP="00841F71">
      <w:r w:rsidRPr="00841F71">
        <w:t>This Mutual Nondisclosure Agreement (“Agreement”) is entered into as of __________ (“Effective Date”) by and between __________________ (“Company”) and __________________ (“Counterparty”).</w:t>
      </w:r>
    </w:p>
    <w:p w14:paraId="42B022E7" w14:textId="77777777" w:rsidR="00841F71" w:rsidRPr="00841F71" w:rsidRDefault="00841F71" w:rsidP="00841F71">
      <w:r w:rsidRPr="00841F71">
        <w:t>1. Purpose; Confidential Information</w:t>
      </w:r>
    </w:p>
    <w:p w14:paraId="7A37DE7E" w14:textId="77777777" w:rsidR="00841F71" w:rsidRPr="00841F71" w:rsidRDefault="00841F71" w:rsidP="00841F71">
      <w:r w:rsidRPr="00841F71">
        <w:t>1.1 Purpose. Discussions regarding a potential transaction or business relationship (the “Transaction”).</w:t>
      </w:r>
      <w:r w:rsidRPr="00841F71">
        <w:br/>
        <w:t>1.2 Confidential Information (“CI”). All non</w:t>
      </w:r>
      <w:r w:rsidRPr="00841F71">
        <w:noBreakHyphen/>
        <w:t>public information disclosed at any time in connection with the Transaction, including oral disclosures without any requirement of subsequent written confirmation. CI excludes information that Counterparty after reasonable inquiry and demonstrable by written records can show is: (a) public through no breach; (b) previously known without obligation; (c) received from a third party not to Counterparty’s knowledge bound by confidentiality; or (d) independently developed.</w:t>
      </w:r>
    </w:p>
    <w:p w14:paraId="4C5F7B2A" w14:textId="77777777" w:rsidR="00841F71" w:rsidRPr="00841F71" w:rsidRDefault="00841F71" w:rsidP="00841F71">
      <w:r w:rsidRPr="00841F71">
        <w:t>2. Use; Care; Representatives</w:t>
      </w:r>
    </w:p>
    <w:p w14:paraId="0604C99C" w14:textId="77777777" w:rsidR="00841F71" w:rsidRPr="00841F71" w:rsidRDefault="00841F71" w:rsidP="00841F71">
      <w:r w:rsidRPr="00841F71">
        <w:t>2.1 Use. CI will be used solely to evaluate or pursue the Transaction.</w:t>
      </w:r>
      <w:r w:rsidRPr="00841F71">
        <w:br/>
        <w:t>2.2 Care Standard. Counterparty will use best efforts to protect CI.</w:t>
      </w:r>
      <w:r w:rsidRPr="00841F71">
        <w:br/>
        <w:t>2.3 Representatives. Counterparty may disclose CI to its affiliates and professional advisors with a need to know and will cause its Representatives to comply. Disclosure to financing sources and limited partners is permitted without further consent, subject to confidentiality undertakings no less protective than this Agreement.</w:t>
      </w:r>
    </w:p>
    <w:p w14:paraId="00B726DD" w14:textId="77777777" w:rsidR="00841F71" w:rsidRPr="00841F71" w:rsidRDefault="00841F71" w:rsidP="00841F71">
      <w:r w:rsidRPr="00841F71">
        <w:t>3. Compelled Disclosure; Notices</w:t>
      </w:r>
    </w:p>
    <w:p w14:paraId="0D5AA0D0" w14:textId="77777777" w:rsidR="00841F71" w:rsidRPr="00841F71" w:rsidRDefault="00841F71" w:rsidP="00841F71">
      <w:r w:rsidRPr="00841F71">
        <w:t>3.1 Compelled Disclosure. Disclosure is permitted if required by law, regulation, court or administrative order, or other legal process.</w:t>
      </w:r>
      <w:r w:rsidRPr="00841F71">
        <w:br/>
        <w:t>3.2 Notice. Counterparty will immediately provide written notice by nationally recognized overnight courier (email notice alone is insufficient) prior to any disclosure where legally permissible and will cooperate to seek confidential treatment. Routine examinations by regulators require no notice.</w:t>
      </w:r>
    </w:p>
    <w:p w14:paraId="68D80BB3" w14:textId="77777777" w:rsidR="00841F71" w:rsidRPr="00841F71" w:rsidRDefault="00841F71" w:rsidP="00841F71">
      <w:r w:rsidRPr="00841F71">
        <w:t>4. No</w:t>
      </w:r>
      <w:r w:rsidRPr="00841F71">
        <w:noBreakHyphen/>
        <w:t>Contact; Publicity</w:t>
      </w:r>
    </w:p>
    <w:p w14:paraId="4345C9F3" w14:textId="77777777" w:rsidR="00841F71" w:rsidRPr="00841F71" w:rsidRDefault="00841F71" w:rsidP="00841F71">
      <w:r w:rsidRPr="00841F71">
        <w:t>4.1 No</w:t>
      </w:r>
      <w:r w:rsidRPr="00841F71">
        <w:noBreakHyphen/>
        <w:t>Contact. Counterparty will not initiate Transaction</w:t>
      </w:r>
      <w:r w:rsidRPr="00841F71">
        <w:noBreakHyphen/>
        <w:t>related communications with Company’s employees, customers, or suppliers known to it, except in the ordinary course of business.</w:t>
      </w:r>
      <w:r w:rsidRPr="00841F71">
        <w:br/>
        <w:t>4.2 Publicity. Neither Party will disclose the existence or terms of this Agreement or the discussions, except as required by law or with the other Party’s consent.</w:t>
      </w:r>
    </w:p>
    <w:p w14:paraId="6761516E" w14:textId="77777777" w:rsidR="00841F71" w:rsidRPr="00841F71" w:rsidRDefault="00841F71" w:rsidP="00841F71">
      <w:r w:rsidRPr="00841F71">
        <w:t>5. Automated Tools / AI</w:t>
      </w:r>
    </w:p>
    <w:p w14:paraId="1B7DE738" w14:textId="77777777" w:rsidR="00841F71" w:rsidRPr="00841F71" w:rsidRDefault="00841F71" w:rsidP="00841F71">
      <w:r w:rsidRPr="00841F71">
        <w:lastRenderedPageBreak/>
        <w:t xml:space="preserve">Counterparty may use automated tools, including AI, </w:t>
      </w:r>
      <w:proofErr w:type="gramStart"/>
      <w:r w:rsidRPr="00841F71">
        <w:t>provided that</w:t>
      </w:r>
      <w:proofErr w:type="gramEnd"/>
      <w:r w:rsidRPr="00841F71">
        <w:t xml:space="preserve"> CI is processed in a manner consistent with industry standards; no express prohibition on model training is included, and any such use shall be governed by the tool provider’s terms.</w:t>
      </w:r>
    </w:p>
    <w:p w14:paraId="481C054B" w14:textId="77777777" w:rsidR="00841F71" w:rsidRPr="00841F71" w:rsidRDefault="00841F71" w:rsidP="00841F71">
      <w:r w:rsidRPr="00841F71">
        <w:t>6. Return/Destruction; Retention; Certification</w:t>
      </w:r>
    </w:p>
    <w:p w14:paraId="7603DFB1" w14:textId="77777777" w:rsidR="00841F71" w:rsidRPr="00841F71" w:rsidRDefault="00841F71" w:rsidP="00841F71">
      <w:r w:rsidRPr="00841F71">
        <w:t>Upon the earlier of (a) Company’s request or (b) expiration or termination of this Agreement, Counterparty will destroy all CI within ten (10) business days and deliver a written certification of destruction executed by an authorized officer. Archival backups may be retained if not readily accessible in the ordinary course.</w:t>
      </w:r>
    </w:p>
    <w:p w14:paraId="0DA97427" w14:textId="77777777" w:rsidR="00841F71" w:rsidRPr="00841F71" w:rsidRDefault="00841F71" w:rsidP="00841F71">
      <w:r w:rsidRPr="00841F71">
        <w:t>7. Non</w:t>
      </w:r>
      <w:r w:rsidRPr="00841F71">
        <w:noBreakHyphen/>
        <w:t>Solicitation</w:t>
      </w:r>
    </w:p>
    <w:p w14:paraId="38D9B08B" w14:textId="77777777" w:rsidR="00841F71" w:rsidRPr="00841F71" w:rsidRDefault="00841F71" w:rsidP="00841F71">
      <w:r w:rsidRPr="00841F71">
        <w:t>For twelve (12) months from the Effective Date, Counterparty will not solicit for employment or hire Company’s employees with whom Counterparty had contact in connection with the Transaction, with customary exceptions for general solicitations and employee</w:t>
      </w:r>
      <w:r w:rsidRPr="00841F71">
        <w:noBreakHyphen/>
        <w:t>initiated contact.</w:t>
      </w:r>
    </w:p>
    <w:p w14:paraId="12569D10" w14:textId="77777777" w:rsidR="00841F71" w:rsidRPr="00841F71" w:rsidRDefault="00841F71" w:rsidP="00841F71">
      <w:r w:rsidRPr="00841F71">
        <w:t>8. Term; Remedies; Indemnity; Warranty</w:t>
      </w:r>
    </w:p>
    <w:p w14:paraId="1FD43D1D" w14:textId="77777777" w:rsidR="00841F71" w:rsidRPr="00841F71" w:rsidRDefault="00841F71" w:rsidP="00841F71">
      <w:r w:rsidRPr="00841F71">
        <w:t>8.1 Term. The confidentiality and non</w:t>
      </w:r>
      <w:r w:rsidRPr="00841F71">
        <w:noBreakHyphen/>
        <w:t>use obligations survive for five (5) years from the last disclosure of CI; information qualifying as a trade secret remains protected for so long as it constitutes a trade secret.</w:t>
      </w:r>
      <w:r w:rsidRPr="00841F71">
        <w:br/>
        <w:t>8.2 Equitable Relief. The Parties may be entitled to injunctive relief and specific performance.</w:t>
      </w:r>
      <w:r w:rsidRPr="00841F71">
        <w:br/>
        <w:t>8.3 Indemnity; Fees. Counterparty will indemnify Company for losses and damages arising from unauthorized disclosure or use of CI; each Party bears its own fees and costs.</w:t>
      </w:r>
      <w:r w:rsidRPr="00841F71">
        <w:br/>
        <w:t>8.4 No Warranties. CI is provided as</w:t>
      </w:r>
      <w:r w:rsidRPr="00841F71">
        <w:noBreakHyphen/>
        <w:t>is without warranty.</w:t>
      </w:r>
    </w:p>
    <w:p w14:paraId="2C395442" w14:textId="77777777" w:rsidR="00841F71" w:rsidRPr="00841F71" w:rsidRDefault="00841F71" w:rsidP="00841F71">
      <w:r w:rsidRPr="00841F71">
        <w:t>9. Governing Law; Forum; Notices; Miscellaneous</w:t>
      </w:r>
    </w:p>
    <w:p w14:paraId="2E622FD6" w14:textId="77777777" w:rsidR="00841F71" w:rsidRPr="00841F71" w:rsidRDefault="00841F71" w:rsidP="00841F71">
      <w:r w:rsidRPr="00841F71">
        <w:t>9.1 Governing Law; Forum. This Agreement is governed by the laws of Delaware; exclusive jurisdiction lies in state or federal courts located in Wilmington, Delaware; jury trial is waived.</w:t>
      </w:r>
      <w:r w:rsidRPr="00841F71">
        <w:br/>
        <w:t>9.2 Notices. Notices will be sent by overnight courier to the addresses below (email notices are courtesy only).</w:t>
      </w:r>
      <w:r w:rsidRPr="00841F71">
        <w:br/>
        <w:t>9.3 Entire Agreement; Assignment. This Agreement constitutes the entire understanding regarding CI and may be amended only in a signed writing.</w:t>
      </w:r>
    </w:p>
    <w:p w14:paraId="40F689C1" w14:textId="77777777" w:rsidR="00841F71" w:rsidRPr="00841F71" w:rsidRDefault="00841F71" w:rsidP="00841F71">
      <w:r w:rsidRPr="00841F71">
        <w:t>Signatures</w:t>
      </w:r>
    </w:p>
    <w:p w14:paraId="59B0C077" w14:textId="7FF4417D" w:rsidR="00D82E77" w:rsidRPr="00841F71" w:rsidRDefault="00841F71">
      <w:r w:rsidRPr="00841F71">
        <w:t>Company: _________________________ Counterparty: _________________________</w:t>
      </w:r>
      <w:r w:rsidRPr="00841F71">
        <w:br/>
        <w:t xml:space="preserve">By: _______________________________ </w:t>
      </w:r>
      <w:proofErr w:type="gramStart"/>
      <w:r w:rsidRPr="00841F71">
        <w:t>By</w:t>
      </w:r>
      <w:proofErr w:type="gramEnd"/>
      <w:r w:rsidRPr="00841F71">
        <w:t>: _______________________________</w:t>
      </w:r>
      <w:r w:rsidRPr="00841F71">
        <w:br/>
        <w:t>Name/Title: _______________________ Name/Title: _______________________</w:t>
      </w:r>
      <w:r w:rsidRPr="00841F71">
        <w:br/>
        <w:t>Date: _____________________________ Date: _____________________________</w:t>
      </w:r>
    </w:p>
    <w:sectPr w:rsidR="00D82E77" w:rsidRPr="00841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71"/>
    <w:rsid w:val="000B5088"/>
    <w:rsid w:val="001D2AAB"/>
    <w:rsid w:val="00685861"/>
    <w:rsid w:val="00841F71"/>
    <w:rsid w:val="00D82E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8C01"/>
  <w15:chartTrackingRefBased/>
  <w15:docId w15:val="{C35CE3C9-2193-4203-81A6-19E20D152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F71"/>
    <w:rPr>
      <w:rFonts w:eastAsiaTheme="majorEastAsia" w:cstheme="majorBidi"/>
      <w:color w:val="272727" w:themeColor="text1" w:themeTint="D8"/>
    </w:rPr>
  </w:style>
  <w:style w:type="paragraph" w:styleId="Title">
    <w:name w:val="Title"/>
    <w:basedOn w:val="Normal"/>
    <w:next w:val="Normal"/>
    <w:link w:val="TitleChar"/>
    <w:uiPriority w:val="10"/>
    <w:qFormat/>
    <w:rsid w:val="00841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F71"/>
    <w:pPr>
      <w:spacing w:before="160"/>
      <w:jc w:val="center"/>
    </w:pPr>
    <w:rPr>
      <w:i/>
      <w:iCs/>
      <w:color w:val="404040" w:themeColor="text1" w:themeTint="BF"/>
    </w:rPr>
  </w:style>
  <w:style w:type="character" w:customStyle="1" w:styleId="QuoteChar">
    <w:name w:val="Quote Char"/>
    <w:basedOn w:val="DefaultParagraphFont"/>
    <w:link w:val="Quote"/>
    <w:uiPriority w:val="29"/>
    <w:rsid w:val="00841F71"/>
    <w:rPr>
      <w:i/>
      <w:iCs/>
      <w:color w:val="404040" w:themeColor="text1" w:themeTint="BF"/>
    </w:rPr>
  </w:style>
  <w:style w:type="paragraph" w:styleId="ListParagraph">
    <w:name w:val="List Paragraph"/>
    <w:basedOn w:val="Normal"/>
    <w:uiPriority w:val="34"/>
    <w:qFormat/>
    <w:rsid w:val="00841F71"/>
    <w:pPr>
      <w:ind w:left="720"/>
      <w:contextualSpacing/>
    </w:pPr>
  </w:style>
  <w:style w:type="character" w:styleId="IntenseEmphasis">
    <w:name w:val="Intense Emphasis"/>
    <w:basedOn w:val="DefaultParagraphFont"/>
    <w:uiPriority w:val="21"/>
    <w:qFormat/>
    <w:rsid w:val="00841F71"/>
    <w:rPr>
      <w:i/>
      <w:iCs/>
      <w:color w:val="0F4761" w:themeColor="accent1" w:themeShade="BF"/>
    </w:rPr>
  </w:style>
  <w:style w:type="paragraph" w:styleId="IntenseQuote">
    <w:name w:val="Intense Quote"/>
    <w:basedOn w:val="Normal"/>
    <w:next w:val="Normal"/>
    <w:link w:val="IntenseQuoteChar"/>
    <w:uiPriority w:val="30"/>
    <w:qFormat/>
    <w:rsid w:val="00841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F71"/>
    <w:rPr>
      <w:i/>
      <w:iCs/>
      <w:color w:val="0F4761" w:themeColor="accent1" w:themeShade="BF"/>
    </w:rPr>
  </w:style>
  <w:style w:type="character" w:styleId="IntenseReference">
    <w:name w:val="Intense Reference"/>
    <w:basedOn w:val="DefaultParagraphFont"/>
    <w:uiPriority w:val="32"/>
    <w:qFormat/>
    <w:rsid w:val="00841F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A498F622C2544C96189A53E7CC8DFD" ma:contentTypeVersion="12" ma:contentTypeDescription="Create a new document." ma:contentTypeScope="" ma:versionID="0325a068a0446082157b26addf9a8408">
  <xsd:schema xmlns:xsd="http://www.w3.org/2001/XMLSchema" xmlns:xs="http://www.w3.org/2001/XMLSchema" xmlns:p="http://schemas.microsoft.com/office/2006/metadata/properties" xmlns:ns2="ab7a5917-80cd-40e3-917e-6bc9dbda60d3" xmlns:ns3="07da4d94-1e97-43fc-bb75-2aad76056976" targetNamespace="http://schemas.microsoft.com/office/2006/metadata/properties" ma:root="true" ma:fieldsID="93a4218d95111b4e532654bf72f7762d" ns2:_="" ns3:_="">
    <xsd:import namespace="ab7a5917-80cd-40e3-917e-6bc9dbda60d3"/>
    <xsd:import namespace="07da4d94-1e97-43fc-bb75-2aad760569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a5917-80cd-40e3-917e-6bc9dbda6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a2cf999-78fc-4b4f-9c94-c21be84841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da4d94-1e97-43fc-bb75-2aad760569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5e6bb3-5f39-4e7a-8e30-4c4b12cac49d}" ma:internalName="TaxCatchAll" ma:showField="CatchAllData" ma:web="07da4d94-1e97-43fc-bb75-2aad76056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7a5917-80cd-40e3-917e-6bc9dbda60d3">
      <Terms xmlns="http://schemas.microsoft.com/office/infopath/2007/PartnerControls"/>
    </lcf76f155ced4ddcb4097134ff3c332f>
    <TaxCatchAll xmlns="07da4d94-1e97-43fc-bb75-2aad76056976" xsi:nil="true"/>
  </documentManagement>
</p:properties>
</file>

<file path=customXml/itemProps1.xml><?xml version="1.0" encoding="utf-8"?>
<ds:datastoreItem xmlns:ds="http://schemas.openxmlformats.org/officeDocument/2006/customXml" ds:itemID="{6BE26B72-AED2-48AF-9BFE-B7E73F356328}"/>
</file>

<file path=customXml/itemProps2.xml><?xml version="1.0" encoding="utf-8"?>
<ds:datastoreItem xmlns:ds="http://schemas.openxmlformats.org/officeDocument/2006/customXml" ds:itemID="{2F0A30FC-742A-4BDB-BF46-6FA31B77C975}"/>
</file>

<file path=customXml/itemProps3.xml><?xml version="1.0" encoding="utf-8"?>
<ds:datastoreItem xmlns:ds="http://schemas.openxmlformats.org/officeDocument/2006/customXml" ds:itemID="{1C1EB5B0-DD42-414E-82D3-70C40B681C5B}"/>
</file>

<file path=docProps/app.xml><?xml version="1.0" encoding="utf-8"?>
<Properties xmlns="http://schemas.openxmlformats.org/officeDocument/2006/extended-properties" xmlns:vt="http://schemas.openxmlformats.org/officeDocument/2006/docPropsVTypes">
  <Template>Normal.dotm</Template>
  <TotalTime>1</TotalTime>
  <Pages>2</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Edgeley, David</dc:creator>
  <cp:keywords/>
  <dc:description/>
  <cp:lastModifiedBy>Edgeley, David</cp:lastModifiedBy>
  <cp:revision>1</cp:revision>
  <dcterms:created xsi:type="dcterms:W3CDTF">2025-09-15T14:17:00Z</dcterms:created>
  <dcterms:modified xsi:type="dcterms:W3CDTF">2025-09-15T14:18:00Z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0x010100C0A498F622C2544C96189A53E7CC8DFD</vt:lpwstr>
  </property>
  <property fmtid="{D5CDD505-2E9C-101B-9397-08002B2CF9AE}" pid="4" name="docLang">
    <vt:lpwstr>en</vt:lpwstr>
  </property>
  <property fmtid="{D5CDD505-2E9C-101B-9397-08002B2CF9AE}" pid="5" name="MediaServiceImageTags">
    <vt:lpwstr/>
  </property>
</Properties>
</file>