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Raspberry PI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Hardware Engineer: Anthony Scott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 Programmer: Yahya Adejoh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Operating System: Raspbian OS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Version: April 2019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Release date: 04/08/2019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kernel version: 4.14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https://www.raspberrypi.org/downloads/raspbian/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pocketUNI</w:t>
      </w:r>
      <w:r w:rsidDel="00000000" w:rsidR="00000000" w:rsidRPr="00000000">
        <w:rPr>
          <w:rtl w:val="0"/>
        </w:rPr>
        <w:t xml:space="preserve"> the game (simplified version of The Adventures Of Uni)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programming language: Python3.5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library: Pygame (Game Library)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Hardware Library : RPIO (GPIO pins I/O)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Resources and tutorials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Screen setup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https://learn.adafruit.com/running-opengl-based-games-and-emulators-on-adafruit-pitft-displays/overview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Python pygame reference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http://programarcadegames.com/index.php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2177149" cy="2012951"/>
            <wp:effectExtent b="0" l="0" r="0" t="0"/>
            <wp:docPr descr="A screenshot of a cell phone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7149" cy="2012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Directions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You must have raspberry 3 B or B+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The PI must has Raspbian 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Raspbian OS comes with a python 3.5 and higher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Images and program must be in the same folder to run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Click on the program file pocketUNI.py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If there are any issues make sure your OS is updated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7. Also make sure the current version of python is correct and has the required libraries.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the simplified version of the game and does not represent the full PC game which can played on window,mac, linux.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will be a more complete version of the simplified game to display on the 26th.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version provides evidence that the custom controller and PI screen can be interacted with by the user, even though.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