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Finance Pillow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 д</w:t>
      </w:r>
      <w:r w:rsidDel="00000000" w:rsidR="00000000" w:rsidRPr="00000000">
        <w:rPr>
          <w:sz w:val="28"/>
          <w:szCs w:val="28"/>
          <w:rtl w:val="0"/>
        </w:rPr>
        <w:t xml:space="preserve">одаток трекера фінансів призначений для допомоги людям в керуванні своїми фінансами і розв'язанні численних фінансових проблем.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Функціональні вимоги: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</w:pPr>
      <w:r w:rsidDel="00000000" w:rsidR="00000000" w:rsidRPr="00000000">
        <w:rPr>
          <w:sz w:val="28"/>
          <w:szCs w:val="28"/>
          <w:rtl w:val="0"/>
        </w:rPr>
        <w:t xml:space="preserve">Як неавторизований користувач, я можу увійти в програму “Finance Pillow” використовуючи свій обліковий запис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Необхідні умови: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Користувач вже підключив аккаунт до програми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ввів відповідні дані для входу (псевдонім і пароль)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</w:pPr>
      <w:r w:rsidDel="00000000" w:rsidR="00000000" w:rsidRPr="00000000">
        <w:rPr>
          <w:sz w:val="28"/>
          <w:szCs w:val="28"/>
          <w:rtl w:val="0"/>
        </w:rPr>
        <w:t xml:space="preserve">Як неавторизований користувач, я можу створити обліковий запис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Ввести унікальний псевдонім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Ввести електронну пошту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Ввести пароль, який має відповідати вимогам(&gt;=6 симв., 1 цифра, 1 велика латинська буква, 1 маленька латинська буква) (допустимі символи A-Z, a-z, 0-9, +,-,_,*)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 авторизований користувач, я можу редагувати свій дохід та витрати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Натиснути кнопку редагування на вкладці доходи і витрати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 авторизований користувач я можу здійснити навігацію між вікнами програми через меню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Натиснути кнопку випадаючого меню та обрати вкладку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 авторизований користувач, я можу бачити вікно бюджету і графік витрат по категоріям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Натиснути кнопку випадаючого меню та обрати вкладку “Головна”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 авторизований користувач я можу побачити витрати за певною категорією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Видимі тільки витрати, які було додано раніше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 авторизований користувач я можу додати нову категорію витрат та присвоїти їй назву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Вікна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вікно: Вікно авторизації, надає можливість обрати спосіб входу в програму, реєстрація нового акаунту або вхід в існуючий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вікно:  Вікно реєстрації, надає можливість користувачеві ввести дані, такі як псевдонім, пошту і пароль. Після вводу даних можна натиснути кнопку готово, щоб перейти до головної вкладки програми, або кнопку скасувати, щоб повернутися до вікна авторизації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вікно: Вікно логіну, при введенні даних про існуючого користувача входить в акаунт, при введенні не коректних даних виводить повідомлення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вікно: Головне вікно програми, показує загальний бюджет та графік витрат за категоріями, також можна натиснути кнопку меню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вікно: Вкладка “Доходи і витрати”, показує сумарні доходи і витрати, також дає можливість редагувати їх після натискання кнопки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вікно: Вкладка  “Категорії”, дозволяє побачити всі категорії, а також додати нові, натиснувши на кнопку “додати категорію”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5, 7 і 9 вікна: Меню, дає можливість переходу між вікнами програми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Нефункціональні вимоги: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Мова інтерфейсу: українська.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Вимоги до ПЗ для запуску програми: лише для операційних системи Windows.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даних: Postgree SQL.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Вимоги по безпеці: необхідний пароль для авторизації.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00000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Використовуючи figma.com для кожної сторінки застосунку створили wireframes</w:t>
      </w:r>
      <w:r w:rsidDel="00000000" w:rsidR="00000000" w:rsidRPr="00000000">
        <w:rPr>
          <w:rtl w:val="0"/>
        </w:rPr>
        <w:t xml:space="preserve">: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0563c1"/>
            <w:highlight w:val="white"/>
            <w:u w:val="single"/>
            <w:rtl w:val="0"/>
          </w:rPr>
          <w:t xml:space="preserve">https://www.figma.com/proto/UF1GKTkD9ed6Bq039vrC0q/FinancePillow?type=design&amp;node-id=0-1&amp;t=Q1sfXSulN3Itc7EP-0&amp;scaling=min-zoom&amp;page-id=0%3A1&amp;starting-point-node-id=3%3A136</w:t>
        </w:r>
      </w:hyperlink>
      <w:r w:rsidDel="00000000" w:rsidR="00000000" w:rsidRPr="00000000">
        <w:rPr>
          <w:rFonts w:ascii="Roboto" w:cs="Roboto" w:eastAsia="Roboto" w:hAnsi="Roboto"/>
          <w:color w:val="3390ec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highlight w:val="white"/>
          <w:rtl w:val="0"/>
        </w:rPr>
        <w:t xml:space="preserve">ось посилання на figma.com, де можна побачити перехід між сторінками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6000115" cy="3179445"/>
            <wp:effectExtent b="0" l="0" r="0" t="0"/>
            <wp:docPr descr="Зображення, що містить текст, знімок екрана, Шрифт, Прямокутник&#10;&#10;Автоматично згенерований опис" id="1" name="image5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Шрифт, Прямокутник&#10;&#10;Автоматично згенерований опис" id="0" name="image5.png"/>
                    <pic:cNvPicPr preferRelativeResize="0"/>
                  </pic:nvPicPr>
                  <pic:blipFill>
                    <a:blip r:embed="rId7"/>
                    <a:srcRect b="0" l="83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17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6120765" cy="3177540"/>
            <wp:effectExtent b="0" l="0" r="0" t="0"/>
            <wp:docPr descr="Зображення, що містить текст, знімок екрана, Шрифт, число&#10;&#10;Автоматично згенерований опис" id="3" name="image9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Шрифт, число&#10;&#10;Автоматично згенерований опис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988050" cy="3179445"/>
            <wp:effectExtent b="0" l="0" r="0" t="0"/>
            <wp:docPr descr="Зображення, що містить текст, знімок екрана, Прямокутник, Шрифт&#10;&#10;Автоматично згенерований опис" id="2" name="image4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Прямокутник, Шрифт&#10;&#10;Автоматично згенерований опис" id="0" name="image4.png"/>
                    <pic:cNvPicPr preferRelativeResize="0"/>
                  </pic:nvPicPr>
                  <pic:blipFill>
                    <a:blip r:embed="rId9"/>
                    <a:srcRect b="0" l="934" r="12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17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6120765" cy="3187700"/>
            <wp:effectExtent b="0" l="0" r="0" t="0"/>
            <wp:docPr descr="Зображення, що містить текст, схема, Шрифт, знімок екрана&#10;&#10;Автоматично згенерований опис" id="5" name="image8.png"/>
            <a:graphic>
              <a:graphicData uri="http://schemas.openxmlformats.org/drawingml/2006/picture">
                <pic:pic>
                  <pic:nvPicPr>
                    <pic:cNvPr descr="Зображення, що містить текст, схема, Шрифт, знімок екрана&#10;&#10;Автоматично згенерований опис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6120765" cy="3190240"/>
            <wp:effectExtent b="0" l="0" r="0" t="0"/>
            <wp:docPr descr="Зображення, що містить текст, знімок екрана, схема, Шрифт&#10;&#10;Автоматично згенерований опис" id="4" name="image10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схема, Шрифт&#10;&#10;Автоматично згенерований опис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6120765" cy="3200400"/>
            <wp:effectExtent b="0" l="0" r="0" t="0"/>
            <wp:docPr descr="Зображення, що містить текст, знімок екрана, Шрифт, Прямокутник&#10;&#10;Автоматично згенерований опис" id="7" name="image6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Шрифт, Прямокутник&#10;&#10;Автоматично згенерований опис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6120765" cy="3194685"/>
            <wp:effectExtent b="0" l="0" r="0" t="0"/>
            <wp:docPr descr="Зображення, що містить текст, знімок екрана, Шрифт, число&#10;&#10;Автоматично згенерований опис" id="6" name="image2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Шрифт, число&#10;&#10;Автоматично згенерований опис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6120765" cy="3185160"/>
            <wp:effectExtent b="0" l="0" r="0" t="0"/>
            <wp:docPr descr="Зображення, що містить текст, знімок екрана, Шрифт, дизайн&#10;&#10;Автоматично згенерований опис" id="9" name="image1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Шрифт, дизайн&#10;&#10;Автоматично згенерований опис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6120765" cy="3192780"/>
            <wp:effectExtent b="0" l="0" r="0" t="0"/>
            <wp:docPr descr="Зображення, що містить текст, знімок екрана, дизайн&#10;&#10;Автоматично згенерований опис" id="8" name="image7.png"/>
            <a:graphic>
              <a:graphicData uri="http://schemas.openxmlformats.org/drawingml/2006/picture">
                <pic:pic>
                  <pic:nvPicPr>
                    <pic:cNvPr descr="Зображення, що містить текст, знімок екрана, дизайн&#10;&#10;Автоматично згенерований опис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Usecase діаграми</w:t>
      </w:r>
      <w:r w:rsidDel="00000000" w:rsidR="00000000" w:rsidRPr="00000000">
        <w:rPr>
          <w:sz w:val="32"/>
          <w:szCs w:val="32"/>
          <w:rtl w:val="0"/>
        </w:rPr>
        <w:t xml:space="preserve">, що може робити кожен тип користувачів з програмою:</w:t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523865" cy="2679065"/>
            <wp:effectExtent b="0" l="0" r="0" t="0"/>
            <wp:docPr descr="Зображення, що містить текст, схема, ескіз, коло&#10;&#10;Автоматично згенерований опис" id="10" name="image3.png"/>
            <a:graphic>
              <a:graphicData uri="http://schemas.openxmlformats.org/drawingml/2006/picture">
                <pic:pic>
                  <pic:nvPicPr>
                    <pic:cNvPr descr="Зображення, що містить текст, схема, ескіз, коло&#10;&#10;Автоматично згенерований опис" id="0" name="image3.png"/>
                    <pic:cNvPicPr preferRelativeResize="0"/>
                  </pic:nvPicPr>
                  <pic:blipFill>
                    <a:blip r:embed="rId16"/>
                    <a:srcRect b="0" l="9752" r="0" t="15603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67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figma.com/proto/UF1GKTkD9ed6Bq039vrC0q/FinancePillow?type=design&amp;node-id=0-1&amp;t=Q1sfXSulN3Itc7EP-0&amp;scaling=min-zoom&amp;page-id=0%3A1&amp;starting-point-node-id=3%3A136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