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NLP Research Notes</w:t>
      </w:r>
    </w:p>
    <w:p>
      <w:pPr>
        <w:pStyle w:val="Heading1"/>
      </w:pPr>
      <w:r>
        <w:t>Preprocessing</w:t>
      </w:r>
    </w:p>
    <w:p>
      <w:r>
        <w:t>Clean text improves the quality of many natural language processing experiments.</w:t>
      </w:r>
    </w:p>
    <w:p>
      <w:r>
        <w:t>Tokenization separates a document into smaller units for downstream analysis.</w:t>
      </w:r>
    </w:p>
    <w:p>
      <w:pPr>
        <w:pStyle w:val="Heading1"/>
      </w:pPr>
      <w:r>
        <w:t>Model Training</w:t>
      </w:r>
    </w:p>
    <w:p>
      <w:r>
        <w:t>Document B describes training a classifier and reviewing its predictions.</w:t>
      </w:r>
    </w:p>
    <w:p>
      <w:r>
        <w:t>Evaluation compares predictions with reference labels to measure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