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Natural Language Processing Notes</w:t>
      </w:r>
    </w:p>
    <w:p>
      <w:pPr>
        <w:pStyle w:val="Heading1"/>
      </w:pPr>
      <w:r>
        <w:t>Text Preparation</w:t>
      </w:r>
    </w:p>
    <w:p>
      <w:r>
        <w:t>Natural language processing transforms written language into data that software can analyze and search.</w:t>
      </w:r>
    </w:p>
    <w:p>
      <w:r>
        <w:t>Tokenization separates text into words or smaller pieces before applying statistical and neural models.</w:t>
      </w:r>
    </w:p>
    <w:p>
      <w:pPr>
        <w:pStyle w:val="Heading1"/>
      </w:pPr>
      <w:r>
        <w:t>Model Evaluation</w:t>
      </w:r>
    </w:p>
    <w:p>
      <w:r>
        <w:t>Researchers compare model predictions against held out examples and report relevant quality metrics.</w:t>
      </w:r>
    </w:p>
    <w:p>
      <w:r>
        <w:t>A useful report also explains the data source, preprocessing decisions, and observed model errors.</w:t>
      </w:r>
    </w:p>
    <w:p>
      <w:pPr/>
      <w:r>
        <w:t>This paragraph is a short note.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